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Модели комбинаторной оптимизации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01.03.02 Прикладная математика и информатика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 xml:space="preserve">Прикладная математика и информатика в экономике и </w:t>
            </w:r>
            <w:proofErr w:type="gramStart"/>
            <w:r w:rsidRPr="003F62A9">
              <w:rPr>
                <w:i/>
              </w:rPr>
              <w:t>управлении</w:t>
            </w:r>
            <w:proofErr w:type="gramEnd"/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204F0D14" w:rsidR="00A73C3F" w:rsidRPr="003F62A9" w:rsidRDefault="00FD4659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</w:t>
      </w:r>
      <w:proofErr w:type="gramStart"/>
      <w:r w:rsidRPr="003F62A9">
        <w:rPr>
          <w:sz w:val="18"/>
          <w:szCs w:val="18"/>
          <w:lang w:bidi="ru-RU"/>
        </w:rPr>
        <w:t>ь</w:t>
      </w:r>
      <w:r w:rsidRPr="003F62A9">
        <w:rPr>
          <w:i/>
          <w:sz w:val="18"/>
          <w:szCs w:val="18"/>
          <w:lang w:bidi="ru-RU"/>
        </w:rPr>
        <w:t>(</w:t>
      </w:r>
      <w:proofErr w:type="gramEnd"/>
      <w:r w:rsidRPr="003F62A9">
        <w:rPr>
          <w:i/>
          <w:sz w:val="18"/>
          <w:szCs w:val="18"/>
          <w:lang w:bidi="ru-RU"/>
        </w:rPr>
        <w:t>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8D2AC5">
              <w:rPr>
                <w:sz w:val="20"/>
                <w:szCs w:val="20"/>
              </w:rPr>
              <w:t>Старший преподаватель, Васильев Юрий Михайлович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 xml:space="preserve">Виды контроля в </w:t>
            </w:r>
            <w:proofErr w:type="gramStart"/>
            <w:r w:rsidRPr="003F62A9">
              <w:rPr>
                <w:b/>
              </w:rPr>
              <w:t>семестрах</w:t>
            </w:r>
            <w:proofErr w:type="gramEnd"/>
            <w:r w:rsidRPr="003F62A9">
              <w:rPr>
                <w:b/>
              </w:rPr>
              <w:t>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7DF0E681" w:rsidR="0041008F" w:rsidRPr="003F62A9" w:rsidRDefault="008D2AC5" w:rsidP="00FE07B2">
            <w:pPr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  <w:lang w:val="en-US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5D25F91D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8D2AC5">
              <w:t xml:space="preserve"> (практическая подготовка)</w:t>
            </w:r>
          </w:p>
        </w:tc>
        <w:tc>
          <w:tcPr>
            <w:tcW w:w="1481" w:type="pct"/>
            <w:shd w:val="clear" w:color="auto" w:fill="auto"/>
          </w:tcPr>
          <w:p w14:paraId="3FF5472F" w14:textId="63133635" w:rsidR="0041008F" w:rsidRPr="003F62A9" w:rsidRDefault="008D2AC5" w:rsidP="00FE07B2">
            <w:pPr>
              <w:jc w:val="both"/>
            </w:pPr>
            <w:r>
              <w:rPr>
                <w:i/>
                <w:sz w:val="18"/>
                <w:szCs w:val="18"/>
                <w:lang w:val="en-US"/>
              </w:rPr>
              <w:t>28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3F62A9">
              <w:rPr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6C14C81E" w:rsidR="003E2CE6" w:rsidRPr="003F62A9" w:rsidRDefault="00FD4659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0431E8BB" w14:textId="6B6D50B0" w:rsidR="008D2AC5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2496362" w:history="1">
        <w:r w:rsidR="008D2AC5" w:rsidRPr="003927D2">
          <w:rPr>
            <w:rStyle w:val="a4"/>
            <w:b/>
            <w:bCs/>
            <w:noProof/>
          </w:rPr>
          <w:t>1.</w:t>
        </w:r>
        <w:r w:rsidR="008D2AC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2AC5" w:rsidRPr="003927D2">
          <w:rPr>
            <w:rStyle w:val="a4"/>
            <w:b/>
            <w:noProof/>
          </w:rPr>
          <w:t>ЦЕЛЬ ОСВОЕНИЯ ДИСЦИПЛИНЫ</w:t>
        </w:r>
        <w:r w:rsidR="008D2AC5">
          <w:rPr>
            <w:noProof/>
            <w:webHidden/>
          </w:rPr>
          <w:tab/>
        </w:r>
        <w:r w:rsidR="008D2AC5">
          <w:rPr>
            <w:noProof/>
            <w:webHidden/>
          </w:rPr>
          <w:fldChar w:fldCharType="begin"/>
        </w:r>
        <w:r w:rsidR="008D2AC5">
          <w:rPr>
            <w:noProof/>
            <w:webHidden/>
          </w:rPr>
          <w:instrText xml:space="preserve"> PAGEREF _Toc182496362 \h </w:instrText>
        </w:r>
        <w:r w:rsidR="008D2AC5">
          <w:rPr>
            <w:noProof/>
            <w:webHidden/>
          </w:rPr>
        </w:r>
        <w:r w:rsidR="008D2AC5">
          <w:rPr>
            <w:noProof/>
            <w:webHidden/>
          </w:rPr>
          <w:fldChar w:fldCharType="separate"/>
        </w:r>
        <w:r w:rsidR="00CD6991">
          <w:rPr>
            <w:noProof/>
            <w:webHidden/>
          </w:rPr>
          <w:t>3</w:t>
        </w:r>
        <w:r w:rsidR="008D2AC5">
          <w:rPr>
            <w:noProof/>
            <w:webHidden/>
          </w:rPr>
          <w:fldChar w:fldCharType="end"/>
        </w:r>
      </w:hyperlink>
    </w:p>
    <w:p w14:paraId="09BA0708" w14:textId="0925E97B" w:rsidR="008D2AC5" w:rsidRDefault="007A52F5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496363" w:history="1">
        <w:r w:rsidR="008D2AC5" w:rsidRPr="003927D2">
          <w:rPr>
            <w:rStyle w:val="a4"/>
            <w:b/>
            <w:bCs/>
            <w:noProof/>
          </w:rPr>
          <w:t>2.</w:t>
        </w:r>
        <w:r w:rsidR="008D2AC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2AC5" w:rsidRPr="003927D2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8D2AC5">
          <w:rPr>
            <w:noProof/>
            <w:webHidden/>
          </w:rPr>
          <w:tab/>
        </w:r>
        <w:r w:rsidR="008D2AC5">
          <w:rPr>
            <w:noProof/>
            <w:webHidden/>
          </w:rPr>
          <w:fldChar w:fldCharType="begin"/>
        </w:r>
        <w:r w:rsidR="008D2AC5">
          <w:rPr>
            <w:noProof/>
            <w:webHidden/>
          </w:rPr>
          <w:instrText xml:space="preserve"> PAGEREF _Toc182496363 \h </w:instrText>
        </w:r>
        <w:r w:rsidR="008D2AC5">
          <w:rPr>
            <w:noProof/>
            <w:webHidden/>
          </w:rPr>
        </w:r>
        <w:r w:rsidR="008D2AC5">
          <w:rPr>
            <w:noProof/>
            <w:webHidden/>
          </w:rPr>
          <w:fldChar w:fldCharType="separate"/>
        </w:r>
        <w:r w:rsidR="00CD6991">
          <w:rPr>
            <w:noProof/>
            <w:webHidden/>
          </w:rPr>
          <w:t>3</w:t>
        </w:r>
        <w:r w:rsidR="008D2AC5">
          <w:rPr>
            <w:noProof/>
            <w:webHidden/>
          </w:rPr>
          <w:fldChar w:fldCharType="end"/>
        </w:r>
      </w:hyperlink>
    </w:p>
    <w:p w14:paraId="40AC811E" w14:textId="7ECEA318" w:rsidR="008D2AC5" w:rsidRDefault="007A52F5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496364" w:history="1">
        <w:r w:rsidR="008D2AC5" w:rsidRPr="003927D2">
          <w:rPr>
            <w:rStyle w:val="a4"/>
            <w:b/>
            <w:bCs/>
            <w:noProof/>
          </w:rPr>
          <w:t>3.</w:t>
        </w:r>
        <w:r w:rsidR="008D2AC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2AC5" w:rsidRPr="003927D2">
          <w:rPr>
            <w:rStyle w:val="a4"/>
            <w:b/>
            <w:noProof/>
          </w:rPr>
          <w:t>ПЛАНИРУЕМЫЕ РЕЗУЛЬТАТЫ ОБУЧЕНИЯ ПО ДИСЦИПЛИНЕ</w:t>
        </w:r>
        <w:r w:rsidR="008D2AC5">
          <w:rPr>
            <w:noProof/>
            <w:webHidden/>
          </w:rPr>
          <w:tab/>
        </w:r>
        <w:r w:rsidR="008D2AC5">
          <w:rPr>
            <w:noProof/>
            <w:webHidden/>
          </w:rPr>
          <w:fldChar w:fldCharType="begin"/>
        </w:r>
        <w:r w:rsidR="008D2AC5">
          <w:rPr>
            <w:noProof/>
            <w:webHidden/>
          </w:rPr>
          <w:instrText xml:space="preserve"> PAGEREF _Toc182496364 \h </w:instrText>
        </w:r>
        <w:r w:rsidR="008D2AC5">
          <w:rPr>
            <w:noProof/>
            <w:webHidden/>
          </w:rPr>
        </w:r>
        <w:r w:rsidR="008D2AC5">
          <w:rPr>
            <w:noProof/>
            <w:webHidden/>
          </w:rPr>
          <w:fldChar w:fldCharType="separate"/>
        </w:r>
        <w:r w:rsidR="00CD6991">
          <w:rPr>
            <w:noProof/>
            <w:webHidden/>
          </w:rPr>
          <w:t>3</w:t>
        </w:r>
        <w:r w:rsidR="008D2AC5">
          <w:rPr>
            <w:noProof/>
            <w:webHidden/>
          </w:rPr>
          <w:fldChar w:fldCharType="end"/>
        </w:r>
      </w:hyperlink>
    </w:p>
    <w:p w14:paraId="34E2331E" w14:textId="4D5CE605" w:rsidR="008D2AC5" w:rsidRDefault="007A52F5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496365" w:history="1">
        <w:r w:rsidR="008D2AC5" w:rsidRPr="003927D2">
          <w:rPr>
            <w:rStyle w:val="a4"/>
            <w:b/>
            <w:bCs/>
            <w:noProof/>
          </w:rPr>
          <w:t>4.</w:t>
        </w:r>
        <w:r w:rsidR="008D2AC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2AC5" w:rsidRPr="003927D2">
          <w:rPr>
            <w:rStyle w:val="a4"/>
            <w:b/>
            <w:noProof/>
          </w:rPr>
          <w:t>СТРУКТУРА И СОДЕРЖАНИЕ ДИСЦИПЛИНЫ</w:t>
        </w:r>
        <w:r w:rsidR="008D2AC5">
          <w:rPr>
            <w:noProof/>
            <w:webHidden/>
          </w:rPr>
          <w:tab/>
        </w:r>
        <w:r w:rsidR="008D2AC5">
          <w:rPr>
            <w:noProof/>
            <w:webHidden/>
          </w:rPr>
          <w:fldChar w:fldCharType="begin"/>
        </w:r>
        <w:r w:rsidR="008D2AC5">
          <w:rPr>
            <w:noProof/>
            <w:webHidden/>
          </w:rPr>
          <w:instrText xml:space="preserve"> PAGEREF _Toc182496365 \h </w:instrText>
        </w:r>
        <w:r w:rsidR="008D2AC5">
          <w:rPr>
            <w:noProof/>
            <w:webHidden/>
          </w:rPr>
        </w:r>
        <w:r w:rsidR="008D2AC5">
          <w:rPr>
            <w:noProof/>
            <w:webHidden/>
          </w:rPr>
          <w:fldChar w:fldCharType="separate"/>
        </w:r>
        <w:r w:rsidR="00CD6991">
          <w:rPr>
            <w:noProof/>
            <w:webHidden/>
          </w:rPr>
          <w:t>4</w:t>
        </w:r>
        <w:r w:rsidR="008D2AC5">
          <w:rPr>
            <w:noProof/>
            <w:webHidden/>
          </w:rPr>
          <w:fldChar w:fldCharType="end"/>
        </w:r>
      </w:hyperlink>
    </w:p>
    <w:p w14:paraId="64CFC9DB" w14:textId="19577450" w:rsidR="008D2AC5" w:rsidRDefault="007A52F5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496366" w:history="1">
        <w:r w:rsidR="008D2AC5" w:rsidRPr="003927D2">
          <w:rPr>
            <w:rStyle w:val="a4"/>
            <w:b/>
            <w:bCs/>
            <w:noProof/>
          </w:rPr>
          <w:t>5.</w:t>
        </w:r>
        <w:r w:rsidR="008D2AC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2AC5" w:rsidRPr="003927D2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8D2AC5">
          <w:rPr>
            <w:noProof/>
            <w:webHidden/>
          </w:rPr>
          <w:tab/>
        </w:r>
        <w:r w:rsidR="008D2AC5">
          <w:rPr>
            <w:noProof/>
            <w:webHidden/>
          </w:rPr>
          <w:fldChar w:fldCharType="begin"/>
        </w:r>
        <w:r w:rsidR="008D2AC5">
          <w:rPr>
            <w:noProof/>
            <w:webHidden/>
          </w:rPr>
          <w:instrText xml:space="preserve"> PAGEREF _Toc182496366 \h </w:instrText>
        </w:r>
        <w:r w:rsidR="008D2AC5">
          <w:rPr>
            <w:noProof/>
            <w:webHidden/>
          </w:rPr>
        </w:r>
        <w:r w:rsidR="008D2AC5">
          <w:rPr>
            <w:noProof/>
            <w:webHidden/>
          </w:rPr>
          <w:fldChar w:fldCharType="separate"/>
        </w:r>
        <w:r w:rsidR="00CD6991">
          <w:rPr>
            <w:noProof/>
            <w:webHidden/>
          </w:rPr>
          <w:t>5</w:t>
        </w:r>
        <w:r w:rsidR="008D2AC5">
          <w:rPr>
            <w:noProof/>
            <w:webHidden/>
          </w:rPr>
          <w:fldChar w:fldCharType="end"/>
        </w:r>
      </w:hyperlink>
    </w:p>
    <w:p w14:paraId="127FCD19" w14:textId="75C4A8D5" w:rsidR="008D2AC5" w:rsidRDefault="007A52F5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496367" w:history="1">
        <w:r w:rsidR="008D2AC5" w:rsidRPr="003927D2">
          <w:rPr>
            <w:rStyle w:val="a4"/>
            <w:b/>
            <w:bCs/>
            <w:noProof/>
          </w:rPr>
          <w:t>6.</w:t>
        </w:r>
        <w:r w:rsidR="008D2AC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2AC5" w:rsidRPr="003927D2">
          <w:rPr>
            <w:rStyle w:val="a4"/>
            <w:b/>
            <w:noProof/>
          </w:rPr>
          <w:t>РЕСУРСНОЕ ОБЕСПЕЧЕНИЕ ДИСЦИПЛИНЫ</w:t>
        </w:r>
        <w:r w:rsidR="008D2AC5">
          <w:rPr>
            <w:noProof/>
            <w:webHidden/>
          </w:rPr>
          <w:tab/>
        </w:r>
        <w:r w:rsidR="008D2AC5">
          <w:rPr>
            <w:noProof/>
            <w:webHidden/>
          </w:rPr>
          <w:fldChar w:fldCharType="begin"/>
        </w:r>
        <w:r w:rsidR="008D2AC5">
          <w:rPr>
            <w:noProof/>
            <w:webHidden/>
          </w:rPr>
          <w:instrText xml:space="preserve"> PAGEREF _Toc182496367 \h </w:instrText>
        </w:r>
        <w:r w:rsidR="008D2AC5">
          <w:rPr>
            <w:noProof/>
            <w:webHidden/>
          </w:rPr>
        </w:r>
        <w:r w:rsidR="008D2AC5">
          <w:rPr>
            <w:noProof/>
            <w:webHidden/>
          </w:rPr>
          <w:fldChar w:fldCharType="separate"/>
        </w:r>
        <w:r w:rsidR="00CD6991">
          <w:rPr>
            <w:noProof/>
            <w:webHidden/>
          </w:rPr>
          <w:t>5</w:t>
        </w:r>
        <w:r w:rsidR="008D2AC5">
          <w:rPr>
            <w:noProof/>
            <w:webHidden/>
          </w:rPr>
          <w:fldChar w:fldCharType="end"/>
        </w:r>
      </w:hyperlink>
    </w:p>
    <w:p w14:paraId="4BEBF932" w14:textId="134750B9" w:rsidR="008D2AC5" w:rsidRDefault="007A52F5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496368" w:history="1">
        <w:r w:rsidR="008D2AC5" w:rsidRPr="003927D2">
          <w:rPr>
            <w:rStyle w:val="a4"/>
            <w:b/>
            <w:bCs/>
            <w:noProof/>
          </w:rPr>
          <w:t>7.</w:t>
        </w:r>
        <w:r w:rsidR="008D2AC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2AC5" w:rsidRPr="003927D2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8D2AC5">
          <w:rPr>
            <w:noProof/>
            <w:webHidden/>
          </w:rPr>
          <w:tab/>
        </w:r>
        <w:r w:rsidR="008D2AC5">
          <w:rPr>
            <w:noProof/>
            <w:webHidden/>
          </w:rPr>
          <w:fldChar w:fldCharType="begin"/>
        </w:r>
        <w:r w:rsidR="008D2AC5">
          <w:rPr>
            <w:noProof/>
            <w:webHidden/>
          </w:rPr>
          <w:instrText xml:space="preserve"> PAGEREF _Toc182496368 \h </w:instrText>
        </w:r>
        <w:r w:rsidR="008D2AC5">
          <w:rPr>
            <w:noProof/>
            <w:webHidden/>
          </w:rPr>
        </w:r>
        <w:r w:rsidR="008D2AC5">
          <w:rPr>
            <w:noProof/>
            <w:webHidden/>
          </w:rPr>
          <w:fldChar w:fldCharType="separate"/>
        </w:r>
        <w:r w:rsidR="00CD6991">
          <w:rPr>
            <w:noProof/>
            <w:webHidden/>
          </w:rPr>
          <w:t>6</w:t>
        </w:r>
        <w:r w:rsidR="008D2AC5">
          <w:rPr>
            <w:noProof/>
            <w:webHidden/>
          </w:rPr>
          <w:fldChar w:fldCharType="end"/>
        </w:r>
      </w:hyperlink>
    </w:p>
    <w:p w14:paraId="36C3C716" w14:textId="0EBB1742" w:rsidR="008D2AC5" w:rsidRDefault="007A52F5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496369" w:history="1">
        <w:r w:rsidR="008D2AC5" w:rsidRPr="003927D2">
          <w:rPr>
            <w:rStyle w:val="a4"/>
            <w:b/>
            <w:bCs/>
            <w:noProof/>
          </w:rPr>
          <w:t>8.</w:t>
        </w:r>
        <w:r w:rsidR="008D2AC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2AC5" w:rsidRPr="003927D2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8D2AC5">
          <w:rPr>
            <w:noProof/>
            <w:webHidden/>
          </w:rPr>
          <w:tab/>
        </w:r>
        <w:r w:rsidR="008D2AC5">
          <w:rPr>
            <w:noProof/>
            <w:webHidden/>
          </w:rPr>
          <w:fldChar w:fldCharType="begin"/>
        </w:r>
        <w:r w:rsidR="008D2AC5">
          <w:rPr>
            <w:noProof/>
            <w:webHidden/>
          </w:rPr>
          <w:instrText xml:space="preserve"> PAGEREF _Toc182496369 \h </w:instrText>
        </w:r>
        <w:r w:rsidR="008D2AC5">
          <w:rPr>
            <w:noProof/>
            <w:webHidden/>
          </w:rPr>
        </w:r>
        <w:r w:rsidR="008D2AC5">
          <w:rPr>
            <w:noProof/>
            <w:webHidden/>
          </w:rPr>
          <w:fldChar w:fldCharType="separate"/>
        </w:r>
        <w:r w:rsidR="00CD6991">
          <w:rPr>
            <w:noProof/>
            <w:webHidden/>
          </w:rPr>
          <w:t>7</w:t>
        </w:r>
        <w:r w:rsidR="008D2AC5">
          <w:rPr>
            <w:noProof/>
            <w:webHidden/>
          </w:rPr>
          <w:fldChar w:fldCharType="end"/>
        </w:r>
      </w:hyperlink>
    </w:p>
    <w:p w14:paraId="0FB95B41" w14:textId="1FDA84A4" w:rsidR="008D2AC5" w:rsidRDefault="007A52F5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496370" w:history="1">
        <w:r w:rsidR="008D2AC5" w:rsidRPr="003927D2">
          <w:rPr>
            <w:rStyle w:val="a4"/>
            <w:b/>
            <w:bCs/>
            <w:noProof/>
          </w:rPr>
          <w:t>9.</w:t>
        </w:r>
        <w:r w:rsidR="008D2AC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2AC5" w:rsidRPr="003927D2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8D2AC5">
          <w:rPr>
            <w:noProof/>
            <w:webHidden/>
          </w:rPr>
          <w:tab/>
        </w:r>
        <w:r w:rsidR="008D2AC5">
          <w:rPr>
            <w:noProof/>
            <w:webHidden/>
          </w:rPr>
          <w:fldChar w:fldCharType="begin"/>
        </w:r>
        <w:r w:rsidR="008D2AC5">
          <w:rPr>
            <w:noProof/>
            <w:webHidden/>
          </w:rPr>
          <w:instrText xml:space="preserve"> PAGEREF _Toc182496370 \h </w:instrText>
        </w:r>
        <w:r w:rsidR="008D2AC5">
          <w:rPr>
            <w:noProof/>
            <w:webHidden/>
          </w:rPr>
        </w:r>
        <w:r w:rsidR="008D2AC5">
          <w:rPr>
            <w:noProof/>
            <w:webHidden/>
          </w:rPr>
          <w:fldChar w:fldCharType="separate"/>
        </w:r>
        <w:r w:rsidR="00CD6991">
          <w:rPr>
            <w:noProof/>
            <w:webHidden/>
          </w:rPr>
          <w:t>8</w:t>
        </w:r>
        <w:r w:rsidR="008D2AC5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2496362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8D2AC5" w14:paraId="3F4E85D8" w14:textId="77777777" w:rsidTr="007E7E3F">
        <w:tc>
          <w:tcPr>
            <w:tcW w:w="988" w:type="dxa"/>
          </w:tcPr>
          <w:p w14:paraId="45F75FF3" w14:textId="77777777" w:rsidR="007E7E3F" w:rsidRPr="008D2AC5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D2AC5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8D2AC5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8D2AC5">
              <w:t xml:space="preserve">Изучение теоретических и практических вопросов, возникающих в </w:t>
            </w:r>
            <w:proofErr w:type="gramStart"/>
            <w:r w:rsidRPr="008D2AC5">
              <w:t>процессе</w:t>
            </w:r>
            <w:proofErr w:type="gramEnd"/>
            <w:r w:rsidRPr="008D2AC5">
              <w:t xml:space="preserve"> решения оптимизационных комбинаторных задач; освоение основных приемов решения задач.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2496363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8D2AC5" w:rsidRDefault="0033602F" w:rsidP="008D2AC5">
      <w:pPr>
        <w:tabs>
          <w:tab w:val="left" w:leader="underscore" w:pos="9322"/>
        </w:tabs>
        <w:ind w:firstLine="709"/>
        <w:jc w:val="both"/>
      </w:pPr>
      <w:bookmarkStart w:id="5" w:name="bookmark69"/>
    </w:p>
    <w:p w14:paraId="52D63C0F" w14:textId="2E82E5D6" w:rsidR="0041008F" w:rsidRPr="008D2AC5" w:rsidRDefault="007E7E3F" w:rsidP="008D2AC5">
      <w:pPr>
        <w:tabs>
          <w:tab w:val="left" w:leader="underscore" w:pos="9322"/>
        </w:tabs>
        <w:ind w:firstLine="709"/>
        <w:jc w:val="both"/>
      </w:pPr>
      <w:r w:rsidRPr="008D2AC5">
        <w:t>Дисциплина Б</w:t>
      </w:r>
      <w:proofErr w:type="gramStart"/>
      <w:r w:rsidRPr="008D2AC5">
        <w:t>1</w:t>
      </w:r>
      <w:proofErr w:type="gramEnd"/>
      <w:r w:rsidRPr="008D2AC5">
        <w:t xml:space="preserve">.В. Проект: Модели комбинаторной оптимизации </w:t>
      </w:r>
      <w:r w:rsidR="00CD6991" w:rsidRPr="00CD6991">
        <w:t>относится к части, формируемой участниками образовательных отношений Блока 1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2496364"/>
      <w:r w:rsidRPr="003F62A9">
        <w:rPr>
          <w:b/>
          <w:szCs w:val="28"/>
        </w:rPr>
        <w:t xml:space="preserve">ПЛАНИРУЕМЫЕ РЕЗУЛЬТАТЫ </w:t>
      </w:r>
      <w:proofErr w:type="gramStart"/>
      <w:r w:rsidRPr="003F62A9">
        <w:rPr>
          <w:b/>
          <w:szCs w:val="28"/>
        </w:rPr>
        <w:t xml:space="preserve">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  <w:proofErr w:type="gramEnd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2"/>
        <w:gridCol w:w="2095"/>
        <w:gridCol w:w="5306"/>
      </w:tblGrid>
      <w:tr w:rsidR="003F62A9" w:rsidRPr="008D2AC5" w14:paraId="02AF23F0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8D2AC5" w:rsidRDefault="006F0EAF" w:rsidP="00CD69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8D2AC5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8D2AC5" w:rsidRDefault="006F0EAF" w:rsidP="00CD699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8D2AC5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8D2AC5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8D2AC5">
              <w:rPr>
                <w:b/>
                <w:sz w:val="22"/>
              </w:rPr>
              <w:t xml:space="preserve">Планируемые результаты </w:t>
            </w:r>
            <w:proofErr w:type="gramStart"/>
            <w:r w:rsidRPr="008D2AC5">
              <w:rPr>
                <w:b/>
                <w:sz w:val="22"/>
              </w:rPr>
              <w:t>обучения по дисциплине</w:t>
            </w:r>
            <w:proofErr w:type="gramEnd"/>
          </w:p>
        </w:tc>
      </w:tr>
      <w:tr w:rsidR="00996FB3" w:rsidRPr="008D2AC5" w14:paraId="11F25035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8D2AC5" w:rsidRDefault="007E7E3F" w:rsidP="00CD69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8D2AC5">
              <w:t xml:space="preserve">УК-2 - Способен определять круг задач в </w:t>
            </w:r>
            <w:proofErr w:type="gramStart"/>
            <w:r w:rsidRPr="008D2AC5">
              <w:t>рамках</w:t>
            </w:r>
            <w:proofErr w:type="gramEnd"/>
            <w:r w:rsidRPr="008D2AC5"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8D2AC5" w:rsidRDefault="007E7E3F" w:rsidP="00CD69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8D2AC5"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8D2AC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8D2AC5">
              <w:rPr>
                <w:sz w:val="22"/>
              </w:rPr>
              <w:t>Знать:</w:t>
            </w:r>
          </w:p>
          <w:p w14:paraId="488787C2" w14:textId="77777777" w:rsidR="00FC4E48" w:rsidRPr="008D2AC5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8D2AC5">
              <w:t>современные подходы к постановке, моделированию и решению задач в предметной области методами прикладной математики и информатики.</w:t>
            </w:r>
          </w:p>
          <w:p w14:paraId="126FEACE" w14:textId="77777777" w:rsidR="00FC4E48" w:rsidRPr="008D2AC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8D2AC5">
              <w:rPr>
                <w:sz w:val="22"/>
              </w:rPr>
              <w:t>Уметь:</w:t>
            </w:r>
          </w:p>
          <w:p w14:paraId="6A8FA5B1" w14:textId="77777777" w:rsidR="00FC4E48" w:rsidRPr="008D2AC5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8D2AC5">
              <w:t>применять современный математический аппарат к решению задач комбинаторной оптимизации.</w:t>
            </w:r>
          </w:p>
          <w:p w14:paraId="23D474BC" w14:textId="77777777" w:rsidR="002E5704" w:rsidRPr="008D2AC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8D2AC5">
              <w:rPr>
                <w:sz w:val="22"/>
              </w:rPr>
              <w:t>Владеть:</w:t>
            </w:r>
          </w:p>
          <w:p w14:paraId="288F0652" w14:textId="77777777" w:rsidR="00996FB3" w:rsidRPr="008D2AC5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8D2AC5">
              <w:t>навыками решения задач комбинаторной оптимизации с применением  современного аналитического аппарата и информационных технологий.</w:t>
            </w:r>
          </w:p>
        </w:tc>
      </w:tr>
      <w:tr w:rsidR="00996FB3" w:rsidRPr="008D2AC5" w14:paraId="6BE89FAF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6A786" w14:textId="77777777" w:rsidR="00996FB3" w:rsidRPr="008D2AC5" w:rsidRDefault="007E7E3F" w:rsidP="00CD69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8D2AC5">
              <w:t xml:space="preserve">ПК-3 - </w:t>
            </w:r>
            <w:proofErr w:type="gramStart"/>
            <w:r w:rsidRPr="008D2AC5">
              <w:t>Способен</w:t>
            </w:r>
            <w:proofErr w:type="gramEnd"/>
            <w:r w:rsidRPr="008D2AC5">
              <w:t xml:space="preserve"> строить модели для решения задач в области экономики и управления с использованием современных оптимизационных подходов и инструментальных средств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703C" w14:textId="77777777" w:rsidR="00996FB3" w:rsidRPr="008D2AC5" w:rsidRDefault="007E7E3F" w:rsidP="00CD69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8D2AC5">
              <w:t>ПК-3.2 - Владеет современными методами построения математических моделей с использованием оптимизационных подходов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F7C3F" w14:textId="77777777" w:rsidR="00FC4E48" w:rsidRPr="008D2AC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8D2AC5">
              <w:rPr>
                <w:sz w:val="22"/>
              </w:rPr>
              <w:t>Знать:</w:t>
            </w:r>
          </w:p>
          <w:p w14:paraId="0A1E5D8C" w14:textId="77777777" w:rsidR="00FC4E48" w:rsidRPr="008D2AC5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8D2AC5">
              <w:t xml:space="preserve">основные подходы и методы решения оптимизационных задач в </w:t>
            </w:r>
            <w:proofErr w:type="gramStart"/>
            <w:r w:rsidRPr="008D2AC5">
              <w:t>условиях</w:t>
            </w:r>
            <w:proofErr w:type="gramEnd"/>
            <w:r w:rsidRPr="008D2AC5">
              <w:t xml:space="preserve"> ограниченных ресурсов.</w:t>
            </w:r>
          </w:p>
          <w:p w14:paraId="49F78379" w14:textId="77777777" w:rsidR="00FC4E48" w:rsidRPr="008D2AC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8D2AC5">
              <w:rPr>
                <w:sz w:val="22"/>
              </w:rPr>
              <w:t>Уметь:</w:t>
            </w:r>
          </w:p>
          <w:p w14:paraId="377B9AF7" w14:textId="77777777" w:rsidR="00FC4E48" w:rsidRPr="008D2AC5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8D2AC5">
              <w:t>применять основные методы решения задач комбинаторной оптимизации.</w:t>
            </w:r>
          </w:p>
          <w:p w14:paraId="1BF4BFB0" w14:textId="77777777" w:rsidR="002E5704" w:rsidRPr="008D2AC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8D2AC5">
              <w:rPr>
                <w:sz w:val="22"/>
              </w:rPr>
              <w:t>Владеть:</w:t>
            </w:r>
          </w:p>
          <w:p w14:paraId="176A8121" w14:textId="77777777" w:rsidR="00996FB3" w:rsidRPr="008D2AC5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8D2AC5">
              <w:t xml:space="preserve">основными методами и алгоритмами решения усложненных комбинаторных оптимизационных задач с их применением в нетипичных </w:t>
            </w:r>
            <w:proofErr w:type="gramStart"/>
            <w:r w:rsidRPr="008D2AC5">
              <w:t>ситуациях</w:t>
            </w:r>
            <w:proofErr w:type="gramEnd"/>
            <w:r w:rsidRPr="008D2AC5">
              <w:t>.</w:t>
            </w:r>
          </w:p>
        </w:tc>
      </w:tr>
      <w:tr w:rsidR="00996FB3" w:rsidRPr="008D2AC5" w14:paraId="00533232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EE77" w14:textId="77777777" w:rsidR="00996FB3" w:rsidRPr="008D2AC5" w:rsidRDefault="007E7E3F" w:rsidP="00CD69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8D2AC5">
              <w:t>ПК-4 - Способен выполнить анализ вариантов управленческих и проектных решений, их оптимизацию с учетом критериев эффективности, рисков и возможных последствий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28AA" w14:textId="77777777" w:rsidR="00996FB3" w:rsidRPr="008D2AC5" w:rsidRDefault="007E7E3F" w:rsidP="00CD699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</w:rPr>
            </w:pPr>
            <w:r w:rsidRPr="008D2AC5">
              <w:t>ПК-4.1 - Анализирует варианты управленческих и проектных решений, используя математические модели и методы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EF01" w14:textId="77777777" w:rsidR="00FC4E48" w:rsidRPr="008D2AC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8D2AC5">
              <w:rPr>
                <w:sz w:val="22"/>
              </w:rPr>
              <w:t>Знать:</w:t>
            </w:r>
          </w:p>
          <w:p w14:paraId="110CCCC3" w14:textId="77777777" w:rsidR="00FC4E48" w:rsidRPr="008D2AC5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8D2AC5">
              <w:t>основные подходы к оптимизации управленческих и проектных решений.</w:t>
            </w:r>
          </w:p>
          <w:p w14:paraId="33180EB0" w14:textId="77777777" w:rsidR="00FC4E48" w:rsidRPr="008D2AC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8D2AC5">
              <w:rPr>
                <w:sz w:val="22"/>
              </w:rPr>
              <w:t>Уметь:</w:t>
            </w:r>
          </w:p>
          <w:p w14:paraId="3CF8321B" w14:textId="77777777" w:rsidR="00FC4E48" w:rsidRPr="008D2AC5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8D2AC5">
              <w:t>применять основные методы решения задач по повышению эффективности бизнес-процессов.</w:t>
            </w:r>
          </w:p>
          <w:p w14:paraId="18A70A2E" w14:textId="77777777" w:rsidR="002E5704" w:rsidRPr="008D2AC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8D2AC5">
              <w:rPr>
                <w:sz w:val="22"/>
              </w:rPr>
              <w:t>Владеть:</w:t>
            </w:r>
          </w:p>
          <w:p w14:paraId="5B3E4E6A" w14:textId="77777777" w:rsidR="00996FB3" w:rsidRPr="008D2AC5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8D2AC5">
              <w:t>основными методами и алгоритмами оптимизации управленческих и проектных решений.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2496365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3414"/>
        <w:gridCol w:w="5363"/>
      </w:tblGrid>
      <w:tr w:rsidR="003F62A9" w:rsidRPr="008D2AC5" w14:paraId="2157B93A" w14:textId="77777777" w:rsidTr="00CD6991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8D2AC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D2AC5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8D2AC5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8D2AC5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8D2AC5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D2AC5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8D2AC5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D2AC5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8D2AC5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8D2AC5" w14:paraId="7F376854" w14:textId="77777777" w:rsidTr="00CD6991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8D2AC5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8D2AC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8D2AC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D2AC5">
              <w:rPr>
                <w:lang w:bidi="ru-RU"/>
              </w:rPr>
              <w:t>Тема 1. Метод укладки иерархических графов.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8D2AC5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8D2AC5">
              <w:rPr>
                <w:lang w:bidi="ru-RU"/>
              </w:rPr>
              <w:t xml:space="preserve">Метод Сугиямы. </w:t>
            </w:r>
            <w:proofErr w:type="gramStart"/>
            <w:r w:rsidRPr="008D2AC5">
              <w:rPr>
                <w:lang w:bidi="ru-RU"/>
              </w:rPr>
              <w:t>Математические постановки задачи удаления циклов в ориентированном графе.</w:t>
            </w:r>
            <w:proofErr w:type="gramEnd"/>
            <w:r w:rsidRPr="008D2AC5">
              <w:rPr>
                <w:lang w:bidi="ru-RU"/>
              </w:rPr>
              <w:t xml:space="preserve"> </w:t>
            </w:r>
            <w:proofErr w:type="gramStart"/>
            <w:r w:rsidRPr="008D2AC5">
              <w:rPr>
                <w:lang w:bidi="ru-RU"/>
              </w:rPr>
              <w:t>Эвристические алгоритмы для решения задачи удаления циклов в ориентированном графе.</w:t>
            </w:r>
            <w:proofErr w:type="gramEnd"/>
            <w:r w:rsidRPr="008D2AC5">
              <w:rPr>
                <w:lang w:bidi="ru-RU"/>
              </w:rPr>
              <w:t xml:space="preserve"> Математическая постановка задачи назначения вершин ориентированного ациклического графа на слои. Эвристические алгоритмы для решения задачи назначения вершин ориентированного ациклического графа на слои. Математическая постановка задачи определения порядка вершин на </w:t>
            </w:r>
            <w:proofErr w:type="gramStart"/>
            <w:r w:rsidRPr="008D2AC5">
              <w:rPr>
                <w:lang w:bidi="ru-RU"/>
              </w:rPr>
              <w:t>слоях</w:t>
            </w:r>
            <w:proofErr w:type="gramEnd"/>
            <w:r w:rsidRPr="008D2AC5">
              <w:rPr>
                <w:lang w:bidi="ru-RU"/>
              </w:rPr>
              <w:t xml:space="preserve"> многослойного иерархического графа. Метод барицентров для решения задачи определения порядка вершин на </w:t>
            </w:r>
            <w:proofErr w:type="gramStart"/>
            <w:r w:rsidRPr="008D2AC5">
              <w:rPr>
                <w:lang w:bidi="ru-RU"/>
              </w:rPr>
              <w:t>слоях</w:t>
            </w:r>
            <w:proofErr w:type="gramEnd"/>
            <w:r w:rsidRPr="008D2AC5">
              <w:rPr>
                <w:lang w:bidi="ru-RU"/>
              </w:rPr>
              <w:t xml:space="preserve"> многослойного иерархического графа. Определение координат вершин иерархического графа. Применение метода Сугиямы для прорисовки схемы кооперации контрагентов.</w:t>
            </w:r>
          </w:p>
        </w:tc>
      </w:tr>
      <w:tr w:rsidR="005D11CD" w:rsidRPr="008D2AC5" w14:paraId="2354D367" w14:textId="77777777" w:rsidTr="00CD6991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5B0B" w14:textId="32F2CDE9" w:rsidR="005D11CD" w:rsidRPr="008D2AC5" w:rsidRDefault="008D2AC5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67549" w14:textId="77777777" w:rsidR="005D11CD" w:rsidRPr="008D2AC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D2AC5">
              <w:rPr>
                <w:lang w:bidi="ru-RU"/>
              </w:rPr>
              <w:t>Тема 2. Задача равномерного разбиения рейсов летного расписания авиакомпании.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53E3" w14:textId="77777777" w:rsidR="005D11CD" w:rsidRPr="008D2AC5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8D2AC5">
              <w:rPr>
                <w:lang w:bidi="ru-RU"/>
              </w:rPr>
              <w:t>Задача разбиения множества чисел. Жадный алгоритм и алгоритм Кармакара-Карпа. Задача разбиения множества векторов. Задача равномерного разбиения рейсов летного расписания авиакомпании.</w:t>
            </w:r>
          </w:p>
        </w:tc>
      </w:tr>
      <w:tr w:rsidR="005D11CD" w:rsidRPr="008D2AC5" w14:paraId="4EA0B622" w14:textId="77777777" w:rsidTr="00CD6991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EE925" w14:textId="4562C8AE" w:rsidR="005D11CD" w:rsidRPr="008D2AC5" w:rsidRDefault="008D2AC5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2E8EF" w14:textId="77777777" w:rsidR="005D11CD" w:rsidRPr="008D2AC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D2AC5">
              <w:rPr>
                <w:lang w:bidi="ru-RU"/>
              </w:rPr>
              <w:t>Тема 3. Задача коммивояжера и ее расширения.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1760" w14:textId="77777777" w:rsidR="005D11CD" w:rsidRPr="008D2AC5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8D2AC5">
              <w:rPr>
                <w:lang w:bidi="ru-RU"/>
              </w:rPr>
              <w:t>Симметричная задача коммивояжера. Асимметричная задача коммивояжера. Задача многих коммивояжеров. Задача многих коммивояжеров с временными окнами. Конструктивные и улучшающие алгоритмы для решения задачи коммивояжера.</w:t>
            </w:r>
          </w:p>
        </w:tc>
      </w:tr>
      <w:tr w:rsidR="005D11CD" w:rsidRPr="008D2AC5" w14:paraId="6BF05BE9" w14:textId="77777777" w:rsidTr="00CD6991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824A6" w14:textId="5DFCD7E3" w:rsidR="005D11CD" w:rsidRPr="008D2AC5" w:rsidRDefault="008D2AC5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2B62B" w14:textId="77777777" w:rsidR="005D11CD" w:rsidRPr="008D2AC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D2AC5">
              <w:rPr>
                <w:lang w:bidi="ru-RU"/>
              </w:rPr>
              <w:t>Тема 4. Задача маршрутизации транспорта.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5C80" w14:textId="77777777" w:rsidR="005D11CD" w:rsidRPr="008D2AC5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8D2AC5">
              <w:rPr>
                <w:lang w:bidi="ru-RU"/>
              </w:rPr>
              <w:t>Задача маршрутизации транспорта с ограничениями на грузоподъемность. Задача маршрутизации транспорта с временными окнами. Периодическая задача маршрутизации транспорта (для вендинговых компаний). Алгоритм оценки нижней границы значения целевой функции для задач маршрутизации транспорта.</w:t>
            </w:r>
          </w:p>
        </w:tc>
      </w:tr>
      <w:tr w:rsidR="005D11CD" w:rsidRPr="008D2AC5" w14:paraId="6C02E84D" w14:textId="77777777" w:rsidTr="00CD6991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2E96F" w14:textId="51585FBA" w:rsidR="005D11CD" w:rsidRPr="008D2AC5" w:rsidRDefault="008D2AC5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247D4" w14:textId="77777777" w:rsidR="005D11CD" w:rsidRPr="008D2AC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D2AC5">
              <w:rPr>
                <w:lang w:bidi="ru-RU"/>
              </w:rPr>
              <w:t>Тема 5. Метаэвристические алгоритмы для решения оптимизационных задач.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5747" w14:textId="77777777" w:rsidR="005D11CD" w:rsidRPr="008D2AC5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8D2AC5">
              <w:rPr>
                <w:lang w:bidi="ru-RU"/>
              </w:rPr>
              <w:t xml:space="preserve">Обзор эволюционных алгоритмов (метаэвристика) для решения целочисленных оптимизационных задач в </w:t>
            </w:r>
            <w:proofErr w:type="gramStart"/>
            <w:r w:rsidRPr="008D2AC5">
              <w:rPr>
                <w:lang w:bidi="ru-RU"/>
              </w:rPr>
              <w:t>применении</w:t>
            </w:r>
            <w:proofErr w:type="gramEnd"/>
            <w:r w:rsidRPr="008D2AC5">
              <w:rPr>
                <w:lang w:bidi="ru-RU"/>
              </w:rPr>
              <w:t xml:space="preserve"> к ЗМТ: генетические алгоритмы; муравьиные алгоритмы; иммунные алгоритмы.</w:t>
            </w:r>
          </w:p>
        </w:tc>
      </w:tr>
      <w:tr w:rsidR="005D11CD" w:rsidRPr="008D2AC5" w14:paraId="5E0C61D8" w14:textId="77777777" w:rsidTr="00CD6991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6C3F0" w14:textId="05A36EA0" w:rsidR="005D11CD" w:rsidRPr="008D2AC5" w:rsidRDefault="008D2AC5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7B2AB" w14:textId="77777777" w:rsidR="005D11CD" w:rsidRPr="008D2AC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D2AC5">
              <w:rPr>
                <w:lang w:bidi="ru-RU"/>
              </w:rPr>
              <w:t>Тема 6. Оптимизационная задача производства.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13D9" w14:textId="77777777" w:rsidR="005D11CD" w:rsidRPr="008D2AC5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8D2AC5">
              <w:rPr>
                <w:lang w:bidi="ru-RU"/>
              </w:rPr>
              <w:t xml:space="preserve">Математическая постановка </w:t>
            </w:r>
            <w:proofErr w:type="gramStart"/>
            <w:r w:rsidRPr="008D2AC5">
              <w:rPr>
                <w:lang w:bidi="ru-RU"/>
              </w:rPr>
              <w:t>задачи построения расписания работы цеха</w:t>
            </w:r>
            <w:proofErr w:type="gramEnd"/>
            <w:r w:rsidRPr="008D2AC5">
              <w:rPr>
                <w:lang w:bidi="ru-RU"/>
              </w:rPr>
              <w:t>. Решение задачи эвристическими алгоритмами.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2496366"/>
      <w:r w:rsidRPr="003F62A9">
        <w:rPr>
          <w:b/>
          <w:szCs w:val="28"/>
        </w:rPr>
        <w:t xml:space="preserve">ПРОЕКТНАЯ РАБОТА </w:t>
      </w:r>
      <w:proofErr w:type="gramStart"/>
      <w:r w:rsidRPr="003F62A9">
        <w:rPr>
          <w:b/>
          <w:szCs w:val="28"/>
        </w:rPr>
        <w:t>ОБУЧАЮЩИХСЯ</w:t>
      </w:r>
      <w:proofErr w:type="gramEnd"/>
      <w:r w:rsidRPr="003F62A9">
        <w:rPr>
          <w:b/>
          <w:szCs w:val="28"/>
        </w:rPr>
        <w:t xml:space="preserve">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 xml:space="preserve">Реализация дисциплины осуществляется в виде проектной работы </w:t>
      </w:r>
      <w:proofErr w:type="gramStart"/>
      <w:r w:rsidRPr="003F62A9">
        <w:t>обучающихся</w:t>
      </w:r>
      <w:proofErr w:type="gramEnd"/>
      <w:r w:rsidRPr="003F62A9">
        <w:t xml:space="preserve">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2496367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4783"/>
      </w:tblGrid>
      <w:tr w:rsidR="003F62A9" w:rsidRPr="008D2AC5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8D2AC5" w:rsidRDefault="00530A60" w:rsidP="003C73A5">
            <w:pPr>
              <w:jc w:val="center"/>
              <w:rPr>
                <w:b/>
                <w:sz w:val="22"/>
              </w:rPr>
            </w:pPr>
            <w:r w:rsidRPr="008D2AC5">
              <w:rPr>
                <w:b/>
                <w:sz w:val="22"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8D2AC5">
              <w:rPr>
                <w:b/>
                <w:sz w:val="22"/>
              </w:rPr>
              <w:t>.</w:t>
            </w:r>
            <w:proofErr w:type="gramEnd"/>
            <w:r w:rsidRPr="008D2AC5">
              <w:rPr>
                <w:b/>
                <w:sz w:val="22"/>
              </w:rPr>
              <w:t xml:space="preserve"> </w:t>
            </w:r>
            <w:proofErr w:type="gramStart"/>
            <w:r w:rsidRPr="008D2AC5">
              <w:rPr>
                <w:b/>
                <w:sz w:val="22"/>
              </w:rPr>
              <w:t>с</w:t>
            </w:r>
            <w:proofErr w:type="gramEnd"/>
            <w:r w:rsidRPr="008D2AC5">
              <w:rPr>
                <w:b/>
                <w:sz w:val="22"/>
              </w:rPr>
              <w:t>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8D2AC5" w:rsidRDefault="00530A60" w:rsidP="003C73A5">
            <w:pPr>
              <w:jc w:val="center"/>
              <w:rPr>
                <w:b/>
                <w:sz w:val="22"/>
              </w:rPr>
            </w:pPr>
            <w:r w:rsidRPr="008D2AC5">
              <w:rPr>
                <w:b/>
                <w:sz w:val="22"/>
              </w:rPr>
              <w:t>Электронные ресурсы</w:t>
            </w:r>
          </w:p>
        </w:tc>
      </w:tr>
      <w:tr w:rsidR="00530A60" w:rsidRPr="008D2AC5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8D2AC5" w:rsidRDefault="004B105F">
            <w:pPr>
              <w:rPr>
                <w:sz w:val="22"/>
              </w:rPr>
            </w:pPr>
            <w:proofErr w:type="spellStart"/>
            <w:r w:rsidRPr="008D2AC5">
              <w:t>Акулич</w:t>
            </w:r>
            <w:proofErr w:type="spellEnd"/>
            <w:r w:rsidRPr="008D2AC5">
              <w:t xml:space="preserve">, И. </w:t>
            </w:r>
            <w:proofErr w:type="spellStart"/>
            <w:r w:rsidRPr="008D2AC5">
              <w:t>Л.Математическое</w:t>
            </w:r>
            <w:proofErr w:type="spellEnd"/>
            <w:r w:rsidRPr="008D2AC5">
              <w:t xml:space="preserve"> программирование в примерах и задачах [Электронный ресурс] / </w:t>
            </w:r>
            <w:proofErr w:type="spellStart"/>
            <w:r w:rsidRPr="008D2AC5">
              <w:t>Акулич</w:t>
            </w:r>
            <w:proofErr w:type="spellEnd"/>
            <w:r w:rsidRPr="008D2AC5">
              <w:t xml:space="preserve"> И. Л.3-е изд., </w:t>
            </w:r>
            <w:proofErr w:type="spellStart"/>
            <w:r w:rsidRPr="008D2AC5">
              <w:t>стер</w:t>
            </w:r>
            <w:proofErr w:type="gramStart"/>
            <w:r w:rsidRPr="008D2AC5">
              <w:t>.С</w:t>
            </w:r>
            <w:proofErr w:type="gramEnd"/>
            <w:r w:rsidRPr="008D2AC5">
              <w:t>анкт</w:t>
            </w:r>
            <w:proofErr w:type="spellEnd"/>
            <w:r w:rsidRPr="008D2AC5">
              <w:t xml:space="preserve">-Петербург : Лань, 2021352 </w:t>
            </w:r>
            <w:proofErr w:type="spellStart"/>
            <w:r w:rsidRPr="008D2AC5">
              <w:t>с</w:t>
            </w:r>
            <w:proofErr w:type="gramStart"/>
            <w:r w:rsidRPr="008D2AC5">
              <w:t>.К</w:t>
            </w:r>
            <w:proofErr w:type="gramEnd"/>
            <w:r w:rsidRPr="008D2AC5">
              <w:t>нига</w:t>
            </w:r>
            <w:proofErr w:type="spellEnd"/>
            <w:r w:rsidRPr="008D2AC5">
              <w:t xml:space="preserve"> из коллекции Лань - </w:t>
            </w:r>
            <w:proofErr w:type="spellStart"/>
            <w:r w:rsidRPr="008D2AC5">
              <w:t>МатематикаЭБС</w:t>
            </w:r>
            <w:proofErr w:type="spellEnd"/>
            <w:r w:rsidRPr="008D2AC5">
              <w:t xml:space="preserve"> Лань</w:t>
            </w:r>
            <w:r w:rsidRPr="008D2AC5">
              <w:rPr>
                <w:lang w:val="en-US"/>
              </w:rPr>
              <w:t>ISBN</w:t>
            </w:r>
            <w:r w:rsidRPr="008D2AC5">
              <w:t xml:space="preserve"> 978-5-8114-0916-7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8D2AC5" w:rsidRDefault="007A52F5">
            <w:pPr>
              <w:rPr>
                <w:sz w:val="22"/>
              </w:rPr>
            </w:pPr>
            <w:hyperlink r:id="rId9" w:history="1">
              <w:r w:rsidR="004B105F" w:rsidRPr="008D2AC5">
                <w:rPr>
                  <w:color w:val="00008B"/>
                  <w:u w:val="single"/>
                </w:rPr>
                <w:t>https://e.lanbook.com/book/167896</w:t>
              </w:r>
            </w:hyperlink>
          </w:p>
        </w:tc>
      </w:tr>
      <w:tr w:rsidR="00530A60" w:rsidRPr="008D2AC5" w14:paraId="05F92E18" w14:textId="77777777" w:rsidTr="003C73A5">
        <w:tc>
          <w:tcPr>
            <w:tcW w:w="2500" w:type="pct"/>
            <w:shd w:val="clear" w:color="auto" w:fill="auto"/>
          </w:tcPr>
          <w:p w14:paraId="1C12789B" w14:textId="77777777" w:rsidR="00530A60" w:rsidRPr="008D2AC5" w:rsidRDefault="004B105F">
            <w:pPr>
              <w:rPr>
                <w:sz w:val="22"/>
              </w:rPr>
            </w:pPr>
            <w:r w:rsidRPr="008D2AC5">
              <w:t xml:space="preserve">Фридман, Григорий </w:t>
            </w:r>
            <w:proofErr w:type="spellStart"/>
            <w:r w:rsidRPr="008D2AC5">
              <w:t>Морицович</w:t>
            </w:r>
            <w:proofErr w:type="spellEnd"/>
            <w:r w:rsidRPr="008D2AC5">
              <w:t xml:space="preserve"> Математика &amp; </w:t>
            </w:r>
            <w:r w:rsidRPr="008D2AC5">
              <w:rPr>
                <w:lang w:val="en-US"/>
              </w:rPr>
              <w:t>Mathematica</w:t>
            </w:r>
            <w:r w:rsidRPr="008D2AC5">
              <w:t xml:space="preserve"> : </w:t>
            </w:r>
            <w:proofErr w:type="spellStart"/>
            <w:r w:rsidRPr="008D2AC5">
              <w:t>избр</w:t>
            </w:r>
            <w:proofErr w:type="spellEnd"/>
            <w:r w:rsidRPr="008D2AC5">
              <w:t xml:space="preserve">. задачи для </w:t>
            </w:r>
            <w:proofErr w:type="spellStart"/>
            <w:r w:rsidRPr="008D2AC5">
              <w:t>избр</w:t>
            </w:r>
            <w:proofErr w:type="spellEnd"/>
            <w:r w:rsidRPr="008D2AC5">
              <w:t xml:space="preserve">. студентов / </w:t>
            </w:r>
            <w:proofErr w:type="spellStart"/>
            <w:r w:rsidRPr="008D2AC5">
              <w:t>Г.М.Фридман</w:t>
            </w:r>
            <w:proofErr w:type="spellEnd"/>
            <w:r w:rsidRPr="008D2AC5">
              <w:t xml:space="preserve">, </w:t>
            </w:r>
            <w:proofErr w:type="spellStart"/>
            <w:r w:rsidRPr="008D2AC5">
              <w:t>С.Н.ЛеораЭлектрон</w:t>
            </w:r>
            <w:proofErr w:type="spellEnd"/>
            <w:r w:rsidRPr="008D2AC5">
              <w:t>. текстовые дан. (1 файл : 210 Мб</w:t>
            </w:r>
            <w:proofErr w:type="gramStart"/>
            <w:r w:rsidRPr="008D2AC5">
              <w:t>)С</w:t>
            </w:r>
            <w:proofErr w:type="gramEnd"/>
            <w:r w:rsidRPr="008D2AC5">
              <w:t>анкт-Петербург : Невский диалект</w:t>
            </w:r>
            <w:proofErr w:type="gramStart"/>
            <w:r w:rsidRPr="008D2AC5">
              <w:t xml:space="preserve"> :</w:t>
            </w:r>
            <w:proofErr w:type="gramEnd"/>
            <w:r w:rsidRPr="008D2AC5">
              <w:t xml:space="preserve"> [БХВ-Петербург], 2010 </w:t>
            </w:r>
            <w:proofErr w:type="spellStart"/>
            <w:r w:rsidRPr="008D2AC5">
              <w:t>Загл</w:t>
            </w:r>
            <w:proofErr w:type="spellEnd"/>
            <w:r w:rsidRPr="008D2AC5">
              <w:t>. с титул. экрана</w:t>
            </w:r>
            <w:proofErr w:type="gramStart"/>
            <w:r w:rsidRPr="008D2AC5">
              <w:t xml:space="preserve"> И</w:t>
            </w:r>
            <w:proofErr w:type="gramEnd"/>
            <w:r w:rsidRPr="008D2AC5">
              <w:t xml:space="preserve">меется </w:t>
            </w:r>
            <w:proofErr w:type="spellStart"/>
            <w:r w:rsidRPr="008D2AC5">
              <w:t>печ</w:t>
            </w:r>
            <w:proofErr w:type="spellEnd"/>
            <w:r w:rsidRPr="008D2AC5">
              <w:t xml:space="preserve">. аналог Авторизованный доступ по паролю </w:t>
            </w:r>
            <w:r w:rsidRPr="008D2AC5">
              <w:rPr>
                <w:lang w:val="en-US"/>
              </w:rPr>
              <w:t>ЭБ OPAC.UNECON.RUISBN 978-5-7940-0143-3</w:t>
            </w:r>
          </w:p>
        </w:tc>
        <w:tc>
          <w:tcPr>
            <w:tcW w:w="2500" w:type="pct"/>
            <w:shd w:val="clear" w:color="auto" w:fill="auto"/>
          </w:tcPr>
          <w:p w14:paraId="0BA9A3AF" w14:textId="77777777" w:rsidR="00530A60" w:rsidRPr="008D2AC5" w:rsidRDefault="007A52F5">
            <w:pPr>
              <w:rPr>
                <w:sz w:val="22"/>
              </w:rPr>
            </w:pPr>
            <w:hyperlink r:id="rId10" w:history="1">
              <w:r w:rsidR="004B105F" w:rsidRPr="008D2AC5">
                <w:rPr>
                  <w:color w:val="00008B"/>
                  <w:u w:val="single"/>
                </w:rPr>
                <w:t>https://opac.unecon.ru/elibrar ... B0%D1%82%D0%B8%D0%BA%D0%B0.pdf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559DE16E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36A0711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768CB3C1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4DE1307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Wolfram Mathematica</w:t>
            </w:r>
          </w:p>
        </w:tc>
      </w:tr>
      <w:tr w:rsidR="00116807" w:rsidRPr="003F62A9" w14:paraId="320FB237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ED8E682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Python</w:t>
            </w:r>
          </w:p>
        </w:tc>
      </w:tr>
      <w:tr w:rsidR="00116807" w:rsidRPr="003F62A9" w14:paraId="424AB182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F34A92C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04A401F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688AEBA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02D9A034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2ED40BF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1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7A52F5" w:rsidP="009E28D5">
            <w:hyperlink r:id="rId13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proofErr w:type="gramStart"/>
            <w:r w:rsidRPr="003F62A9">
              <w:t>Справочная правовая система КонсультантПлюс (инсталлированный ресурс</w:t>
            </w:r>
            <w:proofErr w:type="gramEnd"/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proofErr w:type="gramStart"/>
            <w:r w:rsidRPr="003F62A9">
              <w:t>Информационно-справочная система «Кодекс» (инсталлированный ресурс</w:t>
            </w:r>
            <w:proofErr w:type="gramEnd"/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2496368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8D2AC5" w:rsidRDefault="00EE68B0" w:rsidP="00EE68B0">
      <w:pPr>
        <w:ind w:firstLine="709"/>
        <w:jc w:val="both"/>
      </w:pP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817"/>
      </w:tblGrid>
      <w:tr w:rsidR="003F62A9" w:rsidRPr="008D2AC5" w14:paraId="2F81578C" w14:textId="77777777" w:rsidTr="00CD6991">
        <w:tc>
          <w:tcPr>
            <w:tcW w:w="6771" w:type="dxa"/>
            <w:shd w:val="clear" w:color="auto" w:fill="auto"/>
          </w:tcPr>
          <w:p w14:paraId="0725D0FC" w14:textId="77777777" w:rsidR="00EE504A" w:rsidRPr="00CD699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D6991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817" w:type="dxa"/>
            <w:shd w:val="clear" w:color="auto" w:fill="auto"/>
          </w:tcPr>
          <w:p w14:paraId="50CEFB09" w14:textId="77777777" w:rsidR="00EE504A" w:rsidRPr="00CD699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D6991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8D2AC5" w14:paraId="3465D98F" w14:textId="77777777" w:rsidTr="00CD6991">
        <w:tc>
          <w:tcPr>
            <w:tcW w:w="6771" w:type="dxa"/>
            <w:shd w:val="clear" w:color="auto" w:fill="auto"/>
          </w:tcPr>
          <w:p w14:paraId="10085015" w14:textId="5165A2CF" w:rsidR="00EE504A" w:rsidRPr="00CD6991" w:rsidRDefault="00116807" w:rsidP="00BA48A8">
            <w:pPr>
              <w:jc w:val="both"/>
              <w:rPr>
                <w:sz w:val="22"/>
                <w:szCs w:val="22"/>
              </w:rPr>
            </w:pPr>
            <w:r w:rsidRPr="00CD6991">
              <w:rPr>
                <w:sz w:val="22"/>
                <w:szCs w:val="22"/>
              </w:rPr>
              <w:t>Ауд. 2015 Лаборатория "Лабораторный комплекс"</w:t>
            </w:r>
            <w:r w:rsidR="00CD6991">
              <w:rPr>
                <w:sz w:val="22"/>
                <w:szCs w:val="22"/>
              </w:rPr>
              <w:t xml:space="preserve"> </w:t>
            </w:r>
            <w:r w:rsidRPr="00CD6991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CD6991">
              <w:rPr>
                <w:sz w:val="22"/>
                <w:szCs w:val="22"/>
              </w:rPr>
              <w:t xml:space="preserve">Учебная мебель на 66 посадочных мест, рабочее место преподавателя,  доска меловая </w:t>
            </w:r>
            <w:proofErr w:type="spellStart"/>
            <w:r w:rsidRPr="00CD6991">
              <w:rPr>
                <w:sz w:val="22"/>
                <w:szCs w:val="22"/>
              </w:rPr>
              <w:t>односекцционная</w:t>
            </w:r>
            <w:proofErr w:type="spellEnd"/>
            <w:r w:rsidRPr="00CD6991">
              <w:rPr>
                <w:sz w:val="22"/>
                <w:szCs w:val="22"/>
              </w:rPr>
              <w:t xml:space="preserve"> - 3 шт., длинный стол - 2 шт., кафедра - 1 шт., стул изо -  12 шт., жалюзи - 3 шт., Компьютер </w:t>
            </w:r>
            <w:r w:rsidRPr="00CD6991">
              <w:rPr>
                <w:sz w:val="22"/>
                <w:szCs w:val="22"/>
                <w:lang w:val="en-US"/>
              </w:rPr>
              <w:t>Intel</w:t>
            </w:r>
            <w:r w:rsidRPr="00CD6991">
              <w:rPr>
                <w:sz w:val="22"/>
                <w:szCs w:val="22"/>
              </w:rPr>
              <w:t xml:space="preserve"> </w:t>
            </w:r>
            <w:r w:rsidRPr="00CD6991">
              <w:rPr>
                <w:sz w:val="22"/>
                <w:szCs w:val="22"/>
                <w:lang w:val="en-US"/>
              </w:rPr>
              <w:t>I</w:t>
            </w:r>
            <w:r w:rsidRPr="00CD6991">
              <w:rPr>
                <w:sz w:val="22"/>
                <w:szCs w:val="22"/>
              </w:rPr>
              <w:t>5-7400/16</w:t>
            </w:r>
            <w:r w:rsidRPr="00CD6991">
              <w:rPr>
                <w:sz w:val="22"/>
                <w:szCs w:val="22"/>
                <w:lang w:val="en-US"/>
              </w:rPr>
              <w:t>Gb</w:t>
            </w:r>
            <w:r w:rsidRPr="00CD6991">
              <w:rPr>
                <w:sz w:val="22"/>
                <w:szCs w:val="22"/>
              </w:rPr>
              <w:t>/1</w:t>
            </w:r>
            <w:r w:rsidRPr="00CD6991">
              <w:rPr>
                <w:sz w:val="22"/>
                <w:szCs w:val="22"/>
                <w:lang w:val="en-US"/>
              </w:rPr>
              <w:t>Tb</w:t>
            </w:r>
            <w:r w:rsidRPr="00CD6991">
              <w:rPr>
                <w:sz w:val="22"/>
                <w:szCs w:val="22"/>
              </w:rPr>
              <w:t xml:space="preserve">/ видеокарта </w:t>
            </w:r>
            <w:r w:rsidRPr="00CD6991">
              <w:rPr>
                <w:sz w:val="22"/>
                <w:szCs w:val="22"/>
                <w:lang w:val="en-US"/>
              </w:rPr>
              <w:t>NVIDIA</w:t>
            </w:r>
            <w:r w:rsidRPr="00CD6991">
              <w:rPr>
                <w:sz w:val="22"/>
                <w:szCs w:val="22"/>
              </w:rPr>
              <w:t xml:space="preserve"> </w:t>
            </w:r>
            <w:r w:rsidRPr="00CD6991">
              <w:rPr>
                <w:sz w:val="22"/>
                <w:szCs w:val="22"/>
                <w:lang w:val="en-US"/>
              </w:rPr>
              <w:t>GeForce</w:t>
            </w:r>
            <w:r w:rsidRPr="00CD6991">
              <w:rPr>
                <w:sz w:val="22"/>
                <w:szCs w:val="22"/>
              </w:rPr>
              <w:t xml:space="preserve"> </w:t>
            </w:r>
            <w:r w:rsidRPr="00CD6991">
              <w:rPr>
                <w:sz w:val="22"/>
                <w:szCs w:val="22"/>
                <w:lang w:val="en-US"/>
              </w:rPr>
              <w:t>GT</w:t>
            </w:r>
            <w:r w:rsidRPr="00CD6991">
              <w:rPr>
                <w:sz w:val="22"/>
                <w:szCs w:val="22"/>
              </w:rPr>
              <w:t xml:space="preserve"> 710/Монитор </w:t>
            </w:r>
            <w:r w:rsidRPr="00CD6991">
              <w:rPr>
                <w:sz w:val="22"/>
                <w:szCs w:val="22"/>
                <w:lang w:val="en-US"/>
              </w:rPr>
              <w:t>DELL</w:t>
            </w:r>
            <w:r w:rsidRPr="00CD6991">
              <w:rPr>
                <w:sz w:val="22"/>
                <w:szCs w:val="22"/>
              </w:rPr>
              <w:t xml:space="preserve"> </w:t>
            </w:r>
            <w:r w:rsidRPr="00CD6991">
              <w:rPr>
                <w:sz w:val="22"/>
                <w:szCs w:val="22"/>
                <w:lang w:val="en-US"/>
              </w:rPr>
              <w:t>S</w:t>
            </w:r>
            <w:r w:rsidRPr="00CD6991">
              <w:rPr>
                <w:sz w:val="22"/>
                <w:szCs w:val="22"/>
              </w:rPr>
              <w:t>2218</w:t>
            </w:r>
            <w:r w:rsidRPr="00CD6991">
              <w:rPr>
                <w:sz w:val="22"/>
                <w:szCs w:val="22"/>
                <w:lang w:val="en-US"/>
              </w:rPr>
              <w:t>H</w:t>
            </w:r>
            <w:r w:rsidRPr="00CD6991">
              <w:rPr>
                <w:sz w:val="22"/>
                <w:szCs w:val="22"/>
              </w:rPr>
              <w:t xml:space="preserve"> - 20 шт., Беспроводная точка доступа/</w:t>
            </w:r>
            <w:r w:rsidRPr="00CD6991">
              <w:rPr>
                <w:sz w:val="22"/>
                <w:szCs w:val="22"/>
                <w:lang w:val="en-US"/>
              </w:rPr>
              <w:t>UNI</w:t>
            </w:r>
            <w:r w:rsidRPr="00CD6991">
              <w:rPr>
                <w:sz w:val="22"/>
                <w:szCs w:val="22"/>
              </w:rPr>
              <w:t xml:space="preserve"> </w:t>
            </w:r>
            <w:r w:rsidRPr="00CD6991">
              <w:rPr>
                <w:sz w:val="22"/>
                <w:szCs w:val="22"/>
                <w:lang w:val="en-US"/>
              </w:rPr>
              <w:t>FI</w:t>
            </w:r>
            <w:r w:rsidRPr="00CD6991">
              <w:rPr>
                <w:sz w:val="22"/>
                <w:szCs w:val="22"/>
              </w:rPr>
              <w:t xml:space="preserve"> </w:t>
            </w:r>
            <w:r w:rsidRPr="00CD6991">
              <w:rPr>
                <w:sz w:val="22"/>
                <w:szCs w:val="22"/>
                <w:lang w:val="en-US"/>
              </w:rPr>
              <w:t>AP</w:t>
            </w:r>
            <w:r w:rsidRPr="00CD6991">
              <w:rPr>
                <w:sz w:val="22"/>
                <w:szCs w:val="22"/>
              </w:rPr>
              <w:t xml:space="preserve"> </w:t>
            </w:r>
            <w:r w:rsidRPr="00CD6991">
              <w:rPr>
                <w:sz w:val="22"/>
                <w:szCs w:val="22"/>
                <w:lang w:val="en-US"/>
              </w:rPr>
              <w:t>PRO</w:t>
            </w:r>
            <w:r w:rsidRPr="00CD6991">
              <w:rPr>
                <w:sz w:val="22"/>
                <w:szCs w:val="22"/>
              </w:rPr>
              <w:t>/</w:t>
            </w:r>
            <w:r w:rsidRPr="00CD6991">
              <w:rPr>
                <w:sz w:val="22"/>
                <w:szCs w:val="22"/>
                <w:lang w:val="en-US"/>
              </w:rPr>
              <w:t>Ubiquiti</w:t>
            </w:r>
            <w:r w:rsidRPr="00CD6991">
              <w:rPr>
                <w:sz w:val="22"/>
                <w:szCs w:val="22"/>
              </w:rPr>
              <w:t xml:space="preserve"> - 1 шт., Интерактивный проектор </w:t>
            </w:r>
            <w:r w:rsidRPr="00CD6991">
              <w:rPr>
                <w:sz w:val="22"/>
                <w:szCs w:val="22"/>
                <w:lang w:val="en-US"/>
              </w:rPr>
              <w:t>Epson</w:t>
            </w:r>
            <w:r w:rsidRPr="00CD6991">
              <w:rPr>
                <w:sz w:val="22"/>
                <w:szCs w:val="22"/>
              </w:rPr>
              <w:t>-</w:t>
            </w:r>
            <w:r w:rsidRPr="00CD6991">
              <w:rPr>
                <w:sz w:val="22"/>
                <w:szCs w:val="22"/>
                <w:lang w:val="en-US"/>
              </w:rPr>
              <w:t>EB</w:t>
            </w:r>
            <w:r w:rsidRPr="00CD6991">
              <w:rPr>
                <w:sz w:val="22"/>
                <w:szCs w:val="22"/>
              </w:rPr>
              <w:t>-455</w:t>
            </w:r>
            <w:r w:rsidRPr="00CD6991">
              <w:rPr>
                <w:sz w:val="22"/>
                <w:szCs w:val="22"/>
                <w:lang w:val="en-US"/>
              </w:rPr>
              <w:t>Wi</w:t>
            </w:r>
            <w:r w:rsidRPr="00CD6991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CD6991">
              <w:rPr>
                <w:sz w:val="22"/>
                <w:szCs w:val="22"/>
              </w:rPr>
              <w:t xml:space="preserve"> </w:t>
            </w:r>
            <w:proofErr w:type="gramStart"/>
            <w:r w:rsidRPr="00CD6991">
              <w:rPr>
                <w:sz w:val="22"/>
                <w:szCs w:val="22"/>
              </w:rPr>
              <w:t xml:space="preserve">электроприводом </w:t>
            </w:r>
            <w:proofErr w:type="spellStart"/>
            <w:r w:rsidRPr="00CD699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D6991">
              <w:rPr>
                <w:sz w:val="22"/>
                <w:szCs w:val="22"/>
              </w:rPr>
              <w:t xml:space="preserve"> </w:t>
            </w:r>
            <w:r w:rsidRPr="00CD6991">
              <w:rPr>
                <w:sz w:val="22"/>
                <w:szCs w:val="22"/>
                <w:lang w:val="en-US"/>
              </w:rPr>
              <w:t>Champion</w:t>
            </w:r>
            <w:r w:rsidRPr="00CD6991">
              <w:rPr>
                <w:sz w:val="22"/>
                <w:szCs w:val="22"/>
              </w:rPr>
              <w:t xml:space="preserve"> 244х183см </w:t>
            </w:r>
            <w:r w:rsidRPr="00CD6991">
              <w:rPr>
                <w:sz w:val="22"/>
                <w:szCs w:val="22"/>
                <w:lang w:val="en-US"/>
              </w:rPr>
              <w:t>SCM</w:t>
            </w:r>
            <w:r w:rsidRPr="00CD6991">
              <w:rPr>
                <w:sz w:val="22"/>
                <w:szCs w:val="22"/>
              </w:rPr>
              <w:t xml:space="preserve">-4304 - 1 шт., Коммутатор </w:t>
            </w:r>
            <w:proofErr w:type="spellStart"/>
            <w:r w:rsidRPr="00CD699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D6991">
              <w:rPr>
                <w:sz w:val="22"/>
                <w:szCs w:val="22"/>
              </w:rPr>
              <w:t xml:space="preserve"> </w:t>
            </w:r>
            <w:r w:rsidRPr="00CD6991">
              <w:rPr>
                <w:sz w:val="22"/>
                <w:szCs w:val="22"/>
                <w:lang w:val="en-US"/>
              </w:rPr>
              <w:t>Switch</w:t>
            </w:r>
            <w:r w:rsidRPr="00CD6991">
              <w:rPr>
                <w:sz w:val="22"/>
                <w:szCs w:val="22"/>
              </w:rPr>
              <w:t xml:space="preserve"> 2626 - 1 шт., Кронштейн потолочный </w:t>
            </w:r>
            <w:r w:rsidRPr="00CD6991">
              <w:rPr>
                <w:sz w:val="22"/>
                <w:szCs w:val="22"/>
                <w:lang w:val="en-US"/>
              </w:rPr>
              <w:t>PRB</w:t>
            </w:r>
            <w:r w:rsidRPr="00CD6991">
              <w:rPr>
                <w:sz w:val="22"/>
                <w:szCs w:val="22"/>
              </w:rPr>
              <w:t xml:space="preserve">-7 </w:t>
            </w:r>
            <w:r w:rsidRPr="00CD6991">
              <w:rPr>
                <w:sz w:val="22"/>
                <w:szCs w:val="22"/>
                <w:lang w:val="en-US"/>
              </w:rPr>
              <w:t>Screen</w:t>
            </w:r>
            <w:r w:rsidRPr="00CD6991">
              <w:rPr>
                <w:sz w:val="22"/>
                <w:szCs w:val="22"/>
              </w:rPr>
              <w:t xml:space="preserve"> </w:t>
            </w:r>
            <w:r w:rsidRPr="00CD6991">
              <w:rPr>
                <w:sz w:val="22"/>
                <w:szCs w:val="22"/>
                <w:lang w:val="en-US"/>
              </w:rPr>
              <w:t>Media</w:t>
            </w:r>
            <w:r w:rsidRPr="00CD6991">
              <w:rPr>
                <w:sz w:val="22"/>
                <w:szCs w:val="22"/>
              </w:rPr>
              <w:t xml:space="preserve"> - 1 шт., Мультимедийный проектор </w:t>
            </w:r>
            <w:r w:rsidRPr="00CD6991">
              <w:rPr>
                <w:sz w:val="22"/>
                <w:szCs w:val="22"/>
                <w:lang w:val="en-US"/>
              </w:rPr>
              <w:t>NEC</w:t>
            </w:r>
            <w:r w:rsidRPr="00CD6991">
              <w:rPr>
                <w:sz w:val="22"/>
                <w:szCs w:val="22"/>
              </w:rPr>
              <w:t xml:space="preserve"> </w:t>
            </w:r>
            <w:r w:rsidRPr="00CD6991">
              <w:rPr>
                <w:sz w:val="22"/>
                <w:szCs w:val="22"/>
                <w:lang w:val="en-US"/>
              </w:rPr>
              <w:t>ME</w:t>
            </w:r>
            <w:r w:rsidRPr="00CD6991">
              <w:rPr>
                <w:sz w:val="22"/>
                <w:szCs w:val="22"/>
              </w:rPr>
              <w:t>402</w:t>
            </w:r>
            <w:r w:rsidRPr="00CD6991">
              <w:rPr>
                <w:sz w:val="22"/>
                <w:szCs w:val="22"/>
                <w:lang w:val="en-US"/>
              </w:rPr>
              <w:t>X</w:t>
            </w:r>
            <w:r w:rsidRPr="00CD6991">
              <w:rPr>
                <w:sz w:val="22"/>
                <w:szCs w:val="22"/>
              </w:rPr>
              <w:t xml:space="preserve"> - 1 шт., Шкаф телекоммуникационный настенный ЦМО ШРН-Э-6.650 - 1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817" w:type="dxa"/>
            <w:shd w:val="clear" w:color="auto" w:fill="auto"/>
          </w:tcPr>
          <w:p w14:paraId="29F4EE47" w14:textId="77777777" w:rsidR="00EE504A" w:rsidRPr="00CD6991" w:rsidRDefault="00116807" w:rsidP="00BA48A8">
            <w:pPr>
              <w:jc w:val="both"/>
              <w:rPr>
                <w:sz w:val="22"/>
                <w:szCs w:val="22"/>
              </w:rPr>
            </w:pPr>
            <w:r w:rsidRPr="00CD699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8D2AC5" w14:paraId="12609D04" w14:textId="77777777" w:rsidTr="00CD6991">
        <w:tc>
          <w:tcPr>
            <w:tcW w:w="6771" w:type="dxa"/>
            <w:shd w:val="clear" w:color="auto" w:fill="auto"/>
          </w:tcPr>
          <w:p w14:paraId="71E3A2EF" w14:textId="4323CE2B" w:rsidR="00EE504A" w:rsidRPr="00CD6991" w:rsidRDefault="00116807" w:rsidP="00BA48A8">
            <w:pPr>
              <w:jc w:val="both"/>
              <w:rPr>
                <w:sz w:val="22"/>
                <w:szCs w:val="22"/>
              </w:rPr>
            </w:pPr>
            <w:r w:rsidRPr="00CD6991">
              <w:rPr>
                <w:sz w:val="22"/>
                <w:szCs w:val="22"/>
              </w:rPr>
              <w:t>Ауд. 2021 Лаборатория "Лабораторный комплекс"</w:t>
            </w:r>
            <w:r w:rsidR="00CD6991">
              <w:rPr>
                <w:sz w:val="22"/>
                <w:szCs w:val="22"/>
              </w:rPr>
              <w:t xml:space="preserve"> </w:t>
            </w:r>
            <w:r w:rsidRPr="00CD6991">
              <w:rPr>
                <w:sz w:val="22"/>
                <w:szCs w:val="22"/>
              </w:rPr>
              <w:t>Специализированная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CD6991">
              <w:rPr>
                <w:sz w:val="22"/>
                <w:szCs w:val="22"/>
              </w:rPr>
              <w:t>)д</w:t>
            </w:r>
            <w:proofErr w:type="gramEnd"/>
            <w:r w:rsidRPr="00CD6991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CD6991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CD699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6991">
              <w:rPr>
                <w:sz w:val="22"/>
                <w:szCs w:val="22"/>
              </w:rPr>
              <w:t>5-8400/8</w:t>
            </w:r>
            <w:r w:rsidRPr="00CD6991">
              <w:rPr>
                <w:sz w:val="22"/>
                <w:szCs w:val="22"/>
                <w:lang w:val="en-US"/>
              </w:rPr>
              <w:t>GB</w:t>
            </w:r>
            <w:r w:rsidRPr="00CD6991">
              <w:rPr>
                <w:sz w:val="22"/>
                <w:szCs w:val="22"/>
              </w:rPr>
              <w:t>/500</w:t>
            </w:r>
            <w:r w:rsidRPr="00CD6991">
              <w:rPr>
                <w:sz w:val="22"/>
                <w:szCs w:val="22"/>
                <w:lang w:val="en-US"/>
              </w:rPr>
              <w:t>GB</w:t>
            </w:r>
            <w:r w:rsidRPr="00CD6991">
              <w:rPr>
                <w:sz w:val="22"/>
                <w:szCs w:val="22"/>
              </w:rPr>
              <w:t>_</w:t>
            </w:r>
            <w:r w:rsidRPr="00CD6991">
              <w:rPr>
                <w:sz w:val="22"/>
                <w:szCs w:val="22"/>
                <w:lang w:val="en-US"/>
              </w:rPr>
              <w:t>SSD</w:t>
            </w:r>
            <w:r w:rsidRPr="00CD6991">
              <w:rPr>
                <w:sz w:val="22"/>
                <w:szCs w:val="22"/>
              </w:rPr>
              <w:t>/</w:t>
            </w:r>
            <w:proofErr w:type="spellStart"/>
            <w:r w:rsidRPr="00CD699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D6991">
              <w:rPr>
                <w:sz w:val="22"/>
                <w:szCs w:val="22"/>
              </w:rPr>
              <w:t xml:space="preserve"> </w:t>
            </w:r>
            <w:r w:rsidRPr="00CD6991">
              <w:rPr>
                <w:sz w:val="22"/>
                <w:szCs w:val="22"/>
                <w:lang w:val="en-US"/>
              </w:rPr>
              <w:t>VA</w:t>
            </w:r>
            <w:r w:rsidRPr="00CD6991">
              <w:rPr>
                <w:sz w:val="22"/>
                <w:szCs w:val="22"/>
              </w:rPr>
              <w:t>2410-</w:t>
            </w:r>
            <w:proofErr w:type="spellStart"/>
            <w:r w:rsidRPr="00CD699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D6991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CD6991">
              <w:rPr>
                <w:sz w:val="22"/>
                <w:szCs w:val="22"/>
                <w:lang w:val="en-US"/>
              </w:rPr>
              <w:t>Intel</w:t>
            </w:r>
            <w:r w:rsidRPr="00CD6991">
              <w:rPr>
                <w:sz w:val="22"/>
                <w:szCs w:val="22"/>
              </w:rPr>
              <w:t xml:space="preserve"> </w:t>
            </w:r>
            <w:proofErr w:type="spellStart"/>
            <w:r w:rsidRPr="00CD699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D6991">
              <w:rPr>
                <w:sz w:val="22"/>
                <w:szCs w:val="22"/>
              </w:rPr>
              <w:t xml:space="preserve"> </w:t>
            </w:r>
            <w:r w:rsidRPr="00CD6991">
              <w:rPr>
                <w:sz w:val="22"/>
                <w:szCs w:val="22"/>
                <w:lang w:val="en-US"/>
              </w:rPr>
              <w:t>x</w:t>
            </w:r>
            <w:r w:rsidRPr="00CD6991">
              <w:rPr>
                <w:sz w:val="22"/>
                <w:szCs w:val="22"/>
              </w:rPr>
              <w:t xml:space="preserve">2 </w:t>
            </w:r>
            <w:r w:rsidRPr="00CD6991">
              <w:rPr>
                <w:sz w:val="22"/>
                <w:szCs w:val="22"/>
                <w:lang w:val="en-US"/>
              </w:rPr>
              <w:t>g</w:t>
            </w:r>
            <w:r w:rsidRPr="00CD6991">
              <w:rPr>
                <w:sz w:val="22"/>
                <w:szCs w:val="22"/>
              </w:rPr>
              <w:t xml:space="preserve">3250 </w:t>
            </w:r>
            <w:proofErr w:type="spellStart"/>
            <w:r w:rsidRPr="00CD6991">
              <w:rPr>
                <w:sz w:val="22"/>
                <w:szCs w:val="22"/>
              </w:rPr>
              <w:t>клавиатура+мышь</w:t>
            </w:r>
            <w:proofErr w:type="spellEnd"/>
            <w:r w:rsidRPr="00CD6991">
              <w:rPr>
                <w:sz w:val="22"/>
                <w:szCs w:val="22"/>
              </w:rPr>
              <w:t xml:space="preserve"> </w:t>
            </w:r>
            <w:r w:rsidRPr="00CD6991">
              <w:rPr>
                <w:sz w:val="22"/>
                <w:szCs w:val="22"/>
                <w:lang w:val="en-US"/>
              </w:rPr>
              <w:t>L</w:t>
            </w:r>
            <w:r w:rsidRPr="00CD6991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CD699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D6991">
              <w:rPr>
                <w:sz w:val="22"/>
                <w:szCs w:val="22"/>
              </w:rPr>
              <w:t xml:space="preserve">,монитор </w:t>
            </w:r>
            <w:proofErr w:type="spellStart"/>
            <w:r w:rsidRPr="00CD699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D6991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817" w:type="dxa"/>
            <w:shd w:val="clear" w:color="auto" w:fill="auto"/>
          </w:tcPr>
          <w:p w14:paraId="44EEA5EF" w14:textId="77777777" w:rsidR="00EE504A" w:rsidRPr="00CD6991" w:rsidRDefault="00116807" w:rsidP="00BA48A8">
            <w:pPr>
              <w:jc w:val="both"/>
              <w:rPr>
                <w:sz w:val="22"/>
                <w:szCs w:val="22"/>
              </w:rPr>
            </w:pPr>
            <w:r w:rsidRPr="00CD699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8D2AC5" w14:paraId="2C28B992" w14:textId="77777777" w:rsidTr="00CD6991">
        <w:tc>
          <w:tcPr>
            <w:tcW w:w="6771" w:type="dxa"/>
            <w:shd w:val="clear" w:color="auto" w:fill="auto"/>
          </w:tcPr>
          <w:p w14:paraId="1F74581B" w14:textId="4FA921D6" w:rsidR="00EE504A" w:rsidRPr="00CD6991" w:rsidRDefault="00116807" w:rsidP="00BA48A8">
            <w:pPr>
              <w:jc w:val="both"/>
              <w:rPr>
                <w:sz w:val="22"/>
                <w:szCs w:val="22"/>
              </w:rPr>
            </w:pPr>
            <w:r w:rsidRPr="00CD6991">
              <w:rPr>
                <w:sz w:val="22"/>
                <w:szCs w:val="22"/>
              </w:rPr>
              <w:t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CD6991">
              <w:rPr>
                <w:sz w:val="22"/>
                <w:szCs w:val="22"/>
              </w:rPr>
              <w:t xml:space="preserve"> </w:t>
            </w:r>
            <w:r w:rsidRPr="00CD6991">
              <w:rPr>
                <w:sz w:val="22"/>
                <w:szCs w:val="22"/>
              </w:rPr>
              <w:t xml:space="preserve">Специализированная  мебель и оборудование: Учебная мебель на 50 </w:t>
            </w:r>
            <w:proofErr w:type="gramStart"/>
            <w:r w:rsidRPr="00CD6991">
              <w:rPr>
                <w:sz w:val="22"/>
                <w:szCs w:val="22"/>
              </w:rPr>
              <w:t>посадочных</w:t>
            </w:r>
            <w:proofErr w:type="gramEnd"/>
            <w:r w:rsidRPr="00CD6991">
              <w:rPr>
                <w:sz w:val="22"/>
                <w:szCs w:val="22"/>
              </w:rPr>
              <w:t xml:space="preserve"> места, рабочее место преподавателя, доска маркерная 1шт.,  кафедра 1шт., стол 1шт., стул 2шт. </w:t>
            </w:r>
            <w:proofErr w:type="gramStart"/>
            <w:r w:rsidRPr="00CD6991">
              <w:rPr>
                <w:sz w:val="22"/>
                <w:szCs w:val="22"/>
              </w:rPr>
              <w:t xml:space="preserve">Компьютер </w:t>
            </w:r>
            <w:r w:rsidRPr="00CD6991">
              <w:rPr>
                <w:sz w:val="22"/>
                <w:szCs w:val="22"/>
                <w:lang w:val="en-US"/>
              </w:rPr>
              <w:t>Intel</w:t>
            </w:r>
            <w:r w:rsidRPr="00CD6991">
              <w:rPr>
                <w:sz w:val="22"/>
                <w:szCs w:val="22"/>
              </w:rPr>
              <w:t xml:space="preserve"> </w:t>
            </w:r>
            <w:proofErr w:type="spellStart"/>
            <w:r w:rsidRPr="00CD699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6991">
              <w:rPr>
                <w:sz w:val="22"/>
                <w:szCs w:val="22"/>
              </w:rPr>
              <w:t xml:space="preserve">3-2100 2.4 </w:t>
            </w:r>
            <w:proofErr w:type="spellStart"/>
            <w:r w:rsidRPr="00CD699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6991">
              <w:rPr>
                <w:sz w:val="22"/>
                <w:szCs w:val="22"/>
              </w:rPr>
              <w:t>/500/4/</w:t>
            </w:r>
            <w:r w:rsidRPr="00CD6991">
              <w:rPr>
                <w:sz w:val="22"/>
                <w:szCs w:val="22"/>
                <w:lang w:val="en-US"/>
              </w:rPr>
              <w:t>Acer</w:t>
            </w:r>
            <w:r w:rsidRPr="00CD6991">
              <w:rPr>
                <w:sz w:val="22"/>
                <w:szCs w:val="22"/>
              </w:rPr>
              <w:t xml:space="preserve"> </w:t>
            </w:r>
            <w:r w:rsidRPr="00CD6991">
              <w:rPr>
                <w:sz w:val="22"/>
                <w:szCs w:val="22"/>
                <w:lang w:val="en-US"/>
              </w:rPr>
              <w:t>V</w:t>
            </w:r>
            <w:r w:rsidRPr="00CD6991">
              <w:rPr>
                <w:sz w:val="22"/>
                <w:szCs w:val="22"/>
              </w:rPr>
              <w:t xml:space="preserve">193 19" - 1 шт., Проектор </w:t>
            </w:r>
            <w:r w:rsidRPr="00CD6991">
              <w:rPr>
                <w:sz w:val="22"/>
                <w:szCs w:val="22"/>
                <w:lang w:val="en-US"/>
              </w:rPr>
              <w:t>Epson</w:t>
            </w:r>
            <w:r w:rsidRPr="00CD6991">
              <w:rPr>
                <w:sz w:val="22"/>
                <w:szCs w:val="22"/>
              </w:rPr>
              <w:t xml:space="preserve"> </w:t>
            </w:r>
            <w:r w:rsidRPr="00CD6991">
              <w:rPr>
                <w:sz w:val="22"/>
                <w:szCs w:val="22"/>
                <w:lang w:val="en-US"/>
              </w:rPr>
              <w:t>EB</w:t>
            </w:r>
            <w:r w:rsidRPr="00CD6991">
              <w:rPr>
                <w:sz w:val="22"/>
                <w:szCs w:val="22"/>
              </w:rPr>
              <w:t xml:space="preserve"> 410</w:t>
            </w:r>
            <w:r w:rsidRPr="00CD6991">
              <w:rPr>
                <w:sz w:val="22"/>
                <w:szCs w:val="22"/>
                <w:lang w:val="en-US"/>
              </w:rPr>
              <w:t>W</w:t>
            </w:r>
            <w:r w:rsidRPr="00CD6991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CD6991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CD6991">
              <w:rPr>
                <w:sz w:val="22"/>
                <w:szCs w:val="22"/>
              </w:rPr>
              <w:t xml:space="preserve"> </w:t>
            </w:r>
            <w:proofErr w:type="spellStart"/>
            <w:r w:rsidRPr="00CD6991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CD6991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CD6991">
              <w:rPr>
                <w:sz w:val="22"/>
                <w:szCs w:val="22"/>
                <w:lang w:val="en-US"/>
              </w:rPr>
              <w:t>Wi</w:t>
            </w:r>
            <w:r w:rsidRPr="00CD6991">
              <w:rPr>
                <w:sz w:val="22"/>
                <w:szCs w:val="22"/>
              </w:rPr>
              <w:t>-</w:t>
            </w:r>
            <w:r w:rsidRPr="00CD6991">
              <w:rPr>
                <w:sz w:val="22"/>
                <w:szCs w:val="22"/>
                <w:lang w:val="en-US"/>
              </w:rPr>
              <w:t>Fi</w:t>
            </w:r>
            <w:r w:rsidRPr="00CD6991">
              <w:rPr>
                <w:sz w:val="22"/>
                <w:szCs w:val="22"/>
              </w:rPr>
              <w:t xml:space="preserve"> Тип 2 </w:t>
            </w:r>
            <w:r w:rsidRPr="00CD6991">
              <w:rPr>
                <w:sz w:val="22"/>
                <w:szCs w:val="22"/>
                <w:lang w:val="en-US"/>
              </w:rPr>
              <w:t>UBIQUITI</w:t>
            </w:r>
            <w:r w:rsidRPr="00CD6991">
              <w:rPr>
                <w:sz w:val="22"/>
                <w:szCs w:val="22"/>
              </w:rPr>
              <w:t xml:space="preserve"> </w:t>
            </w:r>
            <w:r w:rsidRPr="00CD6991">
              <w:rPr>
                <w:sz w:val="22"/>
                <w:szCs w:val="22"/>
                <w:lang w:val="en-US"/>
              </w:rPr>
              <w:t>UAP</w:t>
            </w:r>
            <w:r w:rsidRPr="00CD6991">
              <w:rPr>
                <w:sz w:val="22"/>
                <w:szCs w:val="22"/>
              </w:rPr>
              <w:t>-</w:t>
            </w:r>
            <w:r w:rsidRPr="00CD6991">
              <w:rPr>
                <w:sz w:val="22"/>
                <w:szCs w:val="22"/>
                <w:lang w:val="en-US"/>
              </w:rPr>
              <w:t>AC</w:t>
            </w:r>
            <w:r w:rsidRPr="00CD6991">
              <w:rPr>
                <w:sz w:val="22"/>
                <w:szCs w:val="22"/>
              </w:rPr>
              <w:t>-</w:t>
            </w:r>
            <w:r w:rsidRPr="00CD6991">
              <w:rPr>
                <w:sz w:val="22"/>
                <w:szCs w:val="22"/>
                <w:lang w:val="en-US"/>
              </w:rPr>
              <w:t>HD</w:t>
            </w:r>
            <w:r w:rsidRPr="00CD699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817" w:type="dxa"/>
            <w:shd w:val="clear" w:color="auto" w:fill="auto"/>
          </w:tcPr>
          <w:p w14:paraId="4D64B962" w14:textId="77777777" w:rsidR="00EE504A" w:rsidRPr="00CD6991" w:rsidRDefault="00116807" w:rsidP="00BA48A8">
            <w:pPr>
              <w:jc w:val="both"/>
              <w:rPr>
                <w:sz w:val="22"/>
                <w:szCs w:val="22"/>
              </w:rPr>
            </w:pPr>
            <w:r w:rsidRPr="00CD699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2580C87" w14:textId="77777777" w:rsidR="00B70A8B" w:rsidRPr="008D2AC5" w:rsidRDefault="00B70A8B" w:rsidP="009B1426">
      <w:pPr>
        <w:jc w:val="both"/>
      </w:pPr>
    </w:p>
    <w:p w14:paraId="46E57F1E" w14:textId="77777777" w:rsidR="00CA7F28" w:rsidRPr="008D2AC5" w:rsidRDefault="00EE68B0" w:rsidP="009B1426">
      <w:pPr>
        <w:ind w:firstLine="709"/>
        <w:jc w:val="both"/>
      </w:pPr>
      <w:proofErr w:type="gramStart"/>
      <w:r w:rsidRPr="008D2AC5">
        <w:t xml:space="preserve">При прохождении </w:t>
      </w:r>
      <w:r w:rsidR="009B1C6D" w:rsidRPr="008D2AC5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8D2AC5">
        <w:t xml:space="preserve">в профильной организации обучающимся предоставляется возможность </w:t>
      </w:r>
      <w:r w:rsidR="00FC4E48" w:rsidRPr="008D2AC5">
        <w:t>использовать помещения п</w:t>
      </w:r>
      <w:r w:rsidR="00662A4C" w:rsidRPr="008D2AC5">
        <w:t>рофильной организации, согласованны</w:t>
      </w:r>
      <w:r w:rsidR="008F634D" w:rsidRPr="008D2AC5">
        <w:t>е</w:t>
      </w:r>
      <w:r w:rsidR="00662A4C" w:rsidRPr="008D2AC5">
        <w:t xml:space="preserve"> в договоре о практиче</w:t>
      </w:r>
      <w:r w:rsidR="00FC4E48" w:rsidRPr="008D2AC5">
        <w:t>ской подготовке</w:t>
      </w:r>
      <w:r w:rsidR="00662A4C" w:rsidRPr="008D2AC5">
        <w:t>, а также находящ</w:t>
      </w:r>
      <w:r w:rsidR="008F634D" w:rsidRPr="008D2AC5">
        <w:t>ееся в них оборудование</w:t>
      </w:r>
      <w:r w:rsidR="00662A4C" w:rsidRPr="008D2AC5">
        <w:t xml:space="preserve"> и технически</w:t>
      </w:r>
      <w:r w:rsidR="008F634D" w:rsidRPr="008D2AC5">
        <w:t>е</w:t>
      </w:r>
      <w:r w:rsidR="00662A4C" w:rsidRPr="008D2AC5">
        <w:t xml:space="preserve"> средства обучения</w:t>
      </w:r>
      <w:r w:rsidR="00CA7F28" w:rsidRPr="008D2AC5">
        <w:t>, необходимы</w:t>
      </w:r>
      <w:r w:rsidR="008F634D" w:rsidRPr="008D2AC5">
        <w:t>е</w:t>
      </w:r>
      <w:r w:rsidR="00CA7F28" w:rsidRPr="008D2AC5">
        <w:t xml:space="preserve"> для успешного </w:t>
      </w:r>
      <w:r w:rsidR="006221FF" w:rsidRPr="008D2AC5">
        <w:t>выполнения отдельных видов работ, связанных с будущей профессиональной деятельностью</w:t>
      </w:r>
      <w:r w:rsidR="00CA7F28" w:rsidRPr="008D2AC5">
        <w:t>.</w:t>
      </w:r>
      <w:proofErr w:type="gramEnd"/>
    </w:p>
    <w:bookmarkEnd w:id="11"/>
    <w:p w14:paraId="6D4A8733" w14:textId="77777777" w:rsidR="00CA7F28" w:rsidRPr="008D2AC5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8D2AC5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2496369"/>
      <w:r w:rsidRPr="008D2AC5">
        <w:rPr>
          <w:b/>
          <w:szCs w:val="28"/>
        </w:rPr>
        <w:t>ОСОБЕННОСТИ ОСВОЕНИЯ ДИСЦИПЛИНЫ</w:t>
      </w:r>
      <w:r w:rsidR="009B1426" w:rsidRPr="008D2AC5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8D2AC5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8D2AC5" w:rsidRDefault="00EE68B0" w:rsidP="00EE68B0">
      <w:pPr>
        <w:suppressAutoHyphens/>
        <w:ind w:firstLine="709"/>
        <w:jc w:val="both"/>
      </w:pPr>
      <w:proofErr w:type="gramStart"/>
      <w:r w:rsidRPr="008D2AC5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4738058" w14:textId="77777777" w:rsidR="00EE68B0" w:rsidRPr="008D2AC5" w:rsidRDefault="00EE68B0" w:rsidP="00EE68B0">
      <w:pPr>
        <w:suppressAutoHyphens/>
        <w:ind w:firstLine="709"/>
        <w:jc w:val="both"/>
      </w:pPr>
      <w:r w:rsidRPr="008D2AC5">
        <w:t xml:space="preserve">В </w:t>
      </w:r>
      <w:proofErr w:type="gramStart"/>
      <w:r w:rsidRPr="008D2AC5">
        <w:t>целях</w:t>
      </w:r>
      <w:proofErr w:type="gramEnd"/>
      <w:r w:rsidRPr="008D2AC5"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8D2AC5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8D2AC5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57DE3C93" w14:textId="77777777" w:rsidR="00EE68B0" w:rsidRPr="008D2AC5" w:rsidRDefault="00EE68B0" w:rsidP="00EE68B0">
      <w:pPr>
        <w:numPr>
          <w:ilvl w:val="0"/>
          <w:numId w:val="29"/>
        </w:numPr>
        <w:suppressAutoHyphens/>
        <w:jc w:val="both"/>
      </w:pPr>
      <w:r w:rsidRPr="008D2AC5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8D2AC5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8D2AC5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77E575B6" w14:textId="77777777" w:rsidR="00CA7F28" w:rsidRPr="008D2AC5" w:rsidRDefault="00EE68B0" w:rsidP="00EE68B0">
      <w:pPr>
        <w:suppressAutoHyphens/>
        <w:ind w:firstLine="709"/>
        <w:jc w:val="both"/>
      </w:pPr>
      <w:r w:rsidRPr="008D2AC5"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8D2AC5">
        <w:t>формах</w:t>
      </w:r>
      <w:proofErr w:type="gramEnd"/>
      <w:r w:rsidRPr="008D2AC5"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8D2AC5">
        <w:t>группах</w:t>
      </w:r>
      <w:proofErr w:type="gramEnd"/>
      <w:r w:rsidRPr="008D2AC5">
        <w:t xml:space="preserve"> или в отдельных организациях.</w:t>
      </w:r>
    </w:p>
    <w:p w14:paraId="38E1B0FE" w14:textId="77777777" w:rsidR="00EE68B0" w:rsidRPr="008D2AC5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2496370"/>
      <w:r w:rsidRPr="008D2AC5">
        <w:rPr>
          <w:b/>
          <w:szCs w:val="28"/>
        </w:rPr>
        <w:t>ФОНД ОЦЕНОЧНЫХ СРЕДСТВ ДЛЯ ПРОВЕДЕНИЯ ПРОМЕЖУ</w:t>
      </w:r>
      <w:r w:rsidRPr="003F62A9">
        <w:rPr>
          <w:b/>
          <w:szCs w:val="28"/>
        </w:rPr>
        <w:t xml:space="preserve">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8D2AC5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8D2AC5" w:rsidRDefault="006221FF" w:rsidP="00A00AEA">
      <w:pPr>
        <w:contextualSpacing/>
        <w:rPr>
          <w:rFonts w:eastAsia="Calibri"/>
          <w:lang w:eastAsia="en-US"/>
        </w:rPr>
      </w:pPr>
      <w:r w:rsidRPr="008D2AC5">
        <w:rPr>
          <w:rFonts w:eastAsia="Calibri"/>
          <w:lang w:eastAsia="en-US"/>
        </w:rPr>
        <w:t xml:space="preserve">Задания для текущего контроля формируются в </w:t>
      </w:r>
      <w:proofErr w:type="gramStart"/>
      <w:r w:rsidRPr="008D2AC5">
        <w:rPr>
          <w:rFonts w:eastAsia="Calibri"/>
          <w:lang w:eastAsia="en-US"/>
        </w:rPr>
        <w:t>соответствии</w:t>
      </w:r>
      <w:proofErr w:type="gramEnd"/>
      <w:r w:rsidRPr="008D2AC5">
        <w:rPr>
          <w:rFonts w:eastAsia="Calibri"/>
          <w:lang w:eastAsia="en-US"/>
        </w:rPr>
        <w:t xml:space="preserve"> с паспортом проекта.</w:t>
      </w: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3"/>
        <w:gridCol w:w="2548"/>
        <w:gridCol w:w="2554"/>
        <w:gridCol w:w="2160"/>
      </w:tblGrid>
      <w:tr w:rsidR="003F62A9" w:rsidRPr="008D2AC5" w14:paraId="0639AB7F" w14:textId="77777777" w:rsidTr="00CD6991">
        <w:tc>
          <w:tcPr>
            <w:tcW w:w="1059" w:type="pct"/>
            <w:shd w:val="clear" w:color="auto" w:fill="auto"/>
          </w:tcPr>
          <w:p w14:paraId="4AEAE60E" w14:textId="77777777" w:rsidR="00B2201D" w:rsidRPr="008D2AC5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8D2AC5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382" w:type="pct"/>
          </w:tcPr>
          <w:p w14:paraId="3088880B" w14:textId="77777777" w:rsidR="00B2201D" w:rsidRPr="008D2AC5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8D2AC5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1386" w:type="pct"/>
          </w:tcPr>
          <w:p w14:paraId="00D7E97D" w14:textId="77777777" w:rsidR="00B2201D" w:rsidRPr="008D2AC5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8D2AC5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172" w:type="pct"/>
            <w:shd w:val="clear" w:color="auto" w:fill="auto"/>
          </w:tcPr>
          <w:p w14:paraId="76250B91" w14:textId="77777777" w:rsidR="00B2201D" w:rsidRPr="008D2AC5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8D2AC5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8D2AC5" w14:paraId="33EC7E77" w14:textId="77777777" w:rsidTr="00CD6991">
        <w:tc>
          <w:tcPr>
            <w:tcW w:w="1059" w:type="pct"/>
            <w:shd w:val="clear" w:color="auto" w:fill="auto"/>
          </w:tcPr>
          <w:p w14:paraId="6D74E2DA" w14:textId="77777777" w:rsidR="00B2201D" w:rsidRPr="008D2AC5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8D2AC5">
              <w:rPr>
                <w:lang w:val="en-US"/>
              </w:rPr>
              <w:t>1</w:t>
            </w:r>
          </w:p>
        </w:tc>
        <w:tc>
          <w:tcPr>
            <w:tcW w:w="1382" w:type="pct"/>
          </w:tcPr>
          <w:p w14:paraId="382FBC7B" w14:textId="77777777" w:rsidR="00B2201D" w:rsidRPr="008D2AC5" w:rsidRDefault="00CF1BA1" w:rsidP="00531D44">
            <w:pPr>
              <w:contextualSpacing/>
              <w:jc w:val="both"/>
            </w:pPr>
            <w:r w:rsidRPr="008D2AC5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1386" w:type="pct"/>
          </w:tcPr>
          <w:p w14:paraId="1A5E9B1E" w14:textId="77777777" w:rsidR="00B2201D" w:rsidRPr="008D2AC5" w:rsidRDefault="00CF1BA1" w:rsidP="00531D44">
            <w:pPr>
              <w:contextualSpacing/>
              <w:jc w:val="both"/>
            </w:pPr>
            <w:r w:rsidRPr="008D2AC5">
              <w:t>с помощью технических средств и информационных систем</w:t>
            </w:r>
          </w:p>
        </w:tc>
        <w:tc>
          <w:tcPr>
            <w:tcW w:w="1172" w:type="pct"/>
            <w:shd w:val="clear" w:color="auto" w:fill="auto"/>
          </w:tcPr>
          <w:p w14:paraId="3A719EF9" w14:textId="77777777" w:rsidR="00B2201D" w:rsidRPr="008D2AC5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8D2AC5">
              <w:rPr>
                <w:lang w:val="en-US"/>
              </w:rPr>
              <w:t>1-3</w:t>
            </w:r>
          </w:p>
        </w:tc>
      </w:tr>
      <w:tr w:rsidR="00B2201D" w:rsidRPr="008D2AC5" w14:paraId="6AC642B2" w14:textId="77777777" w:rsidTr="00CD6991">
        <w:tc>
          <w:tcPr>
            <w:tcW w:w="1059" w:type="pct"/>
            <w:shd w:val="clear" w:color="auto" w:fill="auto"/>
          </w:tcPr>
          <w:p w14:paraId="3163EF21" w14:textId="77777777" w:rsidR="00B2201D" w:rsidRPr="008D2AC5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8D2AC5">
              <w:rPr>
                <w:lang w:val="en-US"/>
              </w:rPr>
              <w:t>2</w:t>
            </w:r>
          </w:p>
        </w:tc>
        <w:tc>
          <w:tcPr>
            <w:tcW w:w="1382" w:type="pct"/>
          </w:tcPr>
          <w:p w14:paraId="61D99DB4" w14:textId="77777777" w:rsidR="00B2201D" w:rsidRPr="008D2AC5" w:rsidRDefault="00CF1BA1" w:rsidP="00531D44">
            <w:pPr>
              <w:contextualSpacing/>
              <w:jc w:val="both"/>
            </w:pPr>
            <w:r w:rsidRPr="008D2AC5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1386" w:type="pct"/>
          </w:tcPr>
          <w:p w14:paraId="7483DEA0" w14:textId="77777777" w:rsidR="00B2201D" w:rsidRPr="008D2AC5" w:rsidRDefault="00CF1BA1" w:rsidP="00531D44">
            <w:pPr>
              <w:contextualSpacing/>
              <w:jc w:val="both"/>
            </w:pPr>
            <w:r w:rsidRPr="008D2AC5">
              <w:t>с помощью технических средств и информационных систем</w:t>
            </w:r>
          </w:p>
        </w:tc>
        <w:tc>
          <w:tcPr>
            <w:tcW w:w="1172" w:type="pct"/>
            <w:shd w:val="clear" w:color="auto" w:fill="auto"/>
          </w:tcPr>
          <w:p w14:paraId="020090F9" w14:textId="77777777" w:rsidR="00B2201D" w:rsidRPr="008D2AC5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8D2AC5">
              <w:rPr>
                <w:lang w:val="en-US"/>
              </w:rPr>
              <w:t>4-6</w:t>
            </w:r>
          </w:p>
        </w:tc>
      </w:tr>
      <w:tr w:rsidR="00B2201D" w:rsidRPr="008D2AC5" w14:paraId="7D64EED4" w14:textId="77777777" w:rsidTr="00CD6991">
        <w:tc>
          <w:tcPr>
            <w:tcW w:w="1059" w:type="pct"/>
            <w:shd w:val="clear" w:color="auto" w:fill="auto"/>
          </w:tcPr>
          <w:p w14:paraId="52F9A73E" w14:textId="77777777" w:rsidR="00B2201D" w:rsidRPr="008D2AC5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8D2AC5">
              <w:rPr>
                <w:lang w:val="en-US"/>
              </w:rPr>
              <w:t>3</w:t>
            </w:r>
          </w:p>
        </w:tc>
        <w:tc>
          <w:tcPr>
            <w:tcW w:w="1382" w:type="pct"/>
          </w:tcPr>
          <w:p w14:paraId="4E91DA9A" w14:textId="77777777" w:rsidR="00B2201D" w:rsidRPr="008D2AC5" w:rsidRDefault="00CF1BA1" w:rsidP="00531D44">
            <w:pPr>
              <w:contextualSpacing/>
              <w:jc w:val="both"/>
            </w:pPr>
            <w:r w:rsidRPr="008D2AC5">
              <w:rPr>
                <w:lang w:val="en-US"/>
              </w:rPr>
              <w:t>Текущий контроль</w:t>
            </w:r>
          </w:p>
        </w:tc>
        <w:tc>
          <w:tcPr>
            <w:tcW w:w="1386" w:type="pct"/>
          </w:tcPr>
          <w:p w14:paraId="4C7C210F" w14:textId="77777777" w:rsidR="00B2201D" w:rsidRPr="008D2AC5" w:rsidRDefault="00CF1BA1" w:rsidP="00531D44">
            <w:pPr>
              <w:contextualSpacing/>
              <w:jc w:val="both"/>
            </w:pPr>
            <w:r w:rsidRPr="008D2AC5">
              <w:t>с помощью технических средств и информационных систем</w:t>
            </w:r>
          </w:p>
        </w:tc>
        <w:tc>
          <w:tcPr>
            <w:tcW w:w="1172" w:type="pct"/>
            <w:shd w:val="clear" w:color="auto" w:fill="auto"/>
          </w:tcPr>
          <w:p w14:paraId="510D117E" w14:textId="77777777" w:rsidR="00B2201D" w:rsidRPr="008D2AC5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8D2AC5">
              <w:rPr>
                <w:lang w:val="en-US"/>
              </w:rPr>
              <w:t>1-6</w:t>
            </w:r>
          </w:p>
        </w:tc>
      </w:tr>
    </w:tbl>
    <w:p w14:paraId="12BC6410" w14:textId="77777777" w:rsidR="00A00AEA" w:rsidRPr="008D2AC5" w:rsidRDefault="00A00AEA" w:rsidP="00D677FE">
      <w:pPr>
        <w:jc w:val="both"/>
        <w:rPr>
          <w:rFonts w:eastAsia="Calibri"/>
        </w:rPr>
      </w:pPr>
    </w:p>
    <w:p w14:paraId="60578291" w14:textId="77777777" w:rsidR="00571E3F" w:rsidRPr="008D2AC5" w:rsidRDefault="00571E3F" w:rsidP="00571E3F">
      <w:pPr>
        <w:jc w:val="both"/>
        <w:rPr>
          <w:rFonts w:eastAsia="Calibri"/>
        </w:rPr>
      </w:pPr>
      <w:r w:rsidRPr="008D2AC5">
        <w:rPr>
          <w:rFonts w:eastAsia="Calibri"/>
        </w:rPr>
        <w:t xml:space="preserve">Самостоятельная работа </w:t>
      </w:r>
      <w:proofErr w:type="gramStart"/>
      <w:r w:rsidRPr="008D2AC5">
        <w:rPr>
          <w:rFonts w:eastAsia="Calibri"/>
        </w:rPr>
        <w:t>обучающегося</w:t>
      </w:r>
      <w:proofErr w:type="gramEnd"/>
      <w:r w:rsidRPr="008D2AC5">
        <w:rPr>
          <w:rFonts w:eastAsia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3226"/>
      </w:tblGrid>
      <w:tr w:rsidR="003F62A9" w:rsidRPr="008D2AC5" w14:paraId="39EB27A2" w14:textId="77777777" w:rsidTr="00CD6991">
        <w:tc>
          <w:tcPr>
            <w:tcW w:w="5920" w:type="dxa"/>
            <w:shd w:val="clear" w:color="auto" w:fill="auto"/>
          </w:tcPr>
          <w:p w14:paraId="1838DCD4" w14:textId="77777777" w:rsidR="00571E3F" w:rsidRPr="008D2AC5" w:rsidRDefault="00571E3F" w:rsidP="00531D44">
            <w:pPr>
              <w:jc w:val="center"/>
              <w:rPr>
                <w:rFonts w:eastAsia="Calibri"/>
                <w:b/>
              </w:rPr>
            </w:pPr>
            <w:r w:rsidRPr="008D2AC5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3226" w:type="dxa"/>
            <w:shd w:val="clear" w:color="auto" w:fill="auto"/>
          </w:tcPr>
          <w:p w14:paraId="587C76EC" w14:textId="77777777" w:rsidR="00571E3F" w:rsidRPr="008D2AC5" w:rsidRDefault="00B2201D" w:rsidP="00531D44">
            <w:pPr>
              <w:jc w:val="center"/>
              <w:rPr>
                <w:rFonts w:eastAsia="Calibri"/>
                <w:b/>
              </w:rPr>
            </w:pPr>
            <w:r w:rsidRPr="008D2AC5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8D2AC5" w14:paraId="67A00056" w14:textId="77777777" w:rsidTr="00CD6991">
        <w:tc>
          <w:tcPr>
            <w:tcW w:w="5920" w:type="dxa"/>
            <w:shd w:val="clear" w:color="auto" w:fill="auto"/>
          </w:tcPr>
          <w:p w14:paraId="0D5C3AE9" w14:textId="77777777" w:rsidR="00571E3F" w:rsidRPr="008D2AC5" w:rsidRDefault="00CF1BA1" w:rsidP="00CF1BA1">
            <w:pPr>
              <w:rPr>
                <w:rFonts w:eastAsia="Calibri"/>
              </w:rPr>
            </w:pPr>
            <w:r w:rsidRPr="008D2AC5">
              <w:rPr>
                <w:rFonts w:eastAsia="Calibri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3226" w:type="dxa"/>
            <w:shd w:val="clear" w:color="auto" w:fill="auto"/>
          </w:tcPr>
          <w:p w14:paraId="264CB3F2" w14:textId="77777777" w:rsidR="00571E3F" w:rsidRPr="008D2AC5" w:rsidRDefault="00CF1BA1" w:rsidP="00CF1BA1">
            <w:pPr>
              <w:rPr>
                <w:rFonts w:eastAsia="Calibri"/>
              </w:rPr>
            </w:pPr>
            <w:r w:rsidRPr="008D2AC5">
              <w:rPr>
                <w:rFonts w:eastAsia="Calibri"/>
                <w:lang w:val="en-US"/>
              </w:rPr>
              <w:t>1-6</w:t>
            </w:r>
          </w:p>
        </w:tc>
      </w:tr>
      <w:tr w:rsidR="00571E3F" w:rsidRPr="008D2AC5" w14:paraId="46084F5E" w14:textId="77777777" w:rsidTr="00CD6991">
        <w:tc>
          <w:tcPr>
            <w:tcW w:w="5920" w:type="dxa"/>
            <w:shd w:val="clear" w:color="auto" w:fill="auto"/>
          </w:tcPr>
          <w:p w14:paraId="242B35FA" w14:textId="77777777" w:rsidR="00571E3F" w:rsidRPr="008D2AC5" w:rsidRDefault="00CF1BA1" w:rsidP="00CF1BA1">
            <w:pPr>
              <w:rPr>
                <w:rFonts w:eastAsia="Calibri"/>
              </w:rPr>
            </w:pPr>
            <w:r w:rsidRPr="008D2AC5">
              <w:rPr>
                <w:rFonts w:eastAsia="Calibri"/>
              </w:rPr>
              <w:t>Подготовка к лекционным и практическим занятиям</w:t>
            </w:r>
          </w:p>
        </w:tc>
        <w:tc>
          <w:tcPr>
            <w:tcW w:w="3226" w:type="dxa"/>
            <w:shd w:val="clear" w:color="auto" w:fill="auto"/>
          </w:tcPr>
          <w:p w14:paraId="28C26E25" w14:textId="77777777" w:rsidR="00571E3F" w:rsidRPr="008D2AC5" w:rsidRDefault="00CF1BA1" w:rsidP="00CF1BA1">
            <w:pPr>
              <w:rPr>
                <w:rFonts w:eastAsia="Calibri"/>
              </w:rPr>
            </w:pPr>
            <w:r w:rsidRPr="008D2AC5">
              <w:rPr>
                <w:rFonts w:eastAsia="Calibri"/>
                <w:lang w:val="en-US"/>
              </w:rPr>
              <w:t>1-6</w:t>
            </w:r>
          </w:p>
        </w:tc>
      </w:tr>
    </w:tbl>
    <w:p w14:paraId="0039D0A4" w14:textId="77777777" w:rsidR="00391BA5" w:rsidRPr="008D2AC5" w:rsidRDefault="00391BA5" w:rsidP="00D677FE">
      <w:pPr>
        <w:jc w:val="both"/>
        <w:rPr>
          <w:rFonts w:eastAsia="Calibri"/>
        </w:rPr>
      </w:pPr>
    </w:p>
    <w:p w14:paraId="4505DE8C" w14:textId="77777777" w:rsidR="00A00AEA" w:rsidRPr="008D2AC5" w:rsidRDefault="00A00AEA" w:rsidP="00A00AEA">
      <w:pPr>
        <w:jc w:val="both"/>
        <w:rPr>
          <w:rFonts w:eastAsia="Calibri"/>
          <w:bCs/>
        </w:rPr>
      </w:pPr>
      <w:r w:rsidRPr="008D2AC5">
        <w:rPr>
          <w:rFonts w:eastAsia="Calibri"/>
          <w:bCs/>
        </w:rPr>
        <w:t xml:space="preserve">Текущий контроль проводится в течение </w:t>
      </w:r>
      <w:r w:rsidR="00A5437C" w:rsidRPr="008D2AC5">
        <w:rPr>
          <w:rFonts w:eastAsia="Calibri"/>
          <w:bCs/>
        </w:rPr>
        <w:t xml:space="preserve">периода </w:t>
      </w:r>
      <w:r w:rsidRPr="008D2AC5">
        <w:rPr>
          <w:rFonts w:eastAsia="Calibri"/>
          <w:bCs/>
        </w:rPr>
        <w:t>прохождения</w:t>
      </w:r>
      <w:r w:rsidR="00EE68B0" w:rsidRPr="008D2AC5">
        <w:rPr>
          <w:rFonts w:eastAsia="Calibri"/>
          <w:bCs/>
        </w:rPr>
        <w:t xml:space="preserve"> дисциплины</w:t>
      </w:r>
      <w:r w:rsidR="00B41EBF" w:rsidRPr="008D2AC5">
        <w:rPr>
          <w:rFonts w:eastAsia="Calibri"/>
          <w:bCs/>
        </w:rPr>
        <w:t>.</w:t>
      </w:r>
    </w:p>
    <w:p w14:paraId="0D3778D5" w14:textId="77777777" w:rsidR="009E28D5" w:rsidRPr="008D2AC5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8D2AC5" w:rsidRDefault="004949AC" w:rsidP="004949AC">
      <w:pPr>
        <w:jc w:val="center"/>
        <w:rPr>
          <w:b/>
          <w:bCs/>
          <w:lang w:eastAsia="ar-SA"/>
        </w:rPr>
      </w:pPr>
      <w:r w:rsidRPr="008D2AC5">
        <w:rPr>
          <w:b/>
          <w:bCs/>
          <w:lang w:eastAsia="ar-SA"/>
        </w:rPr>
        <w:t xml:space="preserve">9.2 </w:t>
      </w:r>
      <w:r w:rsidR="00A00AEA" w:rsidRPr="008D2AC5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8D2AC5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Порядок прохождения промежуточной аттестации регламентируется Положением о практической подготовке </w:t>
      </w:r>
      <w:proofErr w:type="gramStart"/>
      <w:r w:rsidRPr="003F62A9">
        <w:rPr>
          <w:rFonts w:eastAsia="Calibri"/>
          <w:lang w:eastAsia="en-US"/>
        </w:rPr>
        <w:t>обучающихся</w:t>
      </w:r>
      <w:proofErr w:type="gramEnd"/>
      <w:r w:rsidRPr="003F62A9">
        <w:rPr>
          <w:rFonts w:eastAsia="Calibri"/>
          <w:lang w:eastAsia="en-US"/>
        </w:rPr>
        <w:t>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</w:t>
      </w:r>
      <w:proofErr w:type="gramStart"/>
      <w:r w:rsidRPr="003F62A9">
        <w:rPr>
          <w:rFonts w:eastAsia="Calibri"/>
          <w:lang w:eastAsia="en-US"/>
        </w:rPr>
        <w:t>обучения по дисциплине</w:t>
      </w:r>
      <w:proofErr w:type="gramEnd"/>
      <w:r w:rsidRPr="003F62A9">
        <w:rPr>
          <w:rFonts w:eastAsia="Calibri"/>
          <w:lang w:eastAsia="en-US"/>
        </w:rPr>
        <w:t xml:space="preserve">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</w:t>
      </w:r>
      <w:proofErr w:type="gramStart"/>
      <w:r w:rsidRPr="003F62A9">
        <w:rPr>
          <w:rFonts w:eastAsia="Calibri"/>
          <w:lang w:eastAsia="en-US"/>
        </w:rPr>
        <w:t>обучения по дисциплине</w:t>
      </w:r>
      <w:proofErr w:type="gramEnd"/>
      <w:r w:rsidRPr="003F62A9">
        <w:rPr>
          <w:rFonts w:eastAsia="Calibri"/>
          <w:lang w:eastAsia="en-US"/>
        </w:rPr>
        <w:t xml:space="preserve">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Формой </w:t>
      </w:r>
      <w:proofErr w:type="gramStart"/>
      <w:r w:rsidRPr="003F62A9">
        <w:rPr>
          <w:rFonts w:eastAsia="Calibri"/>
          <w:lang w:eastAsia="en-US"/>
        </w:rPr>
        <w:t>итогового</w:t>
      </w:r>
      <w:proofErr w:type="gramEnd"/>
      <w:r w:rsidRPr="003F62A9">
        <w:rPr>
          <w:rFonts w:eastAsia="Calibri"/>
          <w:lang w:eastAsia="en-US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CD6991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CD6991" w:rsidRDefault="00EE68B0" w:rsidP="00EE68B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6991">
              <w:rPr>
                <w:rFonts w:eastAsia="Calibri"/>
                <w:sz w:val="22"/>
                <w:szCs w:val="22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CD6991" w:rsidRDefault="00EE68B0" w:rsidP="00EE68B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6991">
              <w:rPr>
                <w:rFonts w:eastAsia="Calibri"/>
                <w:sz w:val="22"/>
                <w:szCs w:val="22"/>
                <w:lang w:eastAsia="en-US"/>
              </w:rPr>
              <w:t xml:space="preserve">Демонстрирует непонимание проблемы. </w:t>
            </w:r>
            <w:proofErr w:type="gramStart"/>
            <w:r w:rsidRPr="00CD6991">
              <w:rPr>
                <w:rFonts w:eastAsia="Calibri"/>
                <w:sz w:val="22"/>
                <w:szCs w:val="22"/>
                <w:lang w:eastAsia="en-US"/>
              </w:rPr>
              <w:t>Многие требования, предъявляемые к заданию не выполнены</w:t>
            </w:r>
            <w:proofErr w:type="gramEnd"/>
            <w:r w:rsidRPr="00CD6991">
              <w:rPr>
                <w:rFonts w:eastAsia="Calibri"/>
                <w:sz w:val="22"/>
                <w:szCs w:val="22"/>
                <w:lang w:eastAsia="en-US"/>
              </w:rPr>
              <w:t xml:space="preserve">. </w:t>
            </w:r>
          </w:p>
          <w:p w14:paraId="18B0B7AF" w14:textId="77777777" w:rsidR="00EE68B0" w:rsidRPr="00CD6991" w:rsidRDefault="00EE68B0" w:rsidP="00EE68B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6991">
              <w:rPr>
                <w:rFonts w:eastAsia="Calibri"/>
                <w:sz w:val="22"/>
                <w:szCs w:val="22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CD6991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CD6991" w:rsidRDefault="00EE68B0" w:rsidP="00EE68B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6991">
              <w:rPr>
                <w:rFonts w:eastAsia="Calibri"/>
                <w:sz w:val="22"/>
                <w:szCs w:val="22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CD6991" w:rsidRDefault="00EE68B0" w:rsidP="00EE68B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6991">
              <w:rPr>
                <w:rFonts w:eastAsia="Calibri"/>
                <w:sz w:val="22"/>
                <w:szCs w:val="22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CD6991">
              <w:rPr>
                <w:rFonts w:eastAsia="Calibri"/>
                <w:sz w:val="22"/>
                <w:szCs w:val="22"/>
                <w:lang w:eastAsia="en-US"/>
              </w:rPr>
              <w:t>выполнены</w:t>
            </w:r>
            <w:proofErr w:type="gramEnd"/>
            <w:r w:rsidRPr="00CD6991">
              <w:rPr>
                <w:rFonts w:eastAsia="Calibri"/>
                <w:sz w:val="22"/>
                <w:szCs w:val="22"/>
                <w:lang w:eastAsia="en-US"/>
              </w:rPr>
              <w:t xml:space="preserve">. </w:t>
            </w:r>
          </w:p>
          <w:p w14:paraId="7992A3D5" w14:textId="77777777" w:rsidR="00EE68B0" w:rsidRPr="00CD6991" w:rsidRDefault="00EE68B0" w:rsidP="00EE68B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6991">
              <w:rPr>
                <w:rFonts w:eastAsia="Calibri"/>
                <w:sz w:val="22"/>
                <w:szCs w:val="22"/>
                <w:lang w:eastAsia="en-US"/>
              </w:rPr>
              <w:t xml:space="preserve">Владение элементами заданного материала. В </w:t>
            </w:r>
            <w:proofErr w:type="gramStart"/>
            <w:r w:rsidRPr="00CD6991">
              <w:rPr>
                <w:rFonts w:eastAsia="Calibri"/>
                <w:sz w:val="22"/>
                <w:szCs w:val="22"/>
                <w:lang w:eastAsia="en-US"/>
              </w:rPr>
              <w:t>основном</w:t>
            </w:r>
            <w:proofErr w:type="gramEnd"/>
            <w:r w:rsidRPr="00CD6991">
              <w:rPr>
                <w:rFonts w:eastAsia="Calibri"/>
                <w:sz w:val="22"/>
                <w:szCs w:val="22"/>
                <w:lang w:eastAsia="en-US"/>
              </w:rPr>
              <w:t xml:space="preserve"> выполненный материал понятен и носит целостный характер. </w:t>
            </w:r>
          </w:p>
        </w:tc>
      </w:tr>
      <w:tr w:rsidR="003F62A9" w:rsidRPr="00CD6991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CD6991" w:rsidRDefault="00EE68B0" w:rsidP="00EE68B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6991">
              <w:rPr>
                <w:rFonts w:eastAsia="Calibri"/>
                <w:sz w:val="22"/>
                <w:szCs w:val="22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CD6991" w:rsidRDefault="00EE68B0" w:rsidP="00EE68B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6991">
              <w:rPr>
                <w:rFonts w:eastAsia="Calibri"/>
                <w:sz w:val="22"/>
                <w:szCs w:val="22"/>
                <w:lang w:eastAsia="en-US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CD6991">
              <w:rPr>
                <w:rFonts w:eastAsia="Calibri"/>
                <w:sz w:val="22"/>
                <w:szCs w:val="22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CD6991">
              <w:rPr>
                <w:rFonts w:eastAsia="Calibri"/>
                <w:sz w:val="22"/>
                <w:szCs w:val="22"/>
                <w:lang w:eastAsia="en-US"/>
              </w:rPr>
              <w:t xml:space="preserve">. </w:t>
            </w:r>
          </w:p>
          <w:p w14:paraId="669D591A" w14:textId="77777777" w:rsidR="00EE68B0" w:rsidRPr="00CD6991" w:rsidRDefault="00EE68B0" w:rsidP="00EE68B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6991">
              <w:rPr>
                <w:rFonts w:eastAsia="Calibri"/>
                <w:sz w:val="22"/>
                <w:szCs w:val="22"/>
                <w:lang w:eastAsia="en-US"/>
              </w:rPr>
              <w:t xml:space="preserve">Содержание выполненных заданий </w:t>
            </w:r>
            <w:proofErr w:type="gramStart"/>
            <w:r w:rsidRPr="00CD6991">
              <w:rPr>
                <w:rFonts w:eastAsia="Calibri"/>
                <w:sz w:val="22"/>
                <w:szCs w:val="22"/>
                <w:lang w:eastAsia="en-US"/>
              </w:rPr>
              <w:t>раскрыто и рассмотрено</w:t>
            </w:r>
            <w:proofErr w:type="gramEnd"/>
            <w:r w:rsidRPr="00CD6991">
              <w:rPr>
                <w:rFonts w:eastAsia="Calibri"/>
                <w:sz w:val="22"/>
                <w:szCs w:val="22"/>
                <w:lang w:eastAsia="en-US"/>
              </w:rPr>
              <w:t xml:space="preserve"> с разных точек зрения. </w:t>
            </w:r>
          </w:p>
        </w:tc>
      </w:tr>
      <w:tr w:rsidR="00EE68B0" w:rsidRPr="00CD6991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CD6991" w:rsidRDefault="00EE68B0" w:rsidP="00EE68B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6991">
              <w:rPr>
                <w:rFonts w:eastAsia="Calibri"/>
                <w:sz w:val="22"/>
                <w:szCs w:val="22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CD6991" w:rsidRDefault="00EE68B0" w:rsidP="00EE68B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6991">
              <w:rPr>
                <w:rFonts w:eastAsia="Calibri"/>
                <w:sz w:val="22"/>
                <w:szCs w:val="22"/>
                <w:lang w:eastAsia="en-US"/>
              </w:rPr>
              <w:t xml:space="preserve">Демонстрирует полное понимание проблемы. </w:t>
            </w:r>
            <w:proofErr w:type="gramStart"/>
            <w:r w:rsidRPr="00CD6991">
              <w:rPr>
                <w:rFonts w:eastAsia="Calibri"/>
                <w:sz w:val="22"/>
                <w:szCs w:val="22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CD6991">
              <w:rPr>
                <w:rFonts w:eastAsia="Calibri"/>
                <w:sz w:val="22"/>
                <w:szCs w:val="22"/>
                <w:lang w:eastAsia="en-US"/>
              </w:rPr>
              <w:t xml:space="preserve">. </w:t>
            </w:r>
          </w:p>
          <w:p w14:paraId="3466B6E8" w14:textId="77777777" w:rsidR="00EE68B0" w:rsidRPr="00CD6991" w:rsidRDefault="00EE68B0" w:rsidP="00EE68B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6991">
              <w:rPr>
                <w:rFonts w:eastAsia="Calibri"/>
                <w:sz w:val="22"/>
                <w:szCs w:val="22"/>
                <w:lang w:eastAsia="en-US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CD6991">
              <w:rPr>
                <w:rFonts w:eastAsia="Calibri"/>
                <w:sz w:val="22"/>
                <w:szCs w:val="22"/>
                <w:lang w:eastAsia="en-US"/>
              </w:rPr>
              <w:t>целостных</w:t>
            </w:r>
            <w:proofErr w:type="gramEnd"/>
            <w:r w:rsidRPr="00CD6991">
              <w:rPr>
                <w:rFonts w:eastAsia="Calibri"/>
                <w:sz w:val="22"/>
                <w:szCs w:val="22"/>
                <w:lang w:eastAsia="en-US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8D2AC5">
      <w:headerReference w:type="default" r:id="rId15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87438" w14:textId="77777777" w:rsidR="007A52F5" w:rsidRDefault="007A52F5" w:rsidP="00AB39E8">
      <w:r>
        <w:separator/>
      </w:r>
    </w:p>
  </w:endnote>
  <w:endnote w:type="continuationSeparator" w:id="0">
    <w:p w14:paraId="46963048" w14:textId="77777777" w:rsidR="007A52F5" w:rsidRDefault="007A52F5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1FC790" w14:textId="77777777" w:rsidR="007A52F5" w:rsidRDefault="007A52F5" w:rsidP="00AB39E8">
      <w:r>
        <w:separator/>
      </w:r>
    </w:p>
  </w:footnote>
  <w:footnote w:type="continuationSeparator" w:id="0">
    <w:p w14:paraId="22D232D1" w14:textId="77777777" w:rsidR="007A52F5" w:rsidRDefault="007A52F5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D4659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D4659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52F5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2AC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3EC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D699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465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ebennikon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opac.unecon.ru/elibrary/2015/ucheb/%D0%9C%D0%B0%D1%82%D0%B5%D0%BC%D0%B0%D1%82%D0%B8%D0%BA%D0%B0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.lanbook.com/book/167896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476C3-BA15-4FBA-AE04-2FF6ED152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2907</Words>
  <Characters>16576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18</cp:revision>
  <cp:lastPrinted>2019-08-27T08:58:00Z</cp:lastPrinted>
  <dcterms:created xsi:type="dcterms:W3CDTF">2021-09-23T14:49:00Z</dcterms:created>
  <dcterms:modified xsi:type="dcterms:W3CDTF">2025-02-21T11:52:00Z</dcterms:modified>
</cp:coreProperties>
</file>