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76DBC010" w14:textId="77777777" w:rsidR="004D31D7" w:rsidRDefault="004D31D7" w:rsidP="004D31D7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27.03.02 Управление качеством</w:t>
            </w:r>
          </w:p>
          <w:p w14:paraId="597EC320" w14:textId="0F85A5CE" w:rsidR="00C52FB4" w:rsidRPr="00352B6F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32F6A43" w:rsidR="00C52FB4" w:rsidRPr="00352B6F" w:rsidRDefault="004D31D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89DEDB" w:rsidR="00A77598" w:rsidRPr="004D31D7" w:rsidRDefault="004D31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11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1CE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2357BA" w:rsidR="004475DA" w:rsidRPr="004D31D7" w:rsidRDefault="004D31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084A7B" w14:textId="77777777" w:rsidR="002811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602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_Toc196746602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611E1B3C" w14:textId="77777777" w:rsidR="002811CE" w:rsidRDefault="001542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3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_Toc196746603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5B07C2BC" w14:textId="77777777" w:rsidR="002811CE" w:rsidRDefault="001542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4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_Toc196746604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53C67C63" w14:textId="77777777" w:rsidR="002811CE" w:rsidRDefault="001542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5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_Toc196746605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4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009ED6DB" w14:textId="77777777" w:rsidR="002811CE" w:rsidRDefault="001542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6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_Toc196746606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7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68A550D2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7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_Toc196746607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7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291A6A26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8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_Toc196746608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7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7566FB49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9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_Toc196746609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8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0AC3044D" w14:textId="77777777" w:rsidR="002811CE" w:rsidRDefault="001542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0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_Toc196746610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8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7688BD49" w14:textId="77777777" w:rsidR="002811CE" w:rsidRDefault="001542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1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_Toc196746611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10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76D28603" w14:textId="77777777" w:rsidR="002811CE" w:rsidRDefault="001542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2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_Toc196746612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11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056C21E5" w14:textId="77777777" w:rsidR="002811CE" w:rsidRDefault="001542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3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_Toc196746613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205D0AF6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4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_Toc196746614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2C7A3EC2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5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_Toc196746615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68C66593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6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_Toc196746616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1E33B516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7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_Toc196746617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40B6CA0F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8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_Toc196746618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3F727CB6" w14:textId="77777777" w:rsidR="002811CE" w:rsidRDefault="001542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9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_Toc196746619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811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11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11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11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11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11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11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11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11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11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11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2811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11CE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11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11CE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2811CE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2811CE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11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11CE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2811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11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811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11CE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2811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811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11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11CE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2811CE">
              <w:rPr>
                <w:rFonts w:ascii="Times New Roman" w:hAnsi="Times New Roman" w:cs="Times New Roman"/>
              </w:rPr>
              <w:t>.</w:t>
            </w:r>
            <w:r w:rsidRPr="002811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811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6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людей и полезность благ. Количественный подход к анализу полезности и спроса. Общая и предельная полезность. Первый закон Госсена.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Госсена.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81FE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E07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643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8E1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35F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E54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EFD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E885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F7B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F0F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 функция  и  ее  свойства.  Функция  Кобба-Дугласа. Влияние временного фактора на производственную функцию. Производственный выбор в краткосрочном плане.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  <w:t>Изокванта и предельная норма технической замены. Эластичность замещения. Взаимозаменяемость факторов производства и изокванта. Длительный период.</w:t>
            </w:r>
            <w:r w:rsidRPr="00352B6F">
              <w:rPr>
                <w:lang w:bidi="ru-RU"/>
              </w:rPr>
              <w:br/>
              <w:t>Эффективность и изменение масштаба производства. Изокоста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>Классификация затрат в зависимости от влияния  на них  объема производства. Функция затрат фирмы в коротком периоде,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>Затраты фирмы в длительном периоде,  их отличие от затрат  в коротком периоде.</w:t>
            </w:r>
            <w:r w:rsidRPr="00352B6F">
              <w:rPr>
                <w:lang w:bidi="ru-RU"/>
              </w:rPr>
              <w:br/>
              <w:t>Новая теория затрат. Трансакционные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BAB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60E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539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368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FF3A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3F7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84B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>Определение максимума прибыли. Предельный анализ максимизации прибыли: а) при постоянной цене на благо; б) при снижающейся по мере выпуска цене блага.</w:t>
            </w:r>
            <w:r w:rsidRPr="00352B6F">
              <w:rPr>
                <w:lang w:bidi="ru-RU"/>
              </w:rPr>
              <w:br/>
              <w:t>Точка безубыточности. Момент прекращения работы фирмы в коротком периоде.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01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BC2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B55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1E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D6CF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EE5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4E9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>Взаимодействие спроса и предложения на рынке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>Налоги и дотации как инструмент государственного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>Совершенная конкуренция: понятие и характерные черты. Фирма и отрасль. Отраслевое равновесие.  Положение конкурентной фирмы в коротком периоде.</w:t>
            </w:r>
            <w:r w:rsidRPr="00352B6F">
              <w:rPr>
                <w:lang w:bidi="ru-RU"/>
              </w:rPr>
              <w:br/>
              <w:t>Изменение предложения фирмы и отрасли в длительном периоде. Цена равновесия в длительном периоде. Приспособление к изменению спроса и предложения в отрасли в длительном периоде. Кривая отраслевого предложения в длительном периоде.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6C4D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990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13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5B04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148B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40E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Ценообразование в условиях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B7B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рынке).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03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ACB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7AD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78D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A11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E66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C8E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>Равновесие монополистического конкурента в коротком и длительном периодах. МодельЧемберлина.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C4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994B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E554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6C0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4601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BAC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Ценообразование в условиях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D0D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арактеристика олигопольной структуры рынка. Стратегии поведения олигополистов. Олигополистические ценовые войны. Картель. Ломаная кривая спроса на продукцию олигополиста. Ценообразование по принципу «лидерство в ценах».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E0E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27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A9A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897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D113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EED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F3E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>Рынок капитала: задача межвременного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D0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9F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2B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E76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6D5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764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F2C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отказов рынка. Общественные блага. Характеристики общественных благ: неперегружаемость и неисключаемость в потреблении.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>Внешние эффекты. Проблема интернализации внешних эффектов. Корректирующие налоги и дотации. Теорема Р. Коуза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A2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D8D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97A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651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466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6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542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11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262CF0" w:rsidRPr="007E6725" w14:paraId="714F80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3D5D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D1A1D" w14:textId="77777777" w:rsidR="00262CF0" w:rsidRPr="007E6725" w:rsidRDefault="001542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811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466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3DD60A" w14:textId="77777777" w:rsidTr="007B550D">
        <w:tc>
          <w:tcPr>
            <w:tcW w:w="9345" w:type="dxa"/>
          </w:tcPr>
          <w:p w14:paraId="121225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949D6E" w14:textId="77777777" w:rsidTr="007B550D">
        <w:tc>
          <w:tcPr>
            <w:tcW w:w="9345" w:type="dxa"/>
          </w:tcPr>
          <w:p w14:paraId="284921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51E3EE" w14:textId="77777777" w:rsidTr="007B550D">
        <w:tc>
          <w:tcPr>
            <w:tcW w:w="9345" w:type="dxa"/>
          </w:tcPr>
          <w:p w14:paraId="186853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A24E95" w14:textId="77777777" w:rsidTr="007B550D">
        <w:tc>
          <w:tcPr>
            <w:tcW w:w="9345" w:type="dxa"/>
          </w:tcPr>
          <w:p w14:paraId="61A20B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6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42A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46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11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11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1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11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1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11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оноблок </w:t>
            </w:r>
            <w:r w:rsidRPr="002811CE">
              <w:rPr>
                <w:sz w:val="22"/>
                <w:szCs w:val="22"/>
                <w:lang w:val="en-US"/>
              </w:rPr>
              <w:t>Acer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Aspire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Z</w:t>
            </w:r>
            <w:r w:rsidRPr="002811CE">
              <w:rPr>
                <w:sz w:val="22"/>
                <w:szCs w:val="22"/>
              </w:rPr>
              <w:t xml:space="preserve">1811 </w:t>
            </w:r>
            <w:r w:rsidRPr="002811CE">
              <w:rPr>
                <w:sz w:val="22"/>
                <w:szCs w:val="22"/>
                <w:lang w:val="en-US"/>
              </w:rPr>
              <w:t>Intel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Core</w:t>
            </w:r>
            <w:r w:rsidRPr="002811CE">
              <w:rPr>
                <w:sz w:val="22"/>
                <w:szCs w:val="22"/>
              </w:rPr>
              <w:t xml:space="preserve">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1CE">
              <w:rPr>
                <w:sz w:val="22"/>
                <w:szCs w:val="22"/>
              </w:rPr>
              <w:t>5-2400</w:t>
            </w:r>
            <w:r w:rsidRPr="002811CE">
              <w:rPr>
                <w:sz w:val="22"/>
                <w:szCs w:val="22"/>
                <w:lang w:val="en-US"/>
              </w:rPr>
              <w:t>S</w:t>
            </w:r>
            <w:r w:rsidRPr="002811CE">
              <w:rPr>
                <w:sz w:val="22"/>
                <w:szCs w:val="22"/>
              </w:rPr>
              <w:t>@2.50</w:t>
            </w:r>
            <w:r w:rsidRPr="002811CE">
              <w:rPr>
                <w:sz w:val="22"/>
                <w:szCs w:val="22"/>
                <w:lang w:val="en-US"/>
              </w:rPr>
              <w:t>GHz</w:t>
            </w:r>
            <w:r w:rsidRPr="002811CE">
              <w:rPr>
                <w:sz w:val="22"/>
                <w:szCs w:val="22"/>
              </w:rPr>
              <w:t>/4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/1</w:t>
            </w:r>
            <w:r w:rsidRPr="002811CE">
              <w:rPr>
                <w:sz w:val="22"/>
                <w:szCs w:val="22"/>
                <w:lang w:val="en-US"/>
              </w:rPr>
              <w:t>Tb</w:t>
            </w:r>
            <w:r w:rsidRPr="002811CE">
              <w:rPr>
                <w:sz w:val="22"/>
                <w:szCs w:val="22"/>
              </w:rPr>
              <w:t xml:space="preserve"> - 1 шт., Мультимедийный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402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2811CE">
              <w:rPr>
                <w:sz w:val="22"/>
                <w:szCs w:val="22"/>
                <w:lang w:val="en-US"/>
              </w:rPr>
              <w:t>MW</w:t>
            </w:r>
            <w:r w:rsidRPr="002811C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TA</w:t>
            </w:r>
            <w:r w:rsidRPr="002811CE">
              <w:rPr>
                <w:sz w:val="22"/>
                <w:szCs w:val="22"/>
              </w:rPr>
              <w:t>-1120 - 1 шт., Универ.</w:t>
            </w:r>
            <w:proofErr w:type="spellStart"/>
            <w:r w:rsidRPr="002811CE">
              <w:rPr>
                <w:sz w:val="22"/>
                <w:szCs w:val="22"/>
              </w:rPr>
              <w:t>широкополос</w:t>
            </w:r>
            <w:proofErr w:type="spellEnd"/>
            <w:r w:rsidRPr="002811CE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1CE" w14:paraId="682502A2" w14:textId="77777777" w:rsidTr="008416EB">
        <w:tc>
          <w:tcPr>
            <w:tcW w:w="7797" w:type="dxa"/>
            <w:shd w:val="clear" w:color="auto" w:fill="auto"/>
          </w:tcPr>
          <w:p w14:paraId="0DAD779C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оноблок </w:t>
            </w:r>
            <w:r w:rsidRPr="002811CE">
              <w:rPr>
                <w:sz w:val="22"/>
                <w:szCs w:val="22"/>
                <w:lang w:val="en-US"/>
              </w:rPr>
              <w:t>Acer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Aspire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Z</w:t>
            </w:r>
            <w:r w:rsidRPr="002811CE">
              <w:rPr>
                <w:sz w:val="22"/>
                <w:szCs w:val="22"/>
              </w:rPr>
              <w:t xml:space="preserve">1811 </w:t>
            </w:r>
            <w:r w:rsidRPr="002811CE">
              <w:rPr>
                <w:sz w:val="22"/>
                <w:szCs w:val="22"/>
                <w:lang w:val="en-US"/>
              </w:rPr>
              <w:t>Intel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Core</w:t>
            </w:r>
            <w:r w:rsidRPr="002811CE">
              <w:rPr>
                <w:sz w:val="22"/>
                <w:szCs w:val="22"/>
              </w:rPr>
              <w:t xml:space="preserve">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1CE">
              <w:rPr>
                <w:sz w:val="22"/>
                <w:szCs w:val="22"/>
              </w:rPr>
              <w:t>5-2400</w:t>
            </w:r>
            <w:r w:rsidRPr="002811CE">
              <w:rPr>
                <w:sz w:val="22"/>
                <w:szCs w:val="22"/>
                <w:lang w:val="en-US"/>
              </w:rPr>
              <w:t>S</w:t>
            </w:r>
            <w:r w:rsidRPr="002811CE">
              <w:rPr>
                <w:sz w:val="22"/>
                <w:szCs w:val="22"/>
              </w:rPr>
              <w:t>@2.50</w:t>
            </w:r>
            <w:r w:rsidRPr="002811CE">
              <w:rPr>
                <w:sz w:val="22"/>
                <w:szCs w:val="22"/>
                <w:lang w:val="en-US"/>
              </w:rPr>
              <w:t>GHz</w:t>
            </w:r>
            <w:r w:rsidRPr="002811CE">
              <w:rPr>
                <w:sz w:val="22"/>
                <w:szCs w:val="22"/>
              </w:rPr>
              <w:t>/4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/1</w:t>
            </w:r>
            <w:r w:rsidRPr="002811CE">
              <w:rPr>
                <w:sz w:val="22"/>
                <w:szCs w:val="22"/>
                <w:lang w:val="en-US"/>
              </w:rPr>
              <w:t>Tb</w:t>
            </w:r>
            <w:r w:rsidRPr="002811CE">
              <w:rPr>
                <w:sz w:val="22"/>
                <w:szCs w:val="22"/>
              </w:rPr>
              <w:t xml:space="preserve"> - 1 шт.,  Мультимедийный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401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Compact</w:t>
            </w:r>
            <w:r w:rsidRPr="002811CE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2811CE">
              <w:rPr>
                <w:sz w:val="22"/>
                <w:szCs w:val="22"/>
              </w:rPr>
              <w:t>вт</w:t>
            </w:r>
            <w:proofErr w:type="spellEnd"/>
            <w:r w:rsidRPr="002811CE">
              <w:rPr>
                <w:sz w:val="22"/>
                <w:szCs w:val="22"/>
              </w:rPr>
              <w:t xml:space="preserve"> - 2 шт., Микшер-усилитель 120Вт\100 В </w:t>
            </w:r>
            <w:r w:rsidRPr="002811CE">
              <w:rPr>
                <w:sz w:val="22"/>
                <w:szCs w:val="22"/>
                <w:lang w:val="en-US"/>
              </w:rPr>
              <w:t>JPA</w:t>
            </w:r>
            <w:r w:rsidRPr="002811CE">
              <w:rPr>
                <w:sz w:val="22"/>
                <w:szCs w:val="22"/>
              </w:rPr>
              <w:t>-1120</w:t>
            </w:r>
            <w:r w:rsidRPr="002811CE">
              <w:rPr>
                <w:sz w:val="22"/>
                <w:szCs w:val="22"/>
                <w:lang w:val="en-US"/>
              </w:rPr>
              <w:t>A</w:t>
            </w:r>
            <w:r w:rsidRPr="002811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D2481B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1CE" w14:paraId="74902208" w14:textId="77777777" w:rsidTr="008416EB">
        <w:tc>
          <w:tcPr>
            <w:tcW w:w="7797" w:type="dxa"/>
            <w:shd w:val="clear" w:color="auto" w:fill="auto"/>
          </w:tcPr>
          <w:p w14:paraId="6EE2DDFC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402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Акустическая система </w:t>
            </w:r>
            <w:r w:rsidRPr="002811CE">
              <w:rPr>
                <w:sz w:val="22"/>
                <w:szCs w:val="22"/>
                <w:lang w:val="en-US"/>
              </w:rPr>
              <w:t>Hi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Fi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PRO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MASK</w:t>
            </w:r>
            <w:r w:rsidRPr="002811CE">
              <w:rPr>
                <w:sz w:val="22"/>
                <w:szCs w:val="22"/>
              </w:rPr>
              <w:t>6</w:t>
            </w:r>
            <w:r w:rsidRPr="002811CE">
              <w:rPr>
                <w:sz w:val="22"/>
                <w:szCs w:val="22"/>
                <w:lang w:val="en-US"/>
              </w:rPr>
              <w:t>T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W</w:t>
            </w:r>
            <w:r w:rsidRPr="002811CE">
              <w:rPr>
                <w:sz w:val="22"/>
                <w:szCs w:val="22"/>
              </w:rPr>
              <w:t xml:space="preserve"> - 2 шт., Экран с электроприводом </w:t>
            </w:r>
            <w:r w:rsidRPr="002811CE">
              <w:rPr>
                <w:sz w:val="22"/>
                <w:szCs w:val="22"/>
                <w:lang w:val="en-US"/>
              </w:rPr>
              <w:t>Draper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Baronet</w:t>
            </w:r>
            <w:r w:rsidRPr="002811CE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TA</w:t>
            </w:r>
            <w:r w:rsidRPr="002811C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6B0449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1CE" w14:paraId="24DBE6C1" w14:textId="77777777" w:rsidTr="008416EB">
        <w:tc>
          <w:tcPr>
            <w:tcW w:w="7797" w:type="dxa"/>
            <w:shd w:val="clear" w:color="auto" w:fill="auto"/>
          </w:tcPr>
          <w:p w14:paraId="587691FA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11CE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811CE">
              <w:rPr>
                <w:sz w:val="22"/>
                <w:szCs w:val="22"/>
                <w:lang w:val="en-US"/>
              </w:rPr>
              <w:t>FOX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MIMO</w:t>
            </w:r>
            <w:r w:rsidRPr="002811CE">
              <w:rPr>
                <w:sz w:val="22"/>
                <w:szCs w:val="22"/>
              </w:rPr>
              <w:t xml:space="preserve"> 4450 2.8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811CE">
              <w:rPr>
                <w:sz w:val="22"/>
                <w:szCs w:val="22"/>
              </w:rPr>
              <w:t>\4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11CE">
              <w:rPr>
                <w:sz w:val="22"/>
                <w:szCs w:val="22"/>
              </w:rPr>
              <w:t>\500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\</w:t>
            </w:r>
            <w:r w:rsidRPr="002811CE">
              <w:rPr>
                <w:sz w:val="22"/>
                <w:szCs w:val="22"/>
                <w:lang w:val="en-US"/>
              </w:rPr>
              <w:t>DVD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RW</w:t>
            </w:r>
            <w:r w:rsidRPr="002811CE">
              <w:rPr>
                <w:sz w:val="22"/>
                <w:szCs w:val="22"/>
              </w:rPr>
              <w:t>\21.5\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811CE">
              <w:rPr>
                <w:sz w:val="22"/>
                <w:szCs w:val="22"/>
              </w:rPr>
              <w:t>\</w:t>
            </w:r>
            <w:r w:rsidRPr="002811CE">
              <w:rPr>
                <w:sz w:val="22"/>
                <w:szCs w:val="22"/>
                <w:lang w:val="en-US"/>
              </w:rPr>
              <w:t>Lan</w:t>
            </w:r>
            <w:r w:rsidRPr="002811CE">
              <w:rPr>
                <w:sz w:val="22"/>
                <w:szCs w:val="22"/>
              </w:rPr>
              <w:t xml:space="preserve"> - 16 шт.,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7CB1470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6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46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6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11CE" w14:paraId="7A8F6CD4" w14:textId="77777777" w:rsidTr="00404B48">
        <w:tc>
          <w:tcPr>
            <w:tcW w:w="562" w:type="dxa"/>
          </w:tcPr>
          <w:p w14:paraId="65819747" w14:textId="77777777" w:rsidR="002811CE" w:rsidRPr="004D31D7" w:rsidRDefault="002811CE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956D50" w14:textId="77777777" w:rsidR="002811CE" w:rsidRPr="002811CE" w:rsidRDefault="002811CE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466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11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46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11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11CE" w14:paraId="5A1C9382" w14:textId="77777777" w:rsidTr="00801458">
        <w:tc>
          <w:tcPr>
            <w:tcW w:w="2336" w:type="dxa"/>
          </w:tcPr>
          <w:p w14:paraId="4C518DAB" w14:textId="77777777" w:rsidR="005D65A5" w:rsidRPr="00281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1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1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1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11CE" w14:paraId="07658034" w14:textId="77777777" w:rsidTr="00801458">
        <w:tc>
          <w:tcPr>
            <w:tcW w:w="2336" w:type="dxa"/>
          </w:tcPr>
          <w:p w14:paraId="1553D698" w14:textId="78F29BFB" w:rsidR="005D65A5" w:rsidRPr="00281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811CE" w14:paraId="4A304CB4" w14:textId="77777777" w:rsidTr="00801458">
        <w:tc>
          <w:tcPr>
            <w:tcW w:w="2336" w:type="dxa"/>
          </w:tcPr>
          <w:p w14:paraId="23303A54" w14:textId="77777777" w:rsidR="005D65A5" w:rsidRPr="00281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3A758C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9BC24D9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DE5A06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2811CE" w14:paraId="01F0166D" w14:textId="77777777" w:rsidTr="00801458">
        <w:tc>
          <w:tcPr>
            <w:tcW w:w="2336" w:type="dxa"/>
          </w:tcPr>
          <w:p w14:paraId="39FB7BE5" w14:textId="77777777" w:rsidR="005D65A5" w:rsidRPr="00281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CCDD40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50D104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6F6E87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811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11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46617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811C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11CE" w:rsidRPr="002811CE" w14:paraId="5C5B66EB" w14:textId="77777777" w:rsidTr="00404B48">
        <w:tc>
          <w:tcPr>
            <w:tcW w:w="562" w:type="dxa"/>
          </w:tcPr>
          <w:p w14:paraId="4D22FECD" w14:textId="77777777" w:rsidR="002811CE" w:rsidRPr="002811CE" w:rsidRDefault="002811CE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95EABE" w14:textId="77777777" w:rsidR="002811CE" w:rsidRPr="002811CE" w:rsidRDefault="002811CE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4EE7E4" w14:textId="77777777" w:rsidR="002811CE" w:rsidRPr="002811CE" w:rsidRDefault="002811C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11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46618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11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11CE" w14:paraId="0267C479" w14:textId="77777777" w:rsidTr="00801458">
        <w:tc>
          <w:tcPr>
            <w:tcW w:w="2500" w:type="pct"/>
          </w:tcPr>
          <w:p w14:paraId="37F699C9" w14:textId="77777777" w:rsidR="00B8237E" w:rsidRPr="002811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11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11CE" w14:paraId="3F240151" w14:textId="77777777" w:rsidTr="00801458">
        <w:tc>
          <w:tcPr>
            <w:tcW w:w="2500" w:type="pct"/>
          </w:tcPr>
          <w:p w14:paraId="61E91592" w14:textId="61A0874C" w:rsidR="00B8237E" w:rsidRPr="002811CE" w:rsidRDefault="00B8237E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811CE" w:rsidRDefault="005C548A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811CE" w14:paraId="748C583E" w14:textId="77777777" w:rsidTr="00801458">
        <w:tc>
          <w:tcPr>
            <w:tcW w:w="2500" w:type="pct"/>
          </w:tcPr>
          <w:p w14:paraId="7298FDDB" w14:textId="77777777" w:rsidR="00B8237E" w:rsidRPr="002811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24FA57B" w14:textId="77777777" w:rsidR="00B8237E" w:rsidRPr="002811CE" w:rsidRDefault="005C548A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46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80A9B" w14:textId="77777777" w:rsidR="001542A7" w:rsidRDefault="001542A7" w:rsidP="00315CA6">
      <w:pPr>
        <w:spacing w:after="0" w:line="240" w:lineRule="auto"/>
      </w:pPr>
      <w:r>
        <w:separator/>
      </w:r>
    </w:p>
  </w:endnote>
  <w:endnote w:type="continuationSeparator" w:id="0">
    <w:p w14:paraId="23817A3D" w14:textId="77777777" w:rsidR="001542A7" w:rsidRDefault="001542A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1D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B0A73" w14:textId="77777777" w:rsidR="001542A7" w:rsidRDefault="001542A7" w:rsidP="00315CA6">
      <w:pPr>
        <w:spacing w:after="0" w:line="240" w:lineRule="auto"/>
      </w:pPr>
      <w:r>
        <w:separator/>
      </w:r>
    </w:p>
  </w:footnote>
  <w:footnote w:type="continuationSeparator" w:id="0">
    <w:p w14:paraId="54FB7461" w14:textId="77777777" w:rsidR="001542A7" w:rsidRDefault="001542A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42A7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1C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31D7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5192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C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C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E8223-9CC7-43EC-AEFA-0A36E75B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3858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