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Налоги и налогообложение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Бухгалтерский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2FF94B5" w:rsidR="00A77598" w:rsidRPr="00173815"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173815">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17C1C" w:rsidRDefault="007A7979" w:rsidP="00511619">
            <w:pPr>
              <w:rPr>
                <w:rFonts w:ascii="Times New Roman" w:hAnsi="Times New Roman" w:cs="Times New Roman"/>
                <w:sz w:val="20"/>
                <w:szCs w:val="20"/>
              </w:rPr>
            </w:pPr>
            <w:r w:rsidRPr="00D17C1C">
              <w:rPr>
                <w:rFonts w:ascii="Times New Roman" w:hAnsi="Times New Roman" w:cs="Times New Roman"/>
                <w:sz w:val="20"/>
                <w:szCs w:val="20"/>
              </w:rPr>
              <w:t>к.э.н, Петухова Римма Алексеевна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D32718B" w:rsidR="004475DA" w:rsidRPr="00173815"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173815">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D37551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623BE">
              <w:rPr>
                <w:noProof/>
                <w:webHidden/>
              </w:rPr>
              <w:t>3</w:t>
            </w:r>
            <w:r w:rsidR="00D75436">
              <w:rPr>
                <w:noProof/>
                <w:webHidden/>
              </w:rPr>
              <w:fldChar w:fldCharType="end"/>
            </w:r>
          </w:hyperlink>
        </w:p>
        <w:p w14:paraId="48630344" w14:textId="0099E806" w:rsidR="00D75436" w:rsidRDefault="0017381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623BE">
              <w:rPr>
                <w:noProof/>
                <w:webHidden/>
              </w:rPr>
              <w:t>3</w:t>
            </w:r>
            <w:r w:rsidR="00D75436">
              <w:rPr>
                <w:noProof/>
                <w:webHidden/>
              </w:rPr>
              <w:fldChar w:fldCharType="end"/>
            </w:r>
          </w:hyperlink>
        </w:p>
        <w:p w14:paraId="19812FA2" w14:textId="1BB4293B" w:rsidR="00D75436" w:rsidRDefault="0017381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623BE">
              <w:rPr>
                <w:noProof/>
                <w:webHidden/>
              </w:rPr>
              <w:t>3</w:t>
            </w:r>
            <w:r w:rsidR="00D75436">
              <w:rPr>
                <w:noProof/>
                <w:webHidden/>
              </w:rPr>
              <w:fldChar w:fldCharType="end"/>
            </w:r>
          </w:hyperlink>
        </w:p>
        <w:p w14:paraId="0C0D0ADC" w14:textId="692D2974" w:rsidR="00D75436" w:rsidRDefault="0017381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623BE">
              <w:rPr>
                <w:noProof/>
                <w:webHidden/>
              </w:rPr>
              <w:t>4</w:t>
            </w:r>
            <w:r w:rsidR="00D75436">
              <w:rPr>
                <w:noProof/>
                <w:webHidden/>
              </w:rPr>
              <w:fldChar w:fldCharType="end"/>
            </w:r>
          </w:hyperlink>
        </w:p>
        <w:p w14:paraId="6B664574" w14:textId="6C0A63D3" w:rsidR="00D75436" w:rsidRDefault="0017381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623BE">
              <w:rPr>
                <w:noProof/>
                <w:webHidden/>
              </w:rPr>
              <w:t>8</w:t>
            </w:r>
            <w:r w:rsidR="00D75436">
              <w:rPr>
                <w:noProof/>
                <w:webHidden/>
              </w:rPr>
              <w:fldChar w:fldCharType="end"/>
            </w:r>
          </w:hyperlink>
        </w:p>
        <w:p w14:paraId="4D83616F" w14:textId="4DF177E9" w:rsidR="00D75436" w:rsidRDefault="0017381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623BE">
              <w:rPr>
                <w:noProof/>
                <w:webHidden/>
              </w:rPr>
              <w:t>8</w:t>
            </w:r>
            <w:r w:rsidR="00D75436">
              <w:rPr>
                <w:noProof/>
                <w:webHidden/>
              </w:rPr>
              <w:fldChar w:fldCharType="end"/>
            </w:r>
          </w:hyperlink>
        </w:p>
        <w:p w14:paraId="443DC78D" w14:textId="26E51C4C" w:rsidR="00D75436" w:rsidRDefault="0017381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623BE">
              <w:rPr>
                <w:noProof/>
                <w:webHidden/>
              </w:rPr>
              <w:t>9</w:t>
            </w:r>
            <w:r w:rsidR="00D75436">
              <w:rPr>
                <w:noProof/>
                <w:webHidden/>
              </w:rPr>
              <w:fldChar w:fldCharType="end"/>
            </w:r>
          </w:hyperlink>
        </w:p>
        <w:p w14:paraId="111D391A" w14:textId="5A3D396B" w:rsidR="00D75436" w:rsidRDefault="0017381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623BE">
              <w:rPr>
                <w:noProof/>
                <w:webHidden/>
              </w:rPr>
              <w:t>9</w:t>
            </w:r>
            <w:r w:rsidR="00D75436">
              <w:rPr>
                <w:noProof/>
                <w:webHidden/>
              </w:rPr>
              <w:fldChar w:fldCharType="end"/>
            </w:r>
          </w:hyperlink>
        </w:p>
        <w:p w14:paraId="29245BDC" w14:textId="485FEF12" w:rsidR="00D75436" w:rsidRDefault="0017381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623BE">
              <w:rPr>
                <w:noProof/>
                <w:webHidden/>
              </w:rPr>
              <w:t>10</w:t>
            </w:r>
            <w:r w:rsidR="00D75436">
              <w:rPr>
                <w:noProof/>
                <w:webHidden/>
              </w:rPr>
              <w:fldChar w:fldCharType="end"/>
            </w:r>
          </w:hyperlink>
        </w:p>
        <w:p w14:paraId="72E4D059" w14:textId="5D8F4F63" w:rsidR="00D75436" w:rsidRDefault="0017381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623BE">
              <w:rPr>
                <w:noProof/>
                <w:webHidden/>
              </w:rPr>
              <w:t>12</w:t>
            </w:r>
            <w:r w:rsidR="00D75436">
              <w:rPr>
                <w:noProof/>
                <w:webHidden/>
              </w:rPr>
              <w:fldChar w:fldCharType="end"/>
            </w:r>
          </w:hyperlink>
        </w:p>
        <w:p w14:paraId="4F19E6D5" w14:textId="1A30F561" w:rsidR="00D75436" w:rsidRDefault="0017381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623BE">
              <w:rPr>
                <w:noProof/>
                <w:webHidden/>
              </w:rPr>
              <w:t>13</w:t>
            </w:r>
            <w:r w:rsidR="00D75436">
              <w:rPr>
                <w:noProof/>
                <w:webHidden/>
              </w:rPr>
              <w:fldChar w:fldCharType="end"/>
            </w:r>
          </w:hyperlink>
        </w:p>
        <w:p w14:paraId="2FB96700" w14:textId="2EBB2946" w:rsidR="00D75436" w:rsidRDefault="0017381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623BE">
              <w:rPr>
                <w:noProof/>
                <w:webHidden/>
              </w:rPr>
              <w:t>15</w:t>
            </w:r>
            <w:r w:rsidR="00D75436">
              <w:rPr>
                <w:noProof/>
                <w:webHidden/>
              </w:rPr>
              <w:fldChar w:fldCharType="end"/>
            </w:r>
          </w:hyperlink>
        </w:p>
        <w:p w14:paraId="76B13ADF" w14:textId="440D12D1" w:rsidR="00D75436" w:rsidRDefault="0017381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623BE">
              <w:rPr>
                <w:noProof/>
                <w:webHidden/>
              </w:rPr>
              <w:t>15</w:t>
            </w:r>
            <w:r w:rsidR="00D75436">
              <w:rPr>
                <w:noProof/>
                <w:webHidden/>
              </w:rPr>
              <w:fldChar w:fldCharType="end"/>
            </w:r>
          </w:hyperlink>
        </w:p>
        <w:p w14:paraId="082C6EFB" w14:textId="43055BDB" w:rsidR="00D75436" w:rsidRDefault="0017381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623BE">
              <w:rPr>
                <w:noProof/>
                <w:webHidden/>
              </w:rPr>
              <w:t>15</w:t>
            </w:r>
            <w:r w:rsidR="00D75436">
              <w:rPr>
                <w:noProof/>
                <w:webHidden/>
              </w:rPr>
              <w:fldChar w:fldCharType="end"/>
            </w:r>
          </w:hyperlink>
        </w:p>
        <w:p w14:paraId="2BAA514D" w14:textId="28F3D462" w:rsidR="00D75436" w:rsidRDefault="0017381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623BE">
              <w:rPr>
                <w:noProof/>
                <w:webHidden/>
              </w:rPr>
              <w:t>15</w:t>
            </w:r>
            <w:r w:rsidR="00D75436">
              <w:rPr>
                <w:noProof/>
                <w:webHidden/>
              </w:rPr>
              <w:fldChar w:fldCharType="end"/>
            </w:r>
          </w:hyperlink>
        </w:p>
        <w:p w14:paraId="3FFDC0B4" w14:textId="751B07A6" w:rsidR="00D75436" w:rsidRDefault="0017381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623BE">
              <w:rPr>
                <w:noProof/>
                <w:webHidden/>
              </w:rPr>
              <w:t>15</w:t>
            </w:r>
            <w:r w:rsidR="00D75436">
              <w:rPr>
                <w:noProof/>
                <w:webHidden/>
              </w:rPr>
              <w:fldChar w:fldCharType="end"/>
            </w:r>
          </w:hyperlink>
        </w:p>
        <w:p w14:paraId="04D6890B" w14:textId="52C56333" w:rsidR="00D75436" w:rsidRDefault="0017381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623BE">
              <w:rPr>
                <w:noProof/>
                <w:webHidden/>
              </w:rPr>
              <w:t>15</w:t>
            </w:r>
            <w:r w:rsidR="00D75436">
              <w:rPr>
                <w:noProof/>
                <w:webHidden/>
              </w:rPr>
              <w:fldChar w:fldCharType="end"/>
            </w:r>
          </w:hyperlink>
        </w:p>
        <w:p w14:paraId="355421B2" w14:textId="1EB594F9" w:rsidR="00D75436" w:rsidRDefault="0017381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623BE">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Cформировать у студентов систему базовых теоретических знаний в области налогов и налогообложения, необходимых для понимания современных тенденций развития налоговой системы, актуальных проблем налогообложения и налогового учета, а также практические навыки по исчислению налогов, сборов, страховых взносов, взимаемых с организаций и физических лиц в РФ.</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Налоги и налогообложение</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2361"/>
        <w:gridCol w:w="5099"/>
      </w:tblGrid>
      <w:tr w:rsidR="00751095" w:rsidRPr="00D17C1C" w14:paraId="456F168A" w14:textId="77777777" w:rsidTr="00A464D9">
        <w:trPr>
          <w:trHeight w:val="848"/>
          <w:tblHeader/>
        </w:trPr>
        <w:tc>
          <w:tcPr>
            <w:tcW w:w="1382"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17C1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17C1C">
              <w:rPr>
                <w:rFonts w:ascii="Times New Roman" w:hAnsi="Times New Roman" w:cs="Times New Roman"/>
                <w:b/>
              </w:rPr>
              <w:t>Код и наименование компетенции выпускника</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17C1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17C1C">
              <w:rPr>
                <w:rFonts w:ascii="Times New Roman" w:hAnsi="Times New Roman" w:cs="Times New Roman"/>
                <w:b/>
              </w:rPr>
              <w:t>Код и наименование индикатора достижения компетенций</w:t>
            </w:r>
          </w:p>
        </w:tc>
        <w:tc>
          <w:tcPr>
            <w:tcW w:w="24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17C1C" w:rsidRDefault="00751095" w:rsidP="009207A4">
            <w:pPr>
              <w:tabs>
                <w:tab w:val="left" w:pos="0"/>
              </w:tabs>
              <w:jc w:val="center"/>
              <w:rPr>
                <w:rFonts w:ascii="Times New Roman" w:hAnsi="Times New Roman" w:cs="Times New Roman"/>
                <w:lang w:bidi="ru-RU"/>
              </w:rPr>
            </w:pPr>
            <w:r w:rsidRPr="00D17C1C">
              <w:rPr>
                <w:rFonts w:ascii="Times New Roman" w:hAnsi="Times New Roman" w:cs="Times New Roman"/>
                <w:b/>
              </w:rPr>
              <w:t>Планируемые результаты обучения по дисциплине</w:t>
            </w:r>
          </w:p>
          <w:p w14:paraId="4A80ACB9" w14:textId="77777777" w:rsidR="00751095" w:rsidRPr="00D17C1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17C1C" w14:paraId="15D0A9B4" w14:textId="77777777" w:rsidTr="00A464D9">
        <w:tc>
          <w:tcPr>
            <w:tcW w:w="1382"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17C1C" w:rsidRDefault="00FD518F" w:rsidP="009207A4">
            <w:pPr>
              <w:widowControl w:val="0"/>
              <w:tabs>
                <w:tab w:val="left" w:pos="0"/>
              </w:tabs>
              <w:autoSpaceDE w:val="0"/>
              <w:autoSpaceDN w:val="0"/>
              <w:rPr>
                <w:rFonts w:ascii="Times New Roman" w:hAnsi="Times New Roman" w:cs="Times New Roman"/>
              </w:rPr>
            </w:pPr>
            <w:r w:rsidRPr="00D17C1C">
              <w:rPr>
                <w:rFonts w:ascii="Times New Roman" w:hAnsi="Times New Roman" w:cs="Times New Roman"/>
              </w:rPr>
              <w:t>ПК-1 - Способен осуществлять ведение финансового, управленческого и налогового учета; составлять и представлять финансовую и управленческую отчетность; составлять налоговые расчеты и декларации; осуществлять налоговое планирование и бюджетирование</w:t>
            </w:r>
          </w:p>
        </w:tc>
        <w:tc>
          <w:tcPr>
            <w:tcW w:w="114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17C1C" w:rsidRDefault="00FD518F" w:rsidP="009207A4">
            <w:pPr>
              <w:widowControl w:val="0"/>
              <w:tabs>
                <w:tab w:val="left" w:pos="0"/>
              </w:tabs>
              <w:autoSpaceDE w:val="0"/>
              <w:autoSpaceDN w:val="0"/>
              <w:rPr>
                <w:rFonts w:ascii="Times New Roman" w:hAnsi="Times New Roman" w:cs="Times New Roman"/>
                <w:lang w:bidi="ru-RU"/>
              </w:rPr>
            </w:pPr>
            <w:r w:rsidRPr="00D17C1C">
              <w:rPr>
                <w:rFonts w:ascii="Times New Roman" w:hAnsi="Times New Roman" w:cs="Times New Roman"/>
                <w:lang w:bidi="ru-RU"/>
              </w:rPr>
              <w:t>ПК-1.1 - Осуществляет ведение бухгалтерского учета и формирует учетную политику экономических субъектов в соответствии с требованиями российских стандартов бухгалтерского учета и международных стандартов финансовой отчетности; понимает принципы функционирования налоговой системы РФ, может производить расчет налогов и отражать начисление и уплату налогов на счетах бухгалтерского учета, составлять налоговые декларации</w:t>
            </w:r>
          </w:p>
        </w:tc>
        <w:tc>
          <w:tcPr>
            <w:tcW w:w="2473"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7950EDF" w:rsidR="00751095" w:rsidRPr="00D17C1C" w:rsidRDefault="00751095" w:rsidP="009207A4">
            <w:pPr>
              <w:autoSpaceDE w:val="0"/>
              <w:autoSpaceDN w:val="0"/>
              <w:adjustRightInd w:val="0"/>
              <w:jc w:val="both"/>
              <w:rPr>
                <w:rFonts w:ascii="Times New Roman" w:hAnsi="Times New Roman" w:cs="Times New Roman"/>
              </w:rPr>
            </w:pPr>
            <w:r w:rsidRPr="00D17C1C">
              <w:rPr>
                <w:rFonts w:ascii="Times New Roman" w:hAnsi="Times New Roman" w:cs="Times New Roman"/>
              </w:rPr>
              <w:t xml:space="preserve">Знать: </w:t>
            </w:r>
            <w:r w:rsidR="00316402" w:rsidRPr="00D17C1C">
              <w:rPr>
                <w:rFonts w:ascii="Times New Roman" w:hAnsi="Times New Roman" w:cs="Times New Roman"/>
              </w:rPr>
              <w:t xml:space="preserve">основные понятия, категории, элементы налогов и современный инструментарий налогообложения; основные элементы, принципы функционирования и направления развития налоговой системы Российской Федерации; методику расчета налогов, сборов, страховых взносов, действующих в Российской Федерации; основные способы ведения налогового учета и содержание учетной политики для целей налогообложения; современные информационные технологии, применяемые при </w:t>
            </w:r>
            <w:r w:rsidR="00565385" w:rsidRPr="00D17C1C">
              <w:rPr>
                <w:rFonts w:ascii="Times New Roman" w:hAnsi="Times New Roman" w:cs="Times New Roman"/>
              </w:rPr>
              <w:t>осуществлении</w:t>
            </w:r>
            <w:r w:rsidR="00316402" w:rsidRPr="00D17C1C">
              <w:rPr>
                <w:rFonts w:ascii="Times New Roman" w:hAnsi="Times New Roman" w:cs="Times New Roman"/>
              </w:rPr>
              <w:t xml:space="preserve"> налогового контроля; налоговые санкции за налоговые правонарушения</w:t>
            </w:r>
            <w:r w:rsidR="00A464D9">
              <w:rPr>
                <w:rFonts w:ascii="Times New Roman" w:hAnsi="Times New Roman" w:cs="Times New Roman"/>
              </w:rPr>
              <w:t>.</w:t>
            </w:r>
            <w:r w:rsidRPr="00D17C1C">
              <w:rPr>
                <w:rFonts w:ascii="Times New Roman" w:hAnsi="Times New Roman" w:cs="Times New Roman"/>
              </w:rPr>
              <w:t xml:space="preserve"> </w:t>
            </w:r>
          </w:p>
          <w:p w14:paraId="1D618C66" w14:textId="00124F5A" w:rsidR="00751095" w:rsidRPr="00D17C1C" w:rsidRDefault="00751095" w:rsidP="009207A4">
            <w:pPr>
              <w:autoSpaceDE w:val="0"/>
              <w:autoSpaceDN w:val="0"/>
              <w:adjustRightInd w:val="0"/>
              <w:jc w:val="both"/>
              <w:rPr>
                <w:rFonts w:ascii="Times New Roman" w:hAnsi="Times New Roman" w:cs="Times New Roman"/>
              </w:rPr>
            </w:pPr>
            <w:r w:rsidRPr="00D17C1C">
              <w:rPr>
                <w:rFonts w:ascii="Times New Roman" w:hAnsi="Times New Roman" w:cs="Times New Roman"/>
              </w:rPr>
              <w:t xml:space="preserve">Уметь: </w:t>
            </w:r>
            <w:r w:rsidR="00FD518F" w:rsidRPr="00D17C1C">
              <w:rPr>
                <w:rFonts w:ascii="Times New Roman" w:hAnsi="Times New Roman" w:cs="Times New Roman"/>
              </w:rPr>
              <w:t>самостоятельно производить расчеты налогов, сборов и страховых взносов на основе действующего налогового законодательства Российской Федерации; использовать данные бухгалтерского и налогового учета для исчисления налогов, сборов, страховых взносов и отражать на счетах бухгалтерского учета налоговые расчеты с бюджетом; определять налоговую нагрузку и оценивать налоговые риски</w:t>
            </w:r>
            <w:r w:rsidRPr="00D17C1C">
              <w:rPr>
                <w:rFonts w:ascii="Times New Roman" w:hAnsi="Times New Roman" w:cs="Times New Roman"/>
              </w:rPr>
              <w:t xml:space="preserve">. </w:t>
            </w:r>
          </w:p>
          <w:p w14:paraId="253C4FDD" w14:textId="597ACE7D" w:rsidR="00751095" w:rsidRPr="00D17C1C" w:rsidRDefault="00751095" w:rsidP="00FD518F">
            <w:pPr>
              <w:autoSpaceDE w:val="0"/>
              <w:autoSpaceDN w:val="0"/>
              <w:adjustRightInd w:val="0"/>
              <w:jc w:val="both"/>
              <w:rPr>
                <w:rFonts w:ascii="Times New Roman" w:hAnsi="Times New Roman" w:cs="Times New Roman"/>
                <w:lang w:bidi="ru-RU"/>
              </w:rPr>
            </w:pPr>
            <w:r w:rsidRPr="00D17C1C">
              <w:rPr>
                <w:rFonts w:ascii="Times New Roman" w:hAnsi="Times New Roman" w:cs="Times New Roman"/>
              </w:rPr>
              <w:t xml:space="preserve">Владеть: </w:t>
            </w:r>
            <w:r w:rsidR="00FD518F" w:rsidRPr="00D17C1C">
              <w:rPr>
                <w:rFonts w:ascii="Times New Roman" w:hAnsi="Times New Roman" w:cs="Times New Roman"/>
              </w:rPr>
              <w:t xml:space="preserve">современными методами составления учетной политики экономических субъектов для целей налогообложения; навыками самостоятельного расчета налогов, сборов и страховых взносов, предусмотренных </w:t>
            </w:r>
            <w:r w:rsidR="00FD518F" w:rsidRPr="00D17C1C">
              <w:rPr>
                <w:rFonts w:ascii="Times New Roman" w:hAnsi="Times New Roman" w:cs="Times New Roman"/>
              </w:rPr>
              <w:lastRenderedPageBreak/>
              <w:t>законодательством о налогах и сборах Российской Федерации; навыками анализа и интерпретации данных бухгалтерского и налогового учета для принятия обоснованных управленческих решений с целью минимизации налоговых рисков</w:t>
            </w:r>
            <w:r w:rsidRPr="00D17C1C">
              <w:rPr>
                <w:rFonts w:ascii="Times New Roman" w:hAnsi="Times New Roman" w:cs="Times New Roman"/>
              </w:rPr>
              <w:t>.</w:t>
            </w:r>
          </w:p>
        </w:tc>
      </w:tr>
    </w:tbl>
    <w:p w14:paraId="010B1EC2" w14:textId="77777777" w:rsidR="00E1429F" w:rsidRPr="00D17C1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5345"/>
        <w:gridCol w:w="9"/>
        <w:gridCol w:w="642"/>
        <w:gridCol w:w="8"/>
        <w:gridCol w:w="657"/>
        <w:gridCol w:w="653"/>
        <w:gridCol w:w="681"/>
      </w:tblGrid>
      <w:tr w:rsidR="008623BE" w:rsidRPr="008623BE" w14:paraId="57DA2899" w14:textId="77777777" w:rsidTr="008623BE">
        <w:trPr>
          <w:trHeight w:val="331"/>
        </w:trPr>
        <w:tc>
          <w:tcPr>
            <w:tcW w:w="893" w:type="pct"/>
            <w:vMerge w:val="restart"/>
            <w:tcBorders>
              <w:top w:val="single" w:sz="4" w:space="0" w:color="auto"/>
              <w:left w:val="single" w:sz="4" w:space="0" w:color="auto"/>
              <w:bottom w:val="single" w:sz="4" w:space="0" w:color="auto"/>
              <w:right w:val="single" w:sz="4" w:space="0" w:color="auto"/>
            </w:tcBorders>
            <w:vAlign w:val="center"/>
            <w:hideMark/>
          </w:tcPr>
          <w:p w14:paraId="74808FEA" w14:textId="77777777" w:rsidR="008623BE" w:rsidRPr="008623BE" w:rsidRDefault="008623BE" w:rsidP="008623BE">
            <w:pPr>
              <w:widowControl w:val="0"/>
              <w:tabs>
                <w:tab w:val="left" w:pos="0"/>
              </w:tabs>
              <w:autoSpaceDE w:val="0"/>
              <w:autoSpaceDN w:val="0"/>
              <w:spacing w:line="254" w:lineRule="auto"/>
              <w:jc w:val="center"/>
              <w:rPr>
                <w:rFonts w:ascii="Times New Roman" w:eastAsia="Calibri" w:hAnsi="Times New Roman" w:cs="Times New Roman"/>
                <w:b/>
              </w:rPr>
            </w:pPr>
            <w:r w:rsidRPr="008623BE">
              <w:rPr>
                <w:rFonts w:ascii="Times New Roman" w:eastAsia="Calibri" w:hAnsi="Times New Roman" w:cs="Times New Roman"/>
                <w:b/>
              </w:rPr>
              <w:t>Номер и наименование тем и/или разделов/тем</w:t>
            </w:r>
          </w:p>
        </w:tc>
        <w:tc>
          <w:tcPr>
            <w:tcW w:w="267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31DECE9" w14:textId="77777777" w:rsidR="008623BE" w:rsidRPr="008623BE" w:rsidRDefault="008623BE" w:rsidP="008623BE">
            <w:pPr>
              <w:tabs>
                <w:tab w:val="left" w:pos="0"/>
              </w:tabs>
              <w:spacing w:line="254" w:lineRule="auto"/>
              <w:jc w:val="center"/>
              <w:rPr>
                <w:rFonts w:ascii="Times New Roman" w:eastAsia="Calibri" w:hAnsi="Times New Roman" w:cs="Times New Roman"/>
                <w:b/>
              </w:rPr>
            </w:pPr>
            <w:r w:rsidRPr="008623BE">
              <w:rPr>
                <w:rFonts w:ascii="Times New Roman" w:eastAsia="Calibri" w:hAnsi="Times New Roman" w:cs="Times New Roman"/>
                <w:b/>
              </w:rPr>
              <w:t>Содержание дисциплины</w:t>
            </w:r>
          </w:p>
        </w:tc>
        <w:tc>
          <w:tcPr>
            <w:tcW w:w="1433" w:type="pct"/>
            <w:gridSpan w:val="5"/>
            <w:tcBorders>
              <w:top w:val="single" w:sz="4" w:space="0" w:color="auto"/>
              <w:left w:val="single" w:sz="4" w:space="0" w:color="auto"/>
              <w:bottom w:val="single" w:sz="4" w:space="0" w:color="auto"/>
              <w:right w:val="single" w:sz="4" w:space="0" w:color="auto"/>
            </w:tcBorders>
            <w:hideMark/>
          </w:tcPr>
          <w:p w14:paraId="2E166583" w14:textId="77777777" w:rsidR="008623BE" w:rsidRPr="008623BE" w:rsidRDefault="008623BE" w:rsidP="008623BE">
            <w:pPr>
              <w:tabs>
                <w:tab w:val="left" w:pos="0"/>
              </w:tabs>
              <w:spacing w:line="254" w:lineRule="auto"/>
              <w:jc w:val="center"/>
              <w:rPr>
                <w:rFonts w:ascii="Times New Roman" w:eastAsia="Calibri" w:hAnsi="Times New Roman" w:cs="Times New Roman"/>
                <w:b/>
              </w:rPr>
            </w:pPr>
            <w:r w:rsidRPr="008623BE">
              <w:rPr>
                <w:rFonts w:ascii="Times New Roman" w:eastAsia="Calibri" w:hAnsi="Times New Roman" w:cs="Times New Roman"/>
                <w:b/>
              </w:rPr>
              <w:t xml:space="preserve">Объем дисциплины </w:t>
            </w:r>
          </w:p>
          <w:p w14:paraId="2C411548" w14:textId="77777777" w:rsidR="008623BE" w:rsidRPr="008623BE" w:rsidRDefault="008623BE" w:rsidP="008623BE">
            <w:pPr>
              <w:widowControl w:val="0"/>
              <w:tabs>
                <w:tab w:val="left" w:pos="0"/>
              </w:tabs>
              <w:autoSpaceDE w:val="0"/>
              <w:autoSpaceDN w:val="0"/>
              <w:spacing w:line="254" w:lineRule="auto"/>
              <w:jc w:val="center"/>
              <w:rPr>
                <w:rFonts w:ascii="Times New Roman" w:eastAsia="Calibri" w:hAnsi="Times New Roman" w:cs="Times New Roman"/>
                <w:b/>
              </w:rPr>
            </w:pPr>
            <w:r w:rsidRPr="008623BE">
              <w:rPr>
                <w:rFonts w:ascii="Times New Roman" w:eastAsia="Calibri" w:hAnsi="Times New Roman" w:cs="Times New Roman"/>
                <w:b/>
              </w:rPr>
              <w:t>(академические часы)</w:t>
            </w:r>
          </w:p>
        </w:tc>
      </w:tr>
      <w:tr w:rsidR="008623BE" w:rsidRPr="008623BE" w14:paraId="6CF57A9B" w14:textId="77777777" w:rsidTr="008623BE">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544D52" w14:textId="77777777" w:rsidR="008623BE" w:rsidRPr="008623BE" w:rsidRDefault="008623BE" w:rsidP="008623BE">
            <w:pPr>
              <w:spacing w:after="0" w:line="256" w:lineRule="auto"/>
              <w:rPr>
                <w:rFonts w:ascii="Times New Roman" w:eastAsia="Calibri"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8273787" w14:textId="77777777" w:rsidR="008623BE" w:rsidRPr="008623BE" w:rsidRDefault="008623BE" w:rsidP="008623BE">
            <w:pPr>
              <w:spacing w:after="0" w:line="256" w:lineRule="auto"/>
              <w:rPr>
                <w:rFonts w:ascii="Times New Roman" w:eastAsia="Calibri" w:hAnsi="Times New Roman" w:cs="Times New Roman"/>
                <w:b/>
              </w:rPr>
            </w:pPr>
          </w:p>
        </w:tc>
        <w:tc>
          <w:tcPr>
            <w:tcW w:w="1075" w:type="pct"/>
            <w:gridSpan w:val="4"/>
            <w:tcBorders>
              <w:top w:val="single" w:sz="4" w:space="0" w:color="auto"/>
              <w:left w:val="single" w:sz="4" w:space="0" w:color="auto"/>
              <w:bottom w:val="single" w:sz="4" w:space="0" w:color="auto"/>
              <w:right w:val="single" w:sz="4" w:space="0" w:color="auto"/>
            </w:tcBorders>
            <w:vAlign w:val="center"/>
            <w:hideMark/>
          </w:tcPr>
          <w:p w14:paraId="038A0FBC" w14:textId="77777777" w:rsidR="008623BE" w:rsidRPr="008623BE" w:rsidRDefault="008623BE" w:rsidP="008623BE">
            <w:pPr>
              <w:widowControl w:val="0"/>
              <w:tabs>
                <w:tab w:val="left" w:pos="0"/>
              </w:tabs>
              <w:autoSpaceDE w:val="0"/>
              <w:autoSpaceDN w:val="0"/>
              <w:spacing w:line="254" w:lineRule="auto"/>
              <w:jc w:val="center"/>
              <w:rPr>
                <w:rFonts w:ascii="Times New Roman" w:eastAsia="Calibri" w:hAnsi="Times New Roman" w:cs="Times New Roman"/>
                <w:b/>
              </w:rPr>
            </w:pPr>
            <w:r w:rsidRPr="008623BE">
              <w:rPr>
                <w:rFonts w:ascii="Times New Roman" w:eastAsia="Calibri" w:hAnsi="Times New Roman" w:cs="Times New Roman"/>
                <w:b/>
              </w:rPr>
              <w:t>Контактная работа</w:t>
            </w:r>
          </w:p>
        </w:tc>
        <w:tc>
          <w:tcPr>
            <w:tcW w:w="358" w:type="pct"/>
            <w:vMerge w:val="restart"/>
            <w:tcBorders>
              <w:top w:val="single" w:sz="4" w:space="0" w:color="auto"/>
              <w:left w:val="single" w:sz="4" w:space="0" w:color="auto"/>
              <w:bottom w:val="single" w:sz="4" w:space="0" w:color="auto"/>
              <w:right w:val="single" w:sz="4" w:space="0" w:color="auto"/>
            </w:tcBorders>
            <w:vAlign w:val="center"/>
          </w:tcPr>
          <w:p w14:paraId="628A6308" w14:textId="77777777" w:rsidR="008623BE" w:rsidRPr="008623BE" w:rsidRDefault="008623BE" w:rsidP="008623BE">
            <w:pPr>
              <w:widowControl w:val="0"/>
              <w:tabs>
                <w:tab w:val="left" w:pos="0"/>
              </w:tabs>
              <w:autoSpaceDE w:val="0"/>
              <w:autoSpaceDN w:val="0"/>
              <w:spacing w:line="254" w:lineRule="auto"/>
              <w:jc w:val="center"/>
              <w:rPr>
                <w:rFonts w:ascii="Times New Roman" w:eastAsia="Calibri" w:hAnsi="Times New Roman" w:cs="Times New Roman"/>
                <w:b/>
              </w:rPr>
            </w:pPr>
          </w:p>
          <w:p w14:paraId="72060B89" w14:textId="77777777" w:rsidR="008623BE" w:rsidRPr="008623BE" w:rsidRDefault="008623BE" w:rsidP="008623BE">
            <w:pPr>
              <w:widowControl w:val="0"/>
              <w:tabs>
                <w:tab w:val="left" w:pos="0"/>
              </w:tabs>
              <w:autoSpaceDE w:val="0"/>
              <w:autoSpaceDN w:val="0"/>
              <w:spacing w:line="254" w:lineRule="auto"/>
              <w:jc w:val="center"/>
              <w:rPr>
                <w:rFonts w:ascii="Times New Roman" w:eastAsia="Calibri" w:hAnsi="Times New Roman" w:cs="Times New Roman"/>
                <w:b/>
              </w:rPr>
            </w:pPr>
            <w:r w:rsidRPr="008623BE">
              <w:rPr>
                <w:rFonts w:ascii="Times New Roman" w:eastAsia="Calibri" w:hAnsi="Times New Roman" w:cs="Times New Roman"/>
                <w:b/>
              </w:rPr>
              <w:t>СРО</w:t>
            </w:r>
          </w:p>
        </w:tc>
      </w:tr>
      <w:tr w:rsidR="008623BE" w:rsidRPr="008623BE" w14:paraId="37F6CFA0" w14:textId="77777777" w:rsidTr="008623BE">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6D859F" w14:textId="77777777" w:rsidR="008623BE" w:rsidRPr="008623BE" w:rsidRDefault="008623BE" w:rsidP="008623BE">
            <w:pPr>
              <w:spacing w:after="0" w:line="256" w:lineRule="auto"/>
              <w:rPr>
                <w:rFonts w:ascii="Times New Roman" w:eastAsia="Calibri"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4ABDB3D" w14:textId="77777777" w:rsidR="008623BE" w:rsidRPr="008623BE" w:rsidRDefault="008623BE" w:rsidP="008623BE">
            <w:pPr>
              <w:spacing w:after="0" w:line="256" w:lineRule="auto"/>
              <w:rPr>
                <w:rFonts w:ascii="Times New Roman" w:eastAsia="Calibri" w:hAnsi="Times New Roman" w:cs="Times New Roman"/>
                <w:b/>
              </w:rPr>
            </w:pP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00668A8" w14:textId="77777777" w:rsidR="008623BE" w:rsidRPr="008623BE" w:rsidRDefault="008623BE" w:rsidP="008623BE">
            <w:pPr>
              <w:widowControl w:val="0"/>
              <w:tabs>
                <w:tab w:val="left" w:pos="0"/>
              </w:tabs>
              <w:autoSpaceDE w:val="0"/>
              <w:autoSpaceDN w:val="0"/>
              <w:spacing w:line="254" w:lineRule="auto"/>
              <w:jc w:val="center"/>
              <w:rPr>
                <w:rFonts w:ascii="Times New Roman" w:eastAsia="Calibri" w:hAnsi="Times New Roman" w:cs="Times New Roman"/>
                <w:b/>
              </w:rPr>
            </w:pPr>
            <w:r w:rsidRPr="008623BE">
              <w:rPr>
                <w:rFonts w:ascii="Times New Roman" w:eastAsia="Calibri" w:hAnsi="Times New Roman" w:cs="Times New Roman"/>
                <w:b/>
              </w:rPr>
              <w:t>ЗЛТ</w:t>
            </w:r>
          </w:p>
        </w:tc>
        <w:tc>
          <w:tcPr>
            <w:tcW w:w="360" w:type="pct"/>
            <w:tcBorders>
              <w:top w:val="single" w:sz="4" w:space="0" w:color="auto"/>
              <w:left w:val="single" w:sz="4" w:space="0" w:color="auto"/>
              <w:bottom w:val="single" w:sz="4" w:space="0" w:color="auto"/>
              <w:right w:val="single" w:sz="4" w:space="0" w:color="auto"/>
            </w:tcBorders>
            <w:vAlign w:val="center"/>
            <w:hideMark/>
          </w:tcPr>
          <w:p w14:paraId="40E9E965" w14:textId="77777777" w:rsidR="008623BE" w:rsidRPr="008623BE" w:rsidRDefault="008623BE" w:rsidP="008623BE">
            <w:pPr>
              <w:widowControl w:val="0"/>
              <w:tabs>
                <w:tab w:val="left" w:pos="0"/>
              </w:tabs>
              <w:autoSpaceDE w:val="0"/>
              <w:autoSpaceDN w:val="0"/>
              <w:spacing w:line="254" w:lineRule="auto"/>
              <w:jc w:val="center"/>
              <w:rPr>
                <w:rFonts w:ascii="Times New Roman" w:eastAsia="Calibri" w:hAnsi="Times New Roman" w:cs="Times New Roman"/>
                <w:b/>
              </w:rPr>
            </w:pPr>
            <w:r w:rsidRPr="008623BE">
              <w:rPr>
                <w:rFonts w:ascii="Times New Roman" w:eastAsia="Calibri" w:hAnsi="Times New Roman" w:cs="Times New Roman"/>
                <w:b/>
              </w:rPr>
              <w:t>ПЗ</w:t>
            </w:r>
          </w:p>
        </w:tc>
        <w:tc>
          <w:tcPr>
            <w:tcW w:w="358" w:type="pct"/>
            <w:tcBorders>
              <w:top w:val="single" w:sz="4" w:space="0" w:color="auto"/>
              <w:left w:val="single" w:sz="4" w:space="0" w:color="auto"/>
              <w:bottom w:val="single" w:sz="4" w:space="0" w:color="auto"/>
              <w:right w:val="single" w:sz="4" w:space="0" w:color="auto"/>
            </w:tcBorders>
            <w:vAlign w:val="center"/>
            <w:hideMark/>
          </w:tcPr>
          <w:p w14:paraId="68ABA4FA" w14:textId="77777777" w:rsidR="008623BE" w:rsidRPr="008623BE" w:rsidRDefault="008623BE" w:rsidP="008623BE">
            <w:pPr>
              <w:widowControl w:val="0"/>
              <w:tabs>
                <w:tab w:val="left" w:pos="0"/>
              </w:tabs>
              <w:autoSpaceDE w:val="0"/>
              <w:autoSpaceDN w:val="0"/>
              <w:spacing w:line="254" w:lineRule="auto"/>
              <w:jc w:val="center"/>
              <w:rPr>
                <w:rFonts w:ascii="Times New Roman" w:eastAsia="Calibri" w:hAnsi="Times New Roman" w:cs="Times New Roman"/>
                <w:b/>
              </w:rPr>
            </w:pPr>
            <w:r w:rsidRPr="008623BE">
              <w:rPr>
                <w:rFonts w:ascii="Times New Roman" w:eastAsia="Calibri" w:hAnsi="Times New Roman" w:cs="Times New Roman"/>
                <w:b/>
              </w:rPr>
              <w:t>ЛР</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4EA22" w14:textId="77777777" w:rsidR="008623BE" w:rsidRPr="008623BE" w:rsidRDefault="008623BE" w:rsidP="008623BE">
            <w:pPr>
              <w:spacing w:after="0" w:line="256" w:lineRule="auto"/>
              <w:rPr>
                <w:rFonts w:ascii="Times New Roman" w:eastAsia="Calibri" w:hAnsi="Times New Roman" w:cs="Times New Roman"/>
                <w:b/>
              </w:rPr>
            </w:pPr>
          </w:p>
        </w:tc>
      </w:tr>
      <w:tr w:rsidR="008623BE" w:rsidRPr="008623BE" w14:paraId="085799B5" w14:textId="77777777" w:rsidTr="008623BE">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12880C96"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b/>
                <w:lang w:bidi="ru-RU"/>
              </w:rPr>
            </w:pPr>
            <w:r w:rsidRPr="008623BE">
              <w:rPr>
                <w:rFonts w:ascii="Times New Roman" w:eastAsia="Calibri" w:hAnsi="Times New Roman" w:cs="Times New Roman"/>
                <w:b/>
                <w:lang w:bidi="ru-RU"/>
              </w:rPr>
              <w:t>Раздел I. Основы налогообложения.</w:t>
            </w:r>
          </w:p>
        </w:tc>
      </w:tr>
      <w:tr w:rsidR="008623BE" w:rsidRPr="008623BE" w14:paraId="41D44A7F"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23B0659C"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1. Основы налогобложения.</w:t>
            </w:r>
          </w:p>
        </w:tc>
        <w:tc>
          <w:tcPr>
            <w:tcW w:w="2674" w:type="pct"/>
            <w:gridSpan w:val="2"/>
            <w:tcBorders>
              <w:top w:val="single" w:sz="4" w:space="0" w:color="auto"/>
              <w:left w:val="single" w:sz="4" w:space="0" w:color="auto"/>
              <w:bottom w:val="single" w:sz="4" w:space="0" w:color="auto"/>
              <w:right w:val="single" w:sz="4" w:space="0" w:color="auto"/>
            </w:tcBorders>
            <w:hideMark/>
          </w:tcPr>
          <w:p w14:paraId="4136D5A2"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Экономическая сущность понятий «налог» и «сбор». Признаки налога. Функции налога. Назначение и задачи налогообложения в современной экономике. Понятие и значение элементов налога. Характеристика существенных элементов налога. Классификация налогов. Способы уплаты налогов. Налоговая политика государства. Понятие налогового бремени.</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6FAE7806"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133F65A9"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022BB208"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15981C5"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5462A6E6"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083AB226"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2. Налоговая система и налоговая политика государства.</w:t>
            </w:r>
          </w:p>
        </w:tc>
        <w:tc>
          <w:tcPr>
            <w:tcW w:w="2674" w:type="pct"/>
            <w:gridSpan w:val="2"/>
            <w:tcBorders>
              <w:top w:val="single" w:sz="4" w:space="0" w:color="auto"/>
              <w:left w:val="single" w:sz="4" w:space="0" w:color="auto"/>
              <w:bottom w:val="single" w:sz="4" w:space="0" w:color="auto"/>
              <w:right w:val="single" w:sz="4" w:space="0" w:color="auto"/>
            </w:tcBorders>
            <w:hideMark/>
          </w:tcPr>
          <w:p w14:paraId="4ED0FE45"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Правовая основа регулирования налоговых отношений в РФ. Понятие налоговой системы. Структура, принципы построения,  особенности функционирования и направления развития современной налоговой системы РФ. Виды налогов и сборов РФ. Полномочия органов власти различных уровней в вопросах налогообложения. Субъекты налоговых отношений: их права и обязанности. Объекты налогообложения. Исполнение налоговой обязанности. Изменение срока уплаты налога. Формы и методы налогового контроля. Налоговые риски и их классификация. Современные информационные технологии, применяемые в процессе налогового контроля. Система ответственности за нарушение налогового законодательства: виды налоговых правонарушений и налоговые санкции.</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42B78C2F"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1689CF3A"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3FDFA9FB"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0288C7B9"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4</w:t>
            </w:r>
          </w:p>
        </w:tc>
      </w:tr>
      <w:tr w:rsidR="008623BE" w:rsidRPr="008623BE" w14:paraId="436F7D77"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67A9A337"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3. Налоговое администрирование.</w:t>
            </w:r>
          </w:p>
        </w:tc>
        <w:tc>
          <w:tcPr>
            <w:tcW w:w="2674" w:type="pct"/>
            <w:gridSpan w:val="2"/>
            <w:tcBorders>
              <w:top w:val="single" w:sz="4" w:space="0" w:color="auto"/>
              <w:left w:val="single" w:sz="4" w:space="0" w:color="auto"/>
              <w:bottom w:val="single" w:sz="4" w:space="0" w:color="auto"/>
              <w:right w:val="single" w:sz="4" w:space="0" w:color="auto"/>
            </w:tcBorders>
            <w:hideMark/>
          </w:tcPr>
          <w:p w14:paraId="71E767C5"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sz w:val="24"/>
                <w:szCs w:val="24"/>
                <w:lang w:bidi="ru-RU"/>
              </w:rPr>
              <w:t>Налоговое администрирование и исполнение налоговой обязанности. Особенности постановки на учет в качестве налогоплательщика.  Изменение срока уплаты налога.</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5584D4E5"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63E8376C"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5EA30918"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2FA0B5E9"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4</w:t>
            </w:r>
          </w:p>
        </w:tc>
      </w:tr>
      <w:tr w:rsidR="008623BE" w:rsidRPr="008623BE" w14:paraId="0A06A4F0" w14:textId="77777777" w:rsidTr="008623BE">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272D258F"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b/>
                <w:lang w:bidi="ru-RU"/>
              </w:rPr>
            </w:pPr>
            <w:r w:rsidRPr="008623BE">
              <w:rPr>
                <w:rFonts w:ascii="Times New Roman" w:eastAsia="Calibri" w:hAnsi="Times New Roman" w:cs="Times New Roman"/>
                <w:b/>
                <w:lang w:bidi="ru-RU"/>
              </w:rPr>
              <w:t>Раздел II. Система косвенных налогов.</w:t>
            </w:r>
          </w:p>
        </w:tc>
      </w:tr>
      <w:tr w:rsidR="008623BE" w:rsidRPr="008623BE" w14:paraId="4B49AB5A"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3BF23154"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4. Налог на добавленную стоимость.</w:t>
            </w:r>
          </w:p>
        </w:tc>
        <w:tc>
          <w:tcPr>
            <w:tcW w:w="2674" w:type="pct"/>
            <w:gridSpan w:val="2"/>
            <w:tcBorders>
              <w:top w:val="single" w:sz="4" w:space="0" w:color="auto"/>
              <w:left w:val="single" w:sz="4" w:space="0" w:color="auto"/>
              <w:bottom w:val="single" w:sz="4" w:space="0" w:color="auto"/>
              <w:right w:val="single" w:sz="4" w:space="0" w:color="auto"/>
            </w:tcBorders>
            <w:hideMark/>
          </w:tcPr>
          <w:p w14:paraId="555B2873"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Понятие и виды косвенных налогов. Экономическая сущность НДС. Методы определения добавленной стоимости и НДС. Плательщики НДС. Освобождение от исполнения обязанности плательщика НДС. Объект обложения НДС. Понятие «реализация» для целей налогообложения. Операции, не подлежащие налогообложению. Раздельный налоговый учет по НДС. Порядок определения налоговой базы, налоговый период и ставки НДС. Область применения расчетных ставок. Порядок исчисления НДС. Налоговые вычеты. Порядок и сроки декларирования и уплаты (возмещения) НДС. Отражение на счетах бухгалтерского учета расчетов с бюджетом по НДС.</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252BA1D0"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15EB80D5"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06BA1DCF"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2D164B0B"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4</w:t>
            </w:r>
          </w:p>
        </w:tc>
      </w:tr>
      <w:tr w:rsidR="008623BE" w:rsidRPr="008623BE" w14:paraId="3DF53EF4"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643F8B09"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5. Акцизы.</w:t>
            </w:r>
          </w:p>
        </w:tc>
        <w:tc>
          <w:tcPr>
            <w:tcW w:w="2674" w:type="pct"/>
            <w:gridSpan w:val="2"/>
            <w:tcBorders>
              <w:top w:val="single" w:sz="4" w:space="0" w:color="auto"/>
              <w:left w:val="single" w:sz="4" w:space="0" w:color="auto"/>
              <w:bottom w:val="single" w:sz="4" w:space="0" w:color="auto"/>
              <w:right w:val="single" w:sz="4" w:space="0" w:color="auto"/>
            </w:tcBorders>
            <w:hideMark/>
          </w:tcPr>
          <w:p w14:paraId="74C5D552"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Экономическая природа акцизов. Виды подакцизных товаров. Основные элементы акцизов. Плательщики и объект налогообложения акцизами. Операции, освобождаемые от налогообложения акцизами. Раздельный налоговый учет по акцизам. Определение налоговой базы, налоговый период и ставки акцизов. Порядок расчета акцизов и их отражение на счетах бухгалтерского учета. Налоговые вычеты. Порядок и сроки уплаты и декларирования акцизов.</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6495B10F"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5DB67978"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3C5ED573"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D2F62FD"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4</w:t>
            </w:r>
          </w:p>
        </w:tc>
      </w:tr>
      <w:tr w:rsidR="008623BE" w:rsidRPr="008623BE" w14:paraId="48E5E790" w14:textId="77777777" w:rsidTr="008623BE">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047CF594"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b/>
                <w:lang w:bidi="ru-RU"/>
              </w:rPr>
            </w:pPr>
            <w:r w:rsidRPr="008623BE">
              <w:rPr>
                <w:rFonts w:ascii="Times New Roman" w:eastAsia="Calibri" w:hAnsi="Times New Roman" w:cs="Times New Roman"/>
                <w:b/>
                <w:lang w:bidi="ru-RU"/>
              </w:rPr>
              <w:t>Раздел III. Налогообложение прибыли, труда и капитала.</w:t>
            </w:r>
          </w:p>
        </w:tc>
      </w:tr>
      <w:tr w:rsidR="008623BE" w:rsidRPr="008623BE" w14:paraId="23F5D409"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36F14D04"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6. Налог на прибыль организаций.</w:t>
            </w:r>
          </w:p>
        </w:tc>
        <w:tc>
          <w:tcPr>
            <w:tcW w:w="2674" w:type="pct"/>
            <w:gridSpan w:val="2"/>
            <w:tcBorders>
              <w:top w:val="single" w:sz="4" w:space="0" w:color="auto"/>
              <w:left w:val="single" w:sz="4" w:space="0" w:color="auto"/>
              <w:bottom w:val="single" w:sz="4" w:space="0" w:color="auto"/>
              <w:right w:val="single" w:sz="4" w:space="0" w:color="auto"/>
            </w:tcBorders>
            <w:hideMark/>
          </w:tcPr>
          <w:p w14:paraId="622453CA"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Экономическая природа налога на прибыль. Плательщики и объект налогообложения. Классификация доходов и расходов для целей налогообложения. Доходы, на учитываемые при налогообложении прибыли. Налоговый учет. Учетная политика для целей налогообложения и ее роль в управлении налогообложением. Порядок начисления амортизации для целей налогообложения. Понятие нормируемых расходов. Определение даты получения доходов и даты осуществления расходов. Порядок определения налогооблагаемой прибыли. Ставки налога на прибыль. Особенности налогообложения отдельных видов доходов. Налоговый и отчетный периоды. Порядок исчисления налога и авансовых платежей по налогу на прибыль. Отражение на счетах бухгалтерского учета расчетов с бюджетом по налогу на прибыль. Сроки и порядок уплаты и декларирования налога на прибыль. Налогообложение организаций, в состав которых входят территориально обособленные структурные подразделения.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26AF5536"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2F64B084"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44D47EC3"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270FCB45"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4</w:t>
            </w:r>
          </w:p>
        </w:tc>
      </w:tr>
      <w:tr w:rsidR="008623BE" w:rsidRPr="008623BE" w14:paraId="29A775CE"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28D41910"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7. Налог на доходы физических лиц.</w:t>
            </w:r>
          </w:p>
        </w:tc>
        <w:tc>
          <w:tcPr>
            <w:tcW w:w="2674" w:type="pct"/>
            <w:gridSpan w:val="2"/>
            <w:tcBorders>
              <w:top w:val="single" w:sz="4" w:space="0" w:color="auto"/>
              <w:left w:val="single" w:sz="4" w:space="0" w:color="auto"/>
              <w:bottom w:val="single" w:sz="4" w:space="0" w:color="auto"/>
              <w:right w:val="single" w:sz="4" w:space="0" w:color="auto"/>
            </w:tcBorders>
            <w:hideMark/>
          </w:tcPr>
          <w:p w14:paraId="6BD252B3"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Экономическое содержание налога на доходы физических лиц. Плательщики и объект налогообложения НДФЛ. Порядок формирования налоговой базы. Доходы, не подлежащие налогообложению. Налоговые вычеты: стандартные, социальные, имущественные, профессиональные, инвестиционные. Налоговые ставки. Порядок исчисления и уплаты НДФЛ налоговыми агентами и индивидуальными предпринимателями. Налоговый учет доходов налоговыми агентами и налоговая отчетность (2-НДФЛ, 6-НДФЛ). Отражение на счетах бухгалтерского учета расчетов с бюджетом по НДФЛ. Декларирование доходов (3-НДФЛ).</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EBB9FB3"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7EEA8DD6"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075035AB"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2B279C64"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4</w:t>
            </w:r>
          </w:p>
        </w:tc>
      </w:tr>
      <w:tr w:rsidR="008623BE" w:rsidRPr="008623BE" w14:paraId="0D3EABA0"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185F32A2"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8. Страховые взносы.</w:t>
            </w:r>
          </w:p>
        </w:tc>
        <w:tc>
          <w:tcPr>
            <w:tcW w:w="2674" w:type="pct"/>
            <w:gridSpan w:val="2"/>
            <w:tcBorders>
              <w:top w:val="single" w:sz="4" w:space="0" w:color="auto"/>
              <w:left w:val="single" w:sz="4" w:space="0" w:color="auto"/>
              <w:bottom w:val="single" w:sz="4" w:space="0" w:color="auto"/>
              <w:right w:val="single" w:sz="4" w:space="0" w:color="auto"/>
            </w:tcBorders>
            <w:hideMark/>
          </w:tcPr>
          <w:p w14:paraId="17263FAE"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Экономическое содержание страховых взносов.  Плательщики страховых взносов, объект обложения страховыми взносами, база для исчисления. Суммы, не подлежащие обложению страховыми взносами. Расчетный и отчетные периоды. Тарифы страховых взносов. Персонифицированный учет. Порядок исчисления и уплаты страховых взносов, уплачиваемых плательщиками, производящими выплаты и иные вознаграждения физическим лицам. Отражение на счетах бухгалтерского учета расчетов с бюджетом по страховым взносам.</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3165ACFC"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24AA10EC"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2B57EB41"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6E8D4F5"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4</w:t>
            </w:r>
          </w:p>
        </w:tc>
      </w:tr>
      <w:tr w:rsidR="008623BE" w:rsidRPr="008623BE" w14:paraId="28A0A13B" w14:textId="77777777" w:rsidTr="008623BE">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384ACCD4"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b/>
                <w:lang w:bidi="ru-RU"/>
              </w:rPr>
            </w:pPr>
            <w:r w:rsidRPr="008623BE">
              <w:rPr>
                <w:rFonts w:ascii="Times New Roman" w:eastAsia="Calibri" w:hAnsi="Times New Roman" w:cs="Times New Roman"/>
                <w:b/>
                <w:lang w:bidi="ru-RU"/>
              </w:rPr>
              <w:t>Раздел IV. Имущественное налогообложение.</w:t>
            </w:r>
          </w:p>
        </w:tc>
      </w:tr>
      <w:tr w:rsidR="008623BE" w:rsidRPr="008623BE" w14:paraId="025812AC"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35562176"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9. Налог на имущество организаций.</w:t>
            </w:r>
          </w:p>
        </w:tc>
        <w:tc>
          <w:tcPr>
            <w:tcW w:w="2674" w:type="pct"/>
            <w:gridSpan w:val="2"/>
            <w:tcBorders>
              <w:top w:val="single" w:sz="4" w:space="0" w:color="auto"/>
              <w:left w:val="single" w:sz="4" w:space="0" w:color="auto"/>
              <w:bottom w:val="single" w:sz="4" w:space="0" w:color="auto"/>
              <w:right w:val="single" w:sz="4" w:space="0" w:color="auto"/>
            </w:tcBorders>
            <w:hideMark/>
          </w:tcPr>
          <w:p w14:paraId="444E7B37"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Сущность и значение имущественных налогов. Плательщики, объект, налоговая база налога на имущество организаций. Расчет среднегодовой стоимости имущества. Кадастровая стоимость. Налоговые льготы. Порядок и сроки уплаты в бюджет. Отражение на счетах бухгалтерского учета расчетов с бюджетом по налогу на имущество.</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11D9D489"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6CBB404B"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669E63BF"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56582CE"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151A1488"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07D1114D"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10. Налог на имущество физических лиц.</w:t>
            </w:r>
          </w:p>
        </w:tc>
        <w:tc>
          <w:tcPr>
            <w:tcW w:w="2674" w:type="pct"/>
            <w:gridSpan w:val="2"/>
            <w:tcBorders>
              <w:top w:val="single" w:sz="4" w:space="0" w:color="auto"/>
              <w:left w:val="single" w:sz="4" w:space="0" w:color="auto"/>
              <w:bottom w:val="single" w:sz="4" w:space="0" w:color="auto"/>
              <w:right w:val="single" w:sz="4" w:space="0" w:color="auto"/>
            </w:tcBorders>
            <w:hideMark/>
          </w:tcPr>
          <w:p w14:paraId="7A916F05"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Назначение налога на имущество физических лиц, его роль в формировании местных бюджетов. Плательщики, объект, налоговая база налога. Инвентаризационная и кадастровая стоимость. Порядок исчисления и уплаты налога на имущество физических лиц. Налоговые льготы.</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385CFE8E"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629E5FEE"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70D31F33"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E60DD63"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5222A9CA"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249258BC"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11. Транспортный налог.</w:t>
            </w:r>
          </w:p>
        </w:tc>
        <w:tc>
          <w:tcPr>
            <w:tcW w:w="2674" w:type="pct"/>
            <w:gridSpan w:val="2"/>
            <w:tcBorders>
              <w:top w:val="single" w:sz="4" w:space="0" w:color="auto"/>
              <w:left w:val="single" w:sz="4" w:space="0" w:color="auto"/>
              <w:bottom w:val="single" w:sz="4" w:space="0" w:color="auto"/>
              <w:right w:val="single" w:sz="4" w:space="0" w:color="auto"/>
            </w:tcBorders>
            <w:hideMark/>
          </w:tcPr>
          <w:p w14:paraId="1D62E809"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Плательщики, объект и налоговая база транспортного налога. Ставки транспортного налога. Права органов власти субъектов РФ при введении транспортного налога. Налоговые льготы, порядок и сроки уплаты транспортного налога с учетом региональных особенностей. Отражение на счетах бухгалтерского учета расчетов с бюджетом по транспортному налогу.</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66C5C89"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3626E79C"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0D901E9F"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CF37028"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0A301D93" w14:textId="77777777" w:rsidTr="008623BE">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16D87C95"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b/>
                <w:lang w:bidi="ru-RU"/>
              </w:rPr>
            </w:pPr>
            <w:r w:rsidRPr="008623BE">
              <w:rPr>
                <w:rFonts w:ascii="Times New Roman" w:eastAsia="Calibri" w:hAnsi="Times New Roman" w:cs="Times New Roman"/>
                <w:b/>
                <w:lang w:bidi="ru-RU"/>
              </w:rPr>
              <w:t>Раздел V. Налогообложение природопользования.</w:t>
            </w:r>
          </w:p>
        </w:tc>
      </w:tr>
      <w:tr w:rsidR="008623BE" w:rsidRPr="008623BE" w14:paraId="32D523A2"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72EB41C7"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12. Общая характеристика платежей за пользование природными ресурсами.</w:t>
            </w:r>
          </w:p>
        </w:tc>
        <w:tc>
          <w:tcPr>
            <w:tcW w:w="2674" w:type="pct"/>
            <w:gridSpan w:val="2"/>
            <w:tcBorders>
              <w:top w:val="single" w:sz="4" w:space="0" w:color="auto"/>
              <w:left w:val="single" w:sz="4" w:space="0" w:color="auto"/>
              <w:bottom w:val="single" w:sz="4" w:space="0" w:color="auto"/>
              <w:right w:val="single" w:sz="4" w:space="0" w:color="auto"/>
            </w:tcBorders>
            <w:hideMark/>
          </w:tcPr>
          <w:p w14:paraId="46476408"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Экономическое содержание и состав платежей за пользование природными ресурсами, их значение. Земельный налог: назначение и основные элементы.  Водный налог:назначение и основные элементы. Сборы за пользование объеками животного мира и за пользование объектами водных биологических ресурсов. Порядок отражения на счетах бухгалтерского учета расчетов с бюджетом по налогам.</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3BD560BF"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03ED5110"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424B85D7"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65A5754"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04420BF6"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35C4C9D4"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13. Налоги, взимаемые при добыче полезных ископаемых.</w:t>
            </w:r>
          </w:p>
        </w:tc>
        <w:tc>
          <w:tcPr>
            <w:tcW w:w="2674" w:type="pct"/>
            <w:gridSpan w:val="2"/>
            <w:tcBorders>
              <w:top w:val="single" w:sz="4" w:space="0" w:color="auto"/>
              <w:left w:val="single" w:sz="4" w:space="0" w:color="auto"/>
              <w:bottom w:val="single" w:sz="4" w:space="0" w:color="auto"/>
              <w:right w:val="single" w:sz="4" w:space="0" w:color="auto"/>
            </w:tcBorders>
            <w:hideMark/>
          </w:tcPr>
          <w:p w14:paraId="597FAAE6"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Состав и назначение платежей за добычу полезных ископаемых. Налог на добычу полезных ископаемых (НДПИ): налогоплательщики, объект налогообложения, определение количества и порядок оценки стоимости добытых полезных ископаемых при определении налоговой базы. Налоговый учет. Налоговый период, порядок исчисления и сроки уплаты. Отражение на счетах бухгалтерского учета расчетов с бюджетом по НДПИ. Понятия и специальные термины, используемые при налогообложении дополнительного дохода от добычи углеводородного сырья (НПД). Объект налогообложения. Условия освобождения от исполнения обязанностей налогоплательщика. Расчетная выручка от реализации углеводородного сырья. Порядок признания фактических расходов по добыче углеводородного сырья. Особенности определения налоговой базы и переноса убытков на будущее. Налоговый период, налоговая декларация, порядок исчисления и уплаты налога и авансовых платежей. Минимальный налог. Порядок отражения на счетах бухгалтерского учета расчетов с бюджетом по НДД.</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11CC0E14"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5C44C48B"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5534F9F0"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C65462D"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7C3C3128"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74D18726"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14. Земельный налог.</w:t>
            </w:r>
          </w:p>
        </w:tc>
        <w:tc>
          <w:tcPr>
            <w:tcW w:w="2674" w:type="pct"/>
            <w:gridSpan w:val="2"/>
            <w:tcBorders>
              <w:top w:val="single" w:sz="4" w:space="0" w:color="auto"/>
              <w:left w:val="single" w:sz="4" w:space="0" w:color="auto"/>
              <w:bottom w:val="single" w:sz="4" w:space="0" w:color="auto"/>
              <w:right w:val="single" w:sz="4" w:space="0" w:color="auto"/>
            </w:tcBorders>
            <w:hideMark/>
          </w:tcPr>
          <w:p w14:paraId="253AB225"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Calibri" w:hAnsi="Times New Roman" w:cs="Times New Roman"/>
              </w:rPr>
              <w:t>Назначение и основные элементы земельного налога. Кадастровая стоимость, вид разрешенного использования земельных участков и ставки налога. Налоговые льготы, налоговый вычет и порядок исчисления налога. Порядок и сроки уплаты налога.</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57D0FA4D"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071F330B"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52F5E305"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3E130F3B"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4D5DDB2E" w14:textId="77777777" w:rsidTr="008623BE">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2C36CCDC"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b/>
                <w:lang w:bidi="ru-RU"/>
              </w:rPr>
            </w:pPr>
            <w:r w:rsidRPr="008623BE">
              <w:rPr>
                <w:rFonts w:ascii="Times New Roman" w:eastAsia="Calibri" w:hAnsi="Times New Roman" w:cs="Times New Roman"/>
                <w:b/>
                <w:lang w:bidi="ru-RU"/>
              </w:rPr>
              <w:t>Раздел VI. Специальные налоговые режимы.</w:t>
            </w:r>
          </w:p>
        </w:tc>
      </w:tr>
      <w:tr w:rsidR="008623BE" w:rsidRPr="008623BE" w14:paraId="1454568D"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24AE4396"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15. Общая характеристика специальных налоговых режимов.</w:t>
            </w:r>
          </w:p>
        </w:tc>
        <w:tc>
          <w:tcPr>
            <w:tcW w:w="2674" w:type="pct"/>
            <w:gridSpan w:val="2"/>
            <w:tcBorders>
              <w:top w:val="single" w:sz="4" w:space="0" w:color="auto"/>
              <w:left w:val="single" w:sz="4" w:space="0" w:color="auto"/>
              <w:bottom w:val="single" w:sz="4" w:space="0" w:color="auto"/>
              <w:right w:val="single" w:sz="4" w:space="0" w:color="auto"/>
            </w:tcBorders>
            <w:hideMark/>
          </w:tcPr>
          <w:p w14:paraId="4C639D18"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Times New Roman" w:hAnsi="Times New Roman" w:cs="Times New Roman"/>
                <w:lang w:bidi="ru-RU"/>
              </w:rPr>
              <w:t>Назначение и виды специальных налоговых режимов. Система налогообложения для сельскохозяйственных товаропроизводителей: условия применения и основные элементы. Особенности налогового учета, исчисления и уплаты НДС плательщиками ЕСХН. Порядок исчисления и уплаты ЕСХН и представления налоговой декларации. Патентная система налогообложения. Налог на профессиональный доход.</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248E8620"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0ABC3C64"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726575BB"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396289FC"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3C904114"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02891613"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16. Упрощенная система налогообложения.</w:t>
            </w:r>
          </w:p>
        </w:tc>
        <w:tc>
          <w:tcPr>
            <w:tcW w:w="2674" w:type="pct"/>
            <w:gridSpan w:val="2"/>
            <w:tcBorders>
              <w:top w:val="single" w:sz="4" w:space="0" w:color="auto"/>
              <w:left w:val="single" w:sz="4" w:space="0" w:color="auto"/>
              <w:bottom w:val="single" w:sz="4" w:space="0" w:color="auto"/>
              <w:right w:val="single" w:sz="4" w:space="0" w:color="auto"/>
            </w:tcBorders>
            <w:hideMark/>
          </w:tcPr>
          <w:p w14:paraId="602088E1"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Calibri" w:hAnsi="Times New Roman" w:cs="Times New Roman"/>
              </w:rPr>
              <w:t>Общая характеристика УСН, налогоплательщики и условия применения УСН. Объект налогообложения. Порядок определения доходов и расходов. Налоговая база и ставки единого налога. Минимальный налог. Порядок признания доходов и расходов для целей исчисления и уплаты единого налога. Специфика исчисления налоговой базы при переходе на упрощенную систему налогообложения с иных режимов налогообложения и наоборот. Особенности исчисления и уплаты налога ИП, не производящими выплат и иных вознаграждений физическим лицам.</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5B2FFF7F"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5B69A139"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7E5AEBBC"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011277F2"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52C50F6C" w14:textId="77777777" w:rsidTr="008623BE">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051D5EA8"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b/>
                <w:lang w:bidi="ru-RU"/>
              </w:rPr>
            </w:pPr>
            <w:r w:rsidRPr="008623BE">
              <w:rPr>
                <w:rFonts w:ascii="Times New Roman" w:eastAsia="Calibri" w:hAnsi="Times New Roman" w:cs="Times New Roman"/>
                <w:b/>
                <w:lang w:bidi="ru-RU"/>
              </w:rPr>
              <w:t>Раздел VII. Другие налоги и сборы с юридических и физических лиц.</w:t>
            </w:r>
          </w:p>
        </w:tc>
      </w:tr>
      <w:tr w:rsidR="008623BE" w:rsidRPr="008623BE" w14:paraId="6BB1861F"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6CED8B82"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17. Налог на игорный бизнес.</w:t>
            </w:r>
          </w:p>
        </w:tc>
        <w:tc>
          <w:tcPr>
            <w:tcW w:w="2674" w:type="pct"/>
            <w:gridSpan w:val="2"/>
            <w:tcBorders>
              <w:top w:val="single" w:sz="4" w:space="0" w:color="auto"/>
              <w:left w:val="single" w:sz="4" w:space="0" w:color="auto"/>
              <w:bottom w:val="single" w:sz="4" w:space="0" w:color="auto"/>
              <w:right w:val="single" w:sz="4" w:space="0" w:color="auto"/>
            </w:tcBorders>
            <w:hideMark/>
          </w:tcPr>
          <w:p w14:paraId="700DDBEE"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Calibri" w:hAnsi="Times New Roman" w:cs="Times New Roman"/>
              </w:rPr>
              <w:t>Налогоплательщики налога на игорный бизнес и объект налогообложения. Порядок регистрации объекта налогообложения и изменений в количестве объектов налогообложения. Налоговая база и ставки налога на игорный бизнес. Порядок исчисления и сроки уплаты в бюджет.</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5EBB3444"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4ED109D1"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44726D18"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74D00736"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07B3E3FE"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1473357F"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18. Государственная пошлина.</w:t>
            </w:r>
          </w:p>
        </w:tc>
        <w:tc>
          <w:tcPr>
            <w:tcW w:w="2674" w:type="pct"/>
            <w:gridSpan w:val="2"/>
            <w:tcBorders>
              <w:top w:val="single" w:sz="4" w:space="0" w:color="auto"/>
              <w:left w:val="single" w:sz="4" w:space="0" w:color="auto"/>
              <w:bottom w:val="single" w:sz="4" w:space="0" w:color="auto"/>
              <w:right w:val="single" w:sz="4" w:space="0" w:color="auto"/>
            </w:tcBorders>
            <w:hideMark/>
          </w:tcPr>
          <w:p w14:paraId="22D801B6"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Calibri" w:hAnsi="Times New Roman" w:cs="Times New Roman"/>
              </w:rPr>
              <w:t>Назначение государственной пошлины. Плательщики, порядок и сроки уплаты государственной пошлины. Размеры государственной пошлины по делам, рассматриваемым в судах; за совершение нотариальных действий; за государственную регистрацию актов гражданского состояния и за совершение других действий. Льготы по уплате государственной пошлины.</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53C65BE9"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7BC0EDB5"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336C2075"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5625EAF7"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754C6CD8" w14:textId="77777777" w:rsidTr="008623BE">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1B3E4E15" w14:textId="77777777" w:rsidR="008623BE" w:rsidRPr="008623BE" w:rsidRDefault="008623BE" w:rsidP="008623BE">
            <w:pPr>
              <w:widowControl w:val="0"/>
              <w:tabs>
                <w:tab w:val="left" w:pos="0"/>
              </w:tabs>
              <w:autoSpaceDE w:val="0"/>
              <w:autoSpaceDN w:val="0"/>
              <w:spacing w:line="254" w:lineRule="auto"/>
              <w:rPr>
                <w:rFonts w:ascii="Times New Roman" w:eastAsia="Calibri" w:hAnsi="Times New Roman" w:cs="Times New Roman"/>
                <w:lang w:bidi="ru-RU"/>
              </w:rPr>
            </w:pPr>
            <w:r w:rsidRPr="008623BE">
              <w:rPr>
                <w:rFonts w:ascii="Times New Roman" w:eastAsia="Calibri" w:hAnsi="Times New Roman" w:cs="Times New Roman"/>
                <w:lang w:bidi="ru-RU"/>
              </w:rPr>
              <w:t>Тема 19. Торговый сбор.</w:t>
            </w:r>
          </w:p>
        </w:tc>
        <w:tc>
          <w:tcPr>
            <w:tcW w:w="2674" w:type="pct"/>
            <w:gridSpan w:val="2"/>
            <w:tcBorders>
              <w:top w:val="single" w:sz="4" w:space="0" w:color="auto"/>
              <w:left w:val="single" w:sz="4" w:space="0" w:color="auto"/>
              <w:bottom w:val="single" w:sz="4" w:space="0" w:color="auto"/>
              <w:right w:val="single" w:sz="4" w:space="0" w:color="auto"/>
            </w:tcBorders>
            <w:hideMark/>
          </w:tcPr>
          <w:p w14:paraId="4046480E" w14:textId="77777777" w:rsidR="008623BE" w:rsidRPr="008623BE" w:rsidRDefault="008623BE" w:rsidP="008623BE">
            <w:pPr>
              <w:tabs>
                <w:tab w:val="left" w:pos="0"/>
                <w:tab w:val="left" w:leader="underscore" w:pos="7027"/>
              </w:tabs>
              <w:autoSpaceDE w:val="0"/>
              <w:autoSpaceDN w:val="0"/>
              <w:adjustRightInd w:val="0"/>
              <w:spacing w:after="0" w:line="254" w:lineRule="auto"/>
              <w:jc w:val="both"/>
              <w:rPr>
                <w:rFonts w:ascii="Times New Roman" w:eastAsia="Calibri" w:hAnsi="Times New Roman" w:cs="Times New Roman"/>
              </w:rPr>
            </w:pPr>
            <w:r w:rsidRPr="008623BE">
              <w:rPr>
                <w:rFonts w:ascii="Times New Roman" w:eastAsia="Calibri" w:hAnsi="Times New Roman" w:cs="Times New Roman"/>
              </w:rPr>
              <w:t>Экономический смысл торгового сбора. Виды предпринимательской деятельности, подпадающие под торговый сбор. Порядок учета плательщиков сбора, объект обложения, период обложения, предельная ставка сбора. Порядок исчисления и уплаты сбора, а также зачет сумм уплаченного сбора при исчислении налога на прибыль или налогов на совокупный доход.</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6347256A"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3B7335AA"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r w:rsidRPr="008623BE">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4DDE92A6"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EACC69D" w14:textId="77777777" w:rsidR="008623BE" w:rsidRPr="008623BE" w:rsidRDefault="008623BE" w:rsidP="008623BE">
            <w:pPr>
              <w:widowControl w:val="0"/>
              <w:tabs>
                <w:tab w:val="left" w:pos="0"/>
              </w:tabs>
              <w:autoSpaceDE w:val="0"/>
              <w:autoSpaceDN w:val="0"/>
              <w:spacing w:line="240" w:lineRule="auto"/>
              <w:jc w:val="center"/>
              <w:rPr>
                <w:rFonts w:ascii="Times New Roman" w:eastAsia="Calibri" w:hAnsi="Times New Roman" w:cs="Times New Roman"/>
              </w:rPr>
            </w:pPr>
            <w:r w:rsidRPr="008623BE">
              <w:rPr>
                <w:rFonts w:ascii="Times New Roman" w:eastAsia="Calibri" w:hAnsi="Times New Roman" w:cs="Times New Roman"/>
                <w:lang w:bidi="ru-RU"/>
              </w:rPr>
              <w:t>2</w:t>
            </w:r>
          </w:p>
        </w:tc>
      </w:tr>
      <w:tr w:rsidR="008623BE" w:rsidRPr="008623BE" w14:paraId="567060D8" w14:textId="77777777" w:rsidTr="008623BE">
        <w:trPr>
          <w:trHeight w:val="521"/>
        </w:trPr>
        <w:tc>
          <w:tcPr>
            <w:tcW w:w="4642" w:type="pct"/>
            <w:gridSpan w:val="7"/>
            <w:tcBorders>
              <w:top w:val="single" w:sz="4" w:space="0" w:color="auto"/>
              <w:left w:val="single" w:sz="4" w:space="0" w:color="auto"/>
              <w:bottom w:val="single" w:sz="4" w:space="0" w:color="auto"/>
              <w:right w:val="single" w:sz="4" w:space="0" w:color="auto"/>
            </w:tcBorders>
            <w:vAlign w:val="center"/>
            <w:hideMark/>
          </w:tcPr>
          <w:p w14:paraId="0FF88565" w14:textId="77777777" w:rsidR="008623BE" w:rsidRPr="008623BE" w:rsidRDefault="008623BE" w:rsidP="008623BE">
            <w:pPr>
              <w:tabs>
                <w:tab w:val="left" w:pos="0"/>
                <w:tab w:val="left" w:leader="underscore" w:pos="7027"/>
              </w:tabs>
              <w:autoSpaceDE w:val="0"/>
              <w:autoSpaceDN w:val="0"/>
              <w:adjustRightInd w:val="0"/>
              <w:spacing w:after="0" w:line="252" w:lineRule="auto"/>
              <w:rPr>
                <w:rFonts w:ascii="Times New Roman" w:eastAsia="Calibri" w:hAnsi="Times New Roman" w:cs="Times New Roman"/>
                <w:b/>
              </w:rPr>
            </w:pPr>
            <w:r w:rsidRPr="008623BE">
              <w:rPr>
                <w:rFonts w:ascii="Times New Roman" w:eastAsia="Calibri" w:hAnsi="Times New Roman" w:cs="Times New Roman"/>
                <w:b/>
              </w:rPr>
              <w:t>Контроль:</w:t>
            </w:r>
          </w:p>
        </w:tc>
        <w:tc>
          <w:tcPr>
            <w:tcW w:w="358" w:type="pct"/>
            <w:tcBorders>
              <w:top w:val="single" w:sz="4" w:space="0" w:color="auto"/>
              <w:left w:val="single" w:sz="4" w:space="0" w:color="auto"/>
              <w:bottom w:val="single" w:sz="4" w:space="0" w:color="auto"/>
              <w:right w:val="single" w:sz="4" w:space="0" w:color="auto"/>
            </w:tcBorders>
            <w:vAlign w:val="center"/>
            <w:hideMark/>
          </w:tcPr>
          <w:p w14:paraId="4C222EF6" w14:textId="77777777" w:rsidR="008623BE" w:rsidRPr="008623BE" w:rsidRDefault="008623BE" w:rsidP="008623BE">
            <w:pPr>
              <w:tabs>
                <w:tab w:val="left" w:pos="0"/>
                <w:tab w:val="left" w:leader="underscore" w:pos="7027"/>
              </w:tabs>
              <w:autoSpaceDE w:val="0"/>
              <w:autoSpaceDN w:val="0"/>
              <w:adjustRightInd w:val="0"/>
              <w:spacing w:after="0" w:line="252" w:lineRule="auto"/>
              <w:jc w:val="center"/>
              <w:rPr>
                <w:rFonts w:ascii="Times New Roman" w:eastAsia="Calibri" w:hAnsi="Times New Roman" w:cs="Times New Roman"/>
                <w:b/>
              </w:rPr>
            </w:pPr>
            <w:r w:rsidRPr="008623BE">
              <w:rPr>
                <w:rFonts w:ascii="Times New Roman" w:eastAsia="Calibri" w:hAnsi="Times New Roman" w:cs="Times New Roman"/>
                <w:b/>
              </w:rPr>
              <w:t>0</w:t>
            </w:r>
          </w:p>
        </w:tc>
      </w:tr>
      <w:tr w:rsidR="008623BE" w:rsidRPr="008623BE" w14:paraId="19B1E8F0" w14:textId="77777777" w:rsidTr="008623BE">
        <w:trPr>
          <w:trHeight w:val="521"/>
        </w:trPr>
        <w:tc>
          <w:tcPr>
            <w:tcW w:w="3564" w:type="pct"/>
            <w:gridSpan w:val="2"/>
            <w:tcBorders>
              <w:top w:val="single" w:sz="4" w:space="0" w:color="auto"/>
              <w:left w:val="single" w:sz="4" w:space="0" w:color="auto"/>
              <w:bottom w:val="single" w:sz="4" w:space="0" w:color="auto"/>
              <w:right w:val="single" w:sz="4" w:space="0" w:color="auto"/>
            </w:tcBorders>
            <w:vAlign w:val="center"/>
            <w:hideMark/>
          </w:tcPr>
          <w:p w14:paraId="30401144" w14:textId="77777777" w:rsidR="008623BE" w:rsidRPr="008623BE" w:rsidRDefault="008623BE" w:rsidP="008623BE">
            <w:pPr>
              <w:widowControl w:val="0"/>
              <w:tabs>
                <w:tab w:val="left" w:pos="0"/>
              </w:tabs>
              <w:autoSpaceDE w:val="0"/>
              <w:autoSpaceDN w:val="0"/>
              <w:spacing w:line="240" w:lineRule="auto"/>
              <w:rPr>
                <w:rFonts w:ascii="Calibri" w:eastAsia="Calibri" w:hAnsi="Calibri" w:cs="Times New Roman"/>
                <w:b/>
              </w:rPr>
            </w:pPr>
            <w:r w:rsidRPr="008623BE">
              <w:rPr>
                <w:rFonts w:ascii="Times New Roman" w:eastAsia="Calibri"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vAlign w:val="center"/>
            <w:hideMark/>
          </w:tcPr>
          <w:p w14:paraId="24E32C88" w14:textId="77777777" w:rsidR="008623BE" w:rsidRPr="008623BE" w:rsidRDefault="008623BE" w:rsidP="008623BE">
            <w:pPr>
              <w:tabs>
                <w:tab w:val="left" w:pos="0"/>
                <w:tab w:val="left" w:leader="underscore" w:pos="7027"/>
              </w:tabs>
              <w:autoSpaceDE w:val="0"/>
              <w:autoSpaceDN w:val="0"/>
              <w:adjustRightInd w:val="0"/>
              <w:spacing w:after="0" w:line="252" w:lineRule="auto"/>
              <w:jc w:val="center"/>
              <w:rPr>
                <w:rFonts w:ascii="Times New Roman" w:eastAsia="Calibri" w:hAnsi="Times New Roman" w:cs="Times New Roman"/>
                <w:b/>
              </w:rPr>
            </w:pPr>
            <w:r w:rsidRPr="008623BE">
              <w:rPr>
                <w:rFonts w:ascii="Times New Roman" w:eastAsia="Calibri" w:hAnsi="Times New Roman" w:cs="Times New Roman"/>
                <w:b/>
              </w:rPr>
              <w:t>20</w:t>
            </w:r>
          </w:p>
        </w:tc>
        <w:tc>
          <w:tcPr>
            <w:tcW w:w="364" w:type="pct"/>
            <w:gridSpan w:val="2"/>
            <w:tcBorders>
              <w:top w:val="single" w:sz="4" w:space="0" w:color="auto"/>
              <w:left w:val="single" w:sz="4" w:space="0" w:color="auto"/>
              <w:bottom w:val="single" w:sz="4" w:space="0" w:color="auto"/>
              <w:right w:val="single" w:sz="4" w:space="0" w:color="auto"/>
            </w:tcBorders>
            <w:vAlign w:val="center"/>
            <w:hideMark/>
          </w:tcPr>
          <w:p w14:paraId="3A30142E" w14:textId="77777777" w:rsidR="008623BE" w:rsidRPr="008623BE" w:rsidRDefault="008623BE" w:rsidP="008623BE">
            <w:pPr>
              <w:tabs>
                <w:tab w:val="left" w:pos="0"/>
                <w:tab w:val="left" w:leader="underscore" w:pos="7027"/>
              </w:tabs>
              <w:autoSpaceDE w:val="0"/>
              <w:autoSpaceDN w:val="0"/>
              <w:adjustRightInd w:val="0"/>
              <w:spacing w:after="0" w:line="252" w:lineRule="auto"/>
              <w:jc w:val="center"/>
              <w:rPr>
                <w:rFonts w:ascii="Times New Roman" w:eastAsia="Calibri" w:hAnsi="Times New Roman" w:cs="Times New Roman"/>
                <w:b/>
              </w:rPr>
            </w:pPr>
            <w:r w:rsidRPr="008623BE">
              <w:rPr>
                <w:rFonts w:ascii="Times New Roman" w:eastAsia="Calibri" w:hAnsi="Times New Roman" w:cs="Times New Roman"/>
                <w:b/>
              </w:rPr>
              <w:t>36</w:t>
            </w:r>
          </w:p>
        </w:tc>
        <w:tc>
          <w:tcPr>
            <w:tcW w:w="358" w:type="pct"/>
            <w:tcBorders>
              <w:top w:val="single" w:sz="4" w:space="0" w:color="auto"/>
              <w:left w:val="single" w:sz="4" w:space="0" w:color="auto"/>
              <w:bottom w:val="single" w:sz="4" w:space="0" w:color="auto"/>
              <w:right w:val="single" w:sz="4" w:space="0" w:color="auto"/>
            </w:tcBorders>
            <w:vAlign w:val="center"/>
            <w:hideMark/>
          </w:tcPr>
          <w:p w14:paraId="6182FA15" w14:textId="77777777" w:rsidR="008623BE" w:rsidRPr="008623BE" w:rsidRDefault="008623BE" w:rsidP="008623BE">
            <w:pPr>
              <w:tabs>
                <w:tab w:val="left" w:pos="0"/>
                <w:tab w:val="left" w:leader="underscore" w:pos="7027"/>
              </w:tabs>
              <w:autoSpaceDE w:val="0"/>
              <w:autoSpaceDN w:val="0"/>
              <w:adjustRightInd w:val="0"/>
              <w:spacing w:after="0" w:line="252" w:lineRule="auto"/>
              <w:jc w:val="center"/>
              <w:rPr>
                <w:rFonts w:ascii="Times New Roman" w:eastAsia="Calibri" w:hAnsi="Times New Roman" w:cs="Times New Roman"/>
                <w:b/>
              </w:rPr>
            </w:pPr>
            <w:r w:rsidRPr="008623BE">
              <w:rPr>
                <w:rFonts w:ascii="Times New Roman" w:eastAsia="Calibri" w:hAnsi="Times New Roman" w:cs="Times New Roman"/>
                <w:b/>
              </w:rPr>
              <w:t>0</w:t>
            </w:r>
          </w:p>
        </w:tc>
        <w:tc>
          <w:tcPr>
            <w:tcW w:w="358" w:type="pct"/>
            <w:tcBorders>
              <w:top w:val="single" w:sz="4" w:space="0" w:color="auto"/>
              <w:left w:val="single" w:sz="4" w:space="0" w:color="auto"/>
              <w:bottom w:val="single" w:sz="4" w:space="0" w:color="auto"/>
              <w:right w:val="single" w:sz="4" w:space="0" w:color="auto"/>
            </w:tcBorders>
            <w:vAlign w:val="center"/>
            <w:hideMark/>
          </w:tcPr>
          <w:p w14:paraId="78C0DB81" w14:textId="77777777" w:rsidR="008623BE" w:rsidRPr="008623BE" w:rsidRDefault="008623BE" w:rsidP="008623BE">
            <w:pPr>
              <w:tabs>
                <w:tab w:val="left" w:pos="0"/>
                <w:tab w:val="left" w:leader="underscore" w:pos="7027"/>
              </w:tabs>
              <w:autoSpaceDE w:val="0"/>
              <w:autoSpaceDN w:val="0"/>
              <w:adjustRightInd w:val="0"/>
              <w:spacing w:after="0" w:line="252" w:lineRule="auto"/>
              <w:jc w:val="center"/>
              <w:rPr>
                <w:rFonts w:ascii="Times New Roman" w:eastAsia="Times New Roman" w:hAnsi="Times New Roman" w:cs="Times New Roman"/>
                <w:b/>
              </w:rPr>
            </w:pPr>
            <w:r w:rsidRPr="008623BE">
              <w:rPr>
                <w:rFonts w:ascii="Times New Roman" w:eastAsia="Calibri" w:hAnsi="Times New Roman" w:cs="Times New Roman"/>
                <w:b/>
              </w:rPr>
              <w:t>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10"/>
        <w:gridCol w:w="3797"/>
      </w:tblGrid>
      <w:tr w:rsidR="00262CF0" w:rsidRPr="00A464D9" w14:paraId="5F00FF08" w14:textId="77777777" w:rsidTr="00E4641F">
        <w:trPr>
          <w:trHeight w:val="641"/>
        </w:trPr>
        <w:tc>
          <w:tcPr>
            <w:tcW w:w="4080" w:type="pct"/>
            <w:shd w:val="clear" w:color="auto" w:fill="auto"/>
            <w:vAlign w:val="center"/>
            <w:hideMark/>
          </w:tcPr>
          <w:p w14:paraId="32DEE01C" w14:textId="6DE4B03A" w:rsidR="00262CF0" w:rsidRPr="00A464D9" w:rsidRDefault="00984247" w:rsidP="00984247">
            <w:pPr>
              <w:jc w:val="center"/>
              <w:rPr>
                <w:rFonts w:ascii="Times New Roman" w:hAnsi="Times New Roman" w:cs="Times New Roman"/>
                <w:b/>
                <w:lang w:bidi="ru-RU"/>
              </w:rPr>
            </w:pPr>
            <w:r w:rsidRPr="00A464D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A464D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A464D9">
              <w:rPr>
                <w:rFonts w:ascii="Times New Roman" w:hAnsi="Times New Roman" w:cs="Times New Roman"/>
                <w:b/>
              </w:rPr>
              <w:t>Электронные ресурсы</w:t>
            </w:r>
          </w:p>
        </w:tc>
      </w:tr>
      <w:tr w:rsidR="00262CF0" w:rsidRPr="00A464D9" w14:paraId="1433EE91" w14:textId="77777777" w:rsidTr="00E4641F">
        <w:trPr>
          <w:trHeight w:val="354"/>
        </w:trPr>
        <w:tc>
          <w:tcPr>
            <w:tcW w:w="4080" w:type="pct"/>
            <w:shd w:val="clear" w:color="auto" w:fill="auto"/>
            <w:vAlign w:val="center"/>
          </w:tcPr>
          <w:p w14:paraId="31B092F5" w14:textId="4DED7782" w:rsidR="00262CF0" w:rsidRPr="00A464D9" w:rsidRDefault="00984247" w:rsidP="00AA7A6A">
            <w:pPr>
              <w:rPr>
                <w:rFonts w:ascii="Times New Roman" w:hAnsi="Times New Roman" w:cs="Times New Roman"/>
                <w:lang w:bidi="ru-RU"/>
              </w:rPr>
            </w:pPr>
            <w:r w:rsidRPr="00A464D9">
              <w:rPr>
                <w:rFonts w:ascii="Times New Roman" w:hAnsi="Times New Roman" w:cs="Times New Roman"/>
              </w:rPr>
              <w:t xml:space="preserve">Налоги и налоговая система Российской Федерации : учебник для вузов / Л. И. Гончаренко [и др.] ; ответственный редактор Л. И. Гончаренко. — 3-е изд., перераб. и доп. — Москва : Издательство Юрайт, 2024. — 489 с. — (Высшее образование). — </w:t>
            </w:r>
            <w:r w:rsidRPr="00A464D9">
              <w:rPr>
                <w:rFonts w:ascii="Times New Roman" w:hAnsi="Times New Roman" w:cs="Times New Roman"/>
                <w:lang w:val="en-US"/>
              </w:rPr>
              <w:t>ISBN</w:t>
            </w:r>
            <w:r w:rsidRPr="00A464D9">
              <w:rPr>
                <w:rFonts w:ascii="Times New Roman" w:hAnsi="Times New Roman" w:cs="Times New Roman"/>
              </w:rPr>
              <w:t xml:space="preserve"> 978-5-534-15999-8. — Текст : электронный</w:t>
            </w:r>
          </w:p>
        </w:tc>
        <w:tc>
          <w:tcPr>
            <w:tcW w:w="920" w:type="pct"/>
            <w:shd w:val="clear" w:color="auto" w:fill="auto"/>
            <w:vAlign w:val="center"/>
            <w:hideMark/>
          </w:tcPr>
          <w:p w14:paraId="25965B29" w14:textId="0CF2FFC1" w:rsidR="00262CF0" w:rsidRPr="00A464D9" w:rsidRDefault="00173815"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A464D9">
                <w:rPr>
                  <w:color w:val="00008B"/>
                  <w:u w:val="single"/>
                </w:rPr>
                <w:t>https://urait.ru/bcode/535960</w:t>
              </w:r>
            </w:hyperlink>
          </w:p>
        </w:tc>
      </w:tr>
      <w:tr w:rsidR="00262CF0" w:rsidRPr="00A464D9" w14:paraId="0F477614" w14:textId="77777777" w:rsidTr="00E4641F">
        <w:trPr>
          <w:trHeight w:val="354"/>
        </w:trPr>
        <w:tc>
          <w:tcPr>
            <w:tcW w:w="4080" w:type="pct"/>
            <w:shd w:val="clear" w:color="auto" w:fill="auto"/>
            <w:vAlign w:val="center"/>
          </w:tcPr>
          <w:p w14:paraId="65BFD601" w14:textId="77777777" w:rsidR="00262CF0" w:rsidRPr="00A464D9" w:rsidRDefault="00984247" w:rsidP="00AA7A6A">
            <w:pPr>
              <w:rPr>
                <w:rFonts w:ascii="Times New Roman" w:hAnsi="Times New Roman" w:cs="Times New Roman"/>
                <w:lang w:bidi="ru-RU"/>
              </w:rPr>
            </w:pPr>
            <w:r w:rsidRPr="00A464D9">
              <w:rPr>
                <w:rFonts w:ascii="Times New Roman" w:hAnsi="Times New Roman" w:cs="Times New Roman"/>
              </w:rPr>
              <w:t xml:space="preserve">Налоги и налогообложение : практикум : направления подготовки 38.03.01 - «Экономика», направленность (профили: «Финансы и кредит»; «Бухгалтерский учет, анализ и аудит»); 38.03.02 – «Менеджмент»; 38.03.04 – «Государственное и муниципальное управление» / Минобрнауки России, С.-Петерб. гос. экон. ун-т, Каф. финансов ; [сост.: Гусейнова Г.М. и др.] ; [под ред. Петуховой Р.А.]Санкт-Петербург : [б. и.], 2021 1 файл (1,94 МБ)Загл. с титул. экранаАвторизованный доступ по паролюТекст (визуальный) : электронныйПеч. аналога не имеетсяСреди сост. также: Л.А.Дьячкина, И.А.Кацюба, И.Н. Павлова, Р.А. Петухова, Е.А. ФирсоваЭБ </w:t>
            </w:r>
            <w:r w:rsidRPr="00A464D9">
              <w:rPr>
                <w:rFonts w:ascii="Times New Roman" w:hAnsi="Times New Roman" w:cs="Times New Roman"/>
                <w:lang w:val="en-US"/>
              </w:rPr>
              <w:t>OPAC</w:t>
            </w:r>
            <w:r w:rsidRPr="00A464D9">
              <w:rPr>
                <w:rFonts w:ascii="Times New Roman" w:hAnsi="Times New Roman" w:cs="Times New Roman"/>
              </w:rPr>
              <w:t>.</w:t>
            </w:r>
            <w:r w:rsidRPr="00A464D9">
              <w:rPr>
                <w:rFonts w:ascii="Times New Roman" w:hAnsi="Times New Roman" w:cs="Times New Roman"/>
                <w:lang w:val="en-US"/>
              </w:rPr>
              <w:t>UNECON</w:t>
            </w:r>
            <w:r w:rsidRPr="00A464D9">
              <w:rPr>
                <w:rFonts w:ascii="Times New Roman" w:hAnsi="Times New Roman" w:cs="Times New Roman"/>
              </w:rPr>
              <w:t>.</w:t>
            </w:r>
            <w:r w:rsidRPr="00A464D9">
              <w:rPr>
                <w:rFonts w:ascii="Times New Roman" w:hAnsi="Times New Roman" w:cs="Times New Roman"/>
                <w:lang w:val="en-US"/>
              </w:rPr>
              <w:t>RU</w:t>
            </w:r>
          </w:p>
        </w:tc>
        <w:tc>
          <w:tcPr>
            <w:tcW w:w="920" w:type="pct"/>
            <w:shd w:val="clear" w:color="auto" w:fill="auto"/>
            <w:vAlign w:val="center"/>
            <w:hideMark/>
          </w:tcPr>
          <w:p w14:paraId="0B81D7FB" w14:textId="77777777" w:rsidR="00262CF0" w:rsidRPr="00A464D9" w:rsidRDefault="0017381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A464D9">
                <w:rPr>
                  <w:color w:val="00008B"/>
                  <w:u w:val="single"/>
                </w:rPr>
                <w:t>https://opac.unecon.ru/elibrar ... 80%D1%8B%D0%BD%D0%BA%D0%B8.pdf</w:t>
              </w:r>
            </w:hyperlink>
          </w:p>
        </w:tc>
      </w:tr>
      <w:tr w:rsidR="00262CF0" w:rsidRPr="00A464D9" w14:paraId="6168EA15" w14:textId="77777777" w:rsidTr="00E4641F">
        <w:trPr>
          <w:trHeight w:val="354"/>
        </w:trPr>
        <w:tc>
          <w:tcPr>
            <w:tcW w:w="4080" w:type="pct"/>
            <w:shd w:val="clear" w:color="auto" w:fill="auto"/>
            <w:vAlign w:val="center"/>
          </w:tcPr>
          <w:p w14:paraId="43899217" w14:textId="77777777" w:rsidR="00262CF0" w:rsidRPr="00A464D9" w:rsidRDefault="00984247" w:rsidP="00AA7A6A">
            <w:pPr>
              <w:rPr>
                <w:rFonts w:ascii="Times New Roman" w:hAnsi="Times New Roman" w:cs="Times New Roman"/>
                <w:lang w:bidi="ru-RU"/>
              </w:rPr>
            </w:pPr>
            <w:r w:rsidRPr="00A464D9">
              <w:rPr>
                <w:rFonts w:ascii="Times New Roman" w:hAnsi="Times New Roman" w:cs="Times New Roman"/>
              </w:rPr>
              <w:t xml:space="preserve">Налоги и налогообложение : учебник и практикум для вузов / Д. Г. Черник [и др.] ; под редакцией Е. А. Кировой. — 7-е изд., перераб. и доп. — Москва : Издательство Юрайт, 2024. — 489 с. — (Высшее образование). — </w:t>
            </w:r>
            <w:r w:rsidRPr="00A464D9">
              <w:rPr>
                <w:rFonts w:ascii="Times New Roman" w:hAnsi="Times New Roman" w:cs="Times New Roman"/>
                <w:lang w:val="en-US"/>
              </w:rPr>
              <w:t>ISBN</w:t>
            </w:r>
            <w:r w:rsidRPr="00A464D9">
              <w:rPr>
                <w:rFonts w:ascii="Times New Roman" w:hAnsi="Times New Roman" w:cs="Times New Roman"/>
              </w:rPr>
              <w:t xml:space="preserve"> 978-5-534-17599-8. — Текст : электронный</w:t>
            </w:r>
          </w:p>
        </w:tc>
        <w:tc>
          <w:tcPr>
            <w:tcW w:w="920" w:type="pct"/>
            <w:shd w:val="clear" w:color="auto" w:fill="auto"/>
            <w:vAlign w:val="center"/>
            <w:hideMark/>
          </w:tcPr>
          <w:p w14:paraId="0FB6585F" w14:textId="77777777" w:rsidR="00262CF0" w:rsidRPr="00A464D9" w:rsidRDefault="0017381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A464D9">
                <w:rPr>
                  <w:color w:val="00008B"/>
                  <w:u w:val="single"/>
                </w:rPr>
                <w:t>https://urait.ru/bcode/535881</w:t>
              </w:r>
            </w:hyperlink>
          </w:p>
        </w:tc>
      </w:tr>
      <w:tr w:rsidR="00262CF0" w:rsidRPr="00A464D9" w14:paraId="20573139" w14:textId="77777777" w:rsidTr="00E4641F">
        <w:trPr>
          <w:trHeight w:val="354"/>
        </w:trPr>
        <w:tc>
          <w:tcPr>
            <w:tcW w:w="4080" w:type="pct"/>
            <w:shd w:val="clear" w:color="auto" w:fill="auto"/>
            <w:vAlign w:val="center"/>
          </w:tcPr>
          <w:p w14:paraId="10E922F7" w14:textId="77777777" w:rsidR="00262CF0" w:rsidRPr="00A464D9" w:rsidRDefault="00984247" w:rsidP="00AA7A6A">
            <w:pPr>
              <w:rPr>
                <w:rFonts w:ascii="Times New Roman" w:hAnsi="Times New Roman" w:cs="Times New Roman"/>
                <w:lang w:bidi="ru-RU"/>
              </w:rPr>
            </w:pPr>
            <w:r w:rsidRPr="00A464D9">
              <w:rPr>
                <w:rFonts w:ascii="Times New Roman" w:hAnsi="Times New Roman" w:cs="Times New Roman"/>
              </w:rPr>
              <w:t xml:space="preserve">Пансков, В. Г.  Налоги и налогообложение: теория и практика : учебник для вузов / В. Г. Пансков. — 8-е изд., перераб. и доп. — Москва : Издательство Юрайт, 2024. — 825 с. — (Высшее образование). — </w:t>
            </w:r>
            <w:r w:rsidRPr="00A464D9">
              <w:rPr>
                <w:rFonts w:ascii="Times New Roman" w:hAnsi="Times New Roman" w:cs="Times New Roman"/>
                <w:lang w:val="en-US"/>
              </w:rPr>
              <w:t>ISBN</w:t>
            </w:r>
            <w:r w:rsidRPr="00A464D9">
              <w:rPr>
                <w:rFonts w:ascii="Times New Roman" w:hAnsi="Times New Roman" w:cs="Times New Roman"/>
              </w:rPr>
              <w:t xml:space="preserve"> 978-5-534-17638-4. — Текст : электронный // Образовательная платформа Юрайт [сайт].</w:t>
            </w:r>
          </w:p>
        </w:tc>
        <w:tc>
          <w:tcPr>
            <w:tcW w:w="920" w:type="pct"/>
            <w:shd w:val="clear" w:color="auto" w:fill="auto"/>
            <w:vAlign w:val="center"/>
            <w:hideMark/>
          </w:tcPr>
          <w:p w14:paraId="5AEF1075" w14:textId="77777777" w:rsidR="00262CF0" w:rsidRPr="00A464D9" w:rsidRDefault="00173815"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A464D9">
                <w:rPr>
                  <w:color w:val="00008B"/>
                  <w:u w:val="single"/>
                </w:rPr>
                <w:t xml:space="preserve">https://urait.ru/bcode/545075 </w:t>
              </w:r>
            </w:hyperlink>
          </w:p>
        </w:tc>
      </w:tr>
      <w:tr w:rsidR="00262CF0" w:rsidRPr="00A464D9" w14:paraId="04454448" w14:textId="77777777" w:rsidTr="00E4641F">
        <w:trPr>
          <w:trHeight w:val="354"/>
        </w:trPr>
        <w:tc>
          <w:tcPr>
            <w:tcW w:w="4080" w:type="pct"/>
            <w:shd w:val="clear" w:color="auto" w:fill="auto"/>
            <w:vAlign w:val="center"/>
          </w:tcPr>
          <w:p w14:paraId="4C080D94" w14:textId="77777777" w:rsidR="00262CF0" w:rsidRPr="00A464D9" w:rsidRDefault="00984247" w:rsidP="00AA7A6A">
            <w:pPr>
              <w:rPr>
                <w:rFonts w:ascii="Times New Roman" w:hAnsi="Times New Roman" w:cs="Times New Roman"/>
                <w:lang w:val="en-US" w:bidi="ru-RU"/>
              </w:rPr>
            </w:pPr>
            <w:r w:rsidRPr="00A464D9">
              <w:rPr>
                <w:rFonts w:ascii="Times New Roman" w:hAnsi="Times New Roman" w:cs="Times New Roman"/>
              </w:rPr>
              <w:t xml:space="preserve">Налоги и налогообложение : практикум : направления подготовки 38.03.01 - «Экономика», направленность (профили: «Финансы и кредит»; «Бухгалтерский учет, анализ и аудит»); 38.03.02 – «Менеджмент»; 38.03.04 – «Государственное и муниципальное управление» / Минобрнауки России, С.-Петерб. гос. экон. ун-т, Каф. финансов ; [сост.: Гусейнова Г.М. и др.] ; [под ред. </w:t>
            </w:r>
            <w:r w:rsidRPr="00A464D9">
              <w:rPr>
                <w:rFonts w:ascii="Times New Roman" w:hAnsi="Times New Roman" w:cs="Times New Roman"/>
                <w:lang w:val="en-US"/>
              </w:rPr>
              <w:t>Петуховой Р.А.]Санкт-Петербург : [б. и.], 2021</w:t>
            </w:r>
          </w:p>
        </w:tc>
        <w:tc>
          <w:tcPr>
            <w:tcW w:w="920" w:type="pct"/>
            <w:shd w:val="clear" w:color="auto" w:fill="auto"/>
            <w:vAlign w:val="center"/>
            <w:hideMark/>
          </w:tcPr>
          <w:p w14:paraId="6BFDD79B" w14:textId="77777777" w:rsidR="00262CF0" w:rsidRPr="00A464D9" w:rsidRDefault="00173815"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A464D9">
                <w:rPr>
                  <w:color w:val="00008B"/>
                  <w:u w:val="single"/>
                  <w:lang w:val="en-US"/>
                </w:rPr>
                <w:t xml:space="preserve">https://opac.unecon.ru/elibrar ... </w:t>
              </w:r>
              <w:r w:rsidR="00984247" w:rsidRPr="00A464D9">
                <w:rPr>
                  <w:color w:val="00008B"/>
                  <w:u w:val="single"/>
                </w:rPr>
                <w:t>20%D0%9D%D0%B8%D0%9D%D0%9E.pdf</w:t>
              </w:r>
            </w:hyperlink>
          </w:p>
        </w:tc>
      </w:tr>
      <w:tr w:rsidR="00262CF0" w:rsidRPr="00A464D9" w14:paraId="2D059A6A" w14:textId="77777777" w:rsidTr="00E4641F">
        <w:trPr>
          <w:trHeight w:val="354"/>
        </w:trPr>
        <w:tc>
          <w:tcPr>
            <w:tcW w:w="4080" w:type="pct"/>
            <w:shd w:val="clear" w:color="auto" w:fill="auto"/>
            <w:vAlign w:val="center"/>
          </w:tcPr>
          <w:p w14:paraId="70593214" w14:textId="77777777" w:rsidR="00262CF0" w:rsidRPr="00A464D9" w:rsidRDefault="00984247" w:rsidP="00AA7A6A">
            <w:pPr>
              <w:rPr>
                <w:rFonts w:ascii="Times New Roman" w:hAnsi="Times New Roman" w:cs="Times New Roman"/>
                <w:lang w:bidi="ru-RU"/>
              </w:rPr>
            </w:pPr>
            <w:r w:rsidRPr="00A464D9">
              <w:rPr>
                <w:rFonts w:ascii="Times New Roman" w:hAnsi="Times New Roman" w:cs="Times New Roman"/>
              </w:rPr>
              <w:t xml:space="preserve">Современная налоговая политика : учебник и практикум для вузов / Н. И. Малис [и др.] ; под редакцией Н. И. Малис. — 3-е изд., перераб. и доп. — Москва : Издательство Юрайт, 2024. — 376 с. — (Высшее образование). — </w:t>
            </w:r>
            <w:r w:rsidRPr="00A464D9">
              <w:rPr>
                <w:rFonts w:ascii="Times New Roman" w:hAnsi="Times New Roman" w:cs="Times New Roman"/>
                <w:lang w:val="en-US"/>
              </w:rPr>
              <w:t>ISBN</w:t>
            </w:r>
            <w:r w:rsidRPr="00A464D9">
              <w:rPr>
                <w:rFonts w:ascii="Times New Roman" w:hAnsi="Times New Roman" w:cs="Times New Roman"/>
              </w:rPr>
              <w:t xml:space="preserve"> 978-5-534-16581-4. — Текст : электронный</w:t>
            </w:r>
          </w:p>
        </w:tc>
        <w:tc>
          <w:tcPr>
            <w:tcW w:w="920" w:type="pct"/>
            <w:shd w:val="clear" w:color="auto" w:fill="auto"/>
            <w:vAlign w:val="center"/>
            <w:hideMark/>
          </w:tcPr>
          <w:p w14:paraId="28E324C0" w14:textId="77777777" w:rsidR="00262CF0" w:rsidRPr="00A464D9" w:rsidRDefault="00173815"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A464D9">
                <w:rPr>
                  <w:color w:val="00008B"/>
                  <w:u w:val="single"/>
                </w:rPr>
                <w:t>https://urait.ru/bcode/531470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9230E2C" w14:textId="77777777" w:rsidTr="007B550D">
        <w:tc>
          <w:tcPr>
            <w:tcW w:w="9345" w:type="dxa"/>
          </w:tcPr>
          <w:p w14:paraId="4B01A4F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08301FE" w14:textId="77777777" w:rsidTr="007B550D">
        <w:tc>
          <w:tcPr>
            <w:tcW w:w="9345" w:type="dxa"/>
          </w:tcPr>
          <w:p w14:paraId="70E3716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985EDF7" w14:textId="77777777" w:rsidTr="007B550D">
        <w:tc>
          <w:tcPr>
            <w:tcW w:w="9345" w:type="dxa"/>
          </w:tcPr>
          <w:p w14:paraId="1CF04B5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005D285" w14:textId="77777777" w:rsidTr="007B550D">
        <w:tc>
          <w:tcPr>
            <w:tcW w:w="9345" w:type="dxa"/>
          </w:tcPr>
          <w:p w14:paraId="3206F58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173815"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A464D9" w:rsidRDefault="002C735C" w:rsidP="002C735C">
            <w:pPr>
              <w:pStyle w:val="Style214"/>
              <w:ind w:firstLine="0"/>
              <w:jc w:val="center"/>
              <w:rPr>
                <w:b/>
                <w:sz w:val="22"/>
                <w:szCs w:val="22"/>
              </w:rPr>
            </w:pPr>
            <w:r w:rsidRPr="00A464D9">
              <w:rPr>
                <w:b/>
                <w:sz w:val="22"/>
                <w:szCs w:val="22"/>
              </w:rPr>
              <w:t>Наименование учебных аудиторий, перечень</w:t>
            </w:r>
          </w:p>
        </w:tc>
        <w:tc>
          <w:tcPr>
            <w:tcW w:w="2262" w:type="dxa"/>
            <w:shd w:val="clear" w:color="auto" w:fill="auto"/>
          </w:tcPr>
          <w:p w14:paraId="3A00FEF8" w14:textId="77777777" w:rsidR="002C735C" w:rsidRPr="00A464D9" w:rsidRDefault="002C735C" w:rsidP="002C735C">
            <w:pPr>
              <w:pStyle w:val="Style214"/>
              <w:ind w:firstLine="0"/>
              <w:jc w:val="center"/>
              <w:rPr>
                <w:b/>
                <w:sz w:val="22"/>
                <w:szCs w:val="22"/>
              </w:rPr>
            </w:pPr>
            <w:r w:rsidRPr="00A464D9">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A464D9" w:rsidRDefault="00B43524" w:rsidP="002718E2">
            <w:pPr>
              <w:pStyle w:val="Style214"/>
              <w:ind w:firstLine="0"/>
              <w:rPr>
                <w:sz w:val="22"/>
                <w:szCs w:val="22"/>
              </w:rPr>
            </w:pPr>
            <w:r w:rsidRPr="00A464D9">
              <w:rPr>
                <w:sz w:val="22"/>
                <w:szCs w:val="22"/>
              </w:rPr>
              <w:t xml:space="preserve">Ауд. 2064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90 посадочных мест, рабочее место преподавателя, доска меловая (3-х секционная) - 1 шт., кафедра - 1 шт., стол - 1 шт., стул - 2 шт., Компьютер </w:t>
            </w:r>
            <w:r w:rsidRPr="00A464D9">
              <w:rPr>
                <w:sz w:val="22"/>
                <w:szCs w:val="22"/>
                <w:lang w:val="en-US"/>
              </w:rPr>
              <w:t>Intel</w:t>
            </w:r>
            <w:r w:rsidRPr="00A464D9">
              <w:rPr>
                <w:sz w:val="22"/>
                <w:szCs w:val="22"/>
              </w:rPr>
              <w:t xml:space="preserve"> </w:t>
            </w:r>
            <w:r w:rsidRPr="00A464D9">
              <w:rPr>
                <w:sz w:val="22"/>
                <w:szCs w:val="22"/>
                <w:lang w:val="en-US"/>
              </w:rPr>
              <w:t>i</w:t>
            </w:r>
            <w:r w:rsidRPr="00A464D9">
              <w:rPr>
                <w:sz w:val="22"/>
                <w:szCs w:val="22"/>
              </w:rPr>
              <w:t xml:space="preserve">3-2100 2.4 </w:t>
            </w:r>
            <w:r w:rsidRPr="00A464D9">
              <w:rPr>
                <w:sz w:val="22"/>
                <w:szCs w:val="22"/>
                <w:lang w:val="en-US"/>
              </w:rPr>
              <w:t>Ghz</w:t>
            </w:r>
            <w:r w:rsidRPr="00A464D9">
              <w:rPr>
                <w:sz w:val="22"/>
                <w:szCs w:val="22"/>
              </w:rPr>
              <w:t>/500/4/</w:t>
            </w:r>
            <w:r w:rsidRPr="00A464D9">
              <w:rPr>
                <w:sz w:val="22"/>
                <w:szCs w:val="22"/>
                <w:lang w:val="en-US"/>
              </w:rPr>
              <w:t>Acer</w:t>
            </w:r>
            <w:r w:rsidRPr="00A464D9">
              <w:rPr>
                <w:sz w:val="22"/>
                <w:szCs w:val="22"/>
              </w:rPr>
              <w:t xml:space="preserve"> </w:t>
            </w:r>
            <w:r w:rsidRPr="00A464D9">
              <w:rPr>
                <w:sz w:val="22"/>
                <w:szCs w:val="22"/>
                <w:lang w:val="en-US"/>
              </w:rPr>
              <w:t>V</w:t>
            </w:r>
            <w:r w:rsidRPr="00A464D9">
              <w:rPr>
                <w:sz w:val="22"/>
                <w:szCs w:val="22"/>
              </w:rPr>
              <w:t xml:space="preserve">193 19" - 1 шт., Колонки </w:t>
            </w:r>
            <w:r w:rsidRPr="00A464D9">
              <w:rPr>
                <w:sz w:val="22"/>
                <w:szCs w:val="22"/>
                <w:lang w:val="en-US"/>
              </w:rPr>
              <w:t>Hi</w:t>
            </w:r>
            <w:r w:rsidRPr="00A464D9">
              <w:rPr>
                <w:sz w:val="22"/>
                <w:szCs w:val="22"/>
              </w:rPr>
              <w:t>-</w:t>
            </w:r>
            <w:r w:rsidRPr="00A464D9">
              <w:rPr>
                <w:sz w:val="22"/>
                <w:szCs w:val="22"/>
                <w:lang w:val="en-US"/>
              </w:rPr>
              <w:t>Fi</w:t>
            </w:r>
            <w:r w:rsidRPr="00A464D9">
              <w:rPr>
                <w:sz w:val="22"/>
                <w:szCs w:val="22"/>
              </w:rPr>
              <w:t xml:space="preserve"> </w:t>
            </w:r>
            <w:r w:rsidRPr="00A464D9">
              <w:rPr>
                <w:sz w:val="22"/>
                <w:szCs w:val="22"/>
                <w:lang w:val="en-US"/>
              </w:rPr>
              <w:t>PRO</w:t>
            </w:r>
            <w:r w:rsidRPr="00A464D9">
              <w:rPr>
                <w:sz w:val="22"/>
                <w:szCs w:val="22"/>
              </w:rPr>
              <w:t xml:space="preserve"> </w:t>
            </w:r>
            <w:r w:rsidRPr="00A464D9">
              <w:rPr>
                <w:sz w:val="22"/>
                <w:szCs w:val="22"/>
                <w:lang w:val="en-US"/>
              </w:rPr>
              <w:t>MASK</w:t>
            </w:r>
            <w:r w:rsidRPr="00A464D9">
              <w:rPr>
                <w:sz w:val="22"/>
                <w:szCs w:val="22"/>
              </w:rPr>
              <w:t>6</w:t>
            </w:r>
            <w:r w:rsidRPr="00A464D9">
              <w:rPr>
                <w:sz w:val="22"/>
                <w:szCs w:val="22"/>
                <w:lang w:val="en-US"/>
              </w:rPr>
              <w:t>T</w:t>
            </w:r>
            <w:r w:rsidRPr="00A464D9">
              <w:rPr>
                <w:sz w:val="22"/>
                <w:szCs w:val="22"/>
              </w:rPr>
              <w:t>-</w:t>
            </w:r>
            <w:r w:rsidRPr="00A464D9">
              <w:rPr>
                <w:sz w:val="22"/>
                <w:szCs w:val="22"/>
                <w:lang w:val="en-US"/>
              </w:rPr>
              <w:t>W</w:t>
            </w:r>
            <w:r w:rsidRPr="00A464D9">
              <w:rPr>
                <w:sz w:val="22"/>
                <w:szCs w:val="22"/>
              </w:rPr>
              <w:t xml:space="preserve"> (2 шт.) - 1 шт., Микшер-усилитель АА-120 </w:t>
            </w:r>
            <w:r w:rsidRPr="00A464D9">
              <w:rPr>
                <w:sz w:val="22"/>
                <w:szCs w:val="22"/>
                <w:lang w:val="en-US"/>
              </w:rPr>
              <w:t>Roxton</w:t>
            </w:r>
            <w:r w:rsidRPr="00A464D9">
              <w:rPr>
                <w:sz w:val="22"/>
                <w:szCs w:val="22"/>
              </w:rPr>
              <w:t xml:space="preserve"> - 1 шт., Микшер усилитель ТА-1120-1 шт. в комплекте с </w:t>
            </w:r>
            <w:r w:rsidRPr="00A464D9">
              <w:rPr>
                <w:sz w:val="22"/>
                <w:szCs w:val="22"/>
                <w:lang w:val="en-US"/>
              </w:rPr>
              <w:t>Behringer</w:t>
            </w:r>
            <w:r w:rsidRPr="00A464D9">
              <w:rPr>
                <w:sz w:val="22"/>
                <w:szCs w:val="22"/>
              </w:rPr>
              <w:t xml:space="preserve"> </w:t>
            </w:r>
            <w:r w:rsidRPr="00A464D9">
              <w:rPr>
                <w:sz w:val="22"/>
                <w:szCs w:val="22"/>
                <w:lang w:val="en-US"/>
              </w:rPr>
              <w:t>XM</w:t>
            </w:r>
            <w:r w:rsidRPr="00A464D9">
              <w:rPr>
                <w:sz w:val="22"/>
                <w:szCs w:val="22"/>
              </w:rPr>
              <w:t xml:space="preserve">8500 </w:t>
            </w:r>
            <w:r w:rsidRPr="00A464D9">
              <w:rPr>
                <w:sz w:val="22"/>
                <w:szCs w:val="22"/>
                <w:lang w:val="en-US"/>
              </w:rPr>
              <w:t>ULTRAVOICE</w:t>
            </w:r>
            <w:r w:rsidRPr="00A464D9">
              <w:rPr>
                <w:sz w:val="22"/>
                <w:szCs w:val="22"/>
              </w:rPr>
              <w:t xml:space="preserve"> - 1 шт., Экран с электроприводом </w:t>
            </w:r>
            <w:r w:rsidRPr="00A464D9">
              <w:rPr>
                <w:sz w:val="22"/>
                <w:szCs w:val="22"/>
                <w:lang w:val="en-US"/>
              </w:rPr>
              <w:t>ScreenMedia</w:t>
            </w:r>
            <w:r w:rsidRPr="00A464D9">
              <w:rPr>
                <w:sz w:val="22"/>
                <w:szCs w:val="22"/>
              </w:rPr>
              <w:t xml:space="preserve"> </w:t>
            </w:r>
            <w:r w:rsidRPr="00A464D9">
              <w:rPr>
                <w:sz w:val="22"/>
                <w:szCs w:val="22"/>
                <w:lang w:val="en-US"/>
              </w:rPr>
              <w:t>Champion</w:t>
            </w:r>
            <w:r w:rsidRPr="00A464D9">
              <w:rPr>
                <w:sz w:val="22"/>
                <w:szCs w:val="22"/>
              </w:rPr>
              <w:t xml:space="preserve"> 244х183см (</w:t>
            </w:r>
            <w:r w:rsidRPr="00A464D9">
              <w:rPr>
                <w:sz w:val="22"/>
                <w:szCs w:val="22"/>
                <w:lang w:val="en-US"/>
              </w:rPr>
              <w:t>SCM</w:t>
            </w:r>
            <w:r w:rsidRPr="00A464D9">
              <w:rPr>
                <w:sz w:val="22"/>
                <w:szCs w:val="22"/>
              </w:rPr>
              <w:t xml:space="preserve">-4304) - 1 шт., Проектор </w:t>
            </w:r>
            <w:r w:rsidRPr="00A464D9">
              <w:rPr>
                <w:sz w:val="22"/>
                <w:szCs w:val="22"/>
                <w:lang w:val="en-US"/>
              </w:rPr>
              <w:t>NEC</w:t>
            </w:r>
            <w:r w:rsidRPr="00A464D9">
              <w:rPr>
                <w:sz w:val="22"/>
                <w:szCs w:val="22"/>
              </w:rPr>
              <w:t xml:space="preserve"> М350 Х с дополн. компл. - 1 шт., Стол преподавателя размер столешницы 1200*750мм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A464D9" w:rsidRDefault="00B43524" w:rsidP="002718E2">
            <w:pPr>
              <w:pStyle w:val="Style214"/>
              <w:ind w:firstLine="0"/>
              <w:rPr>
                <w:sz w:val="22"/>
                <w:szCs w:val="22"/>
              </w:rPr>
            </w:pPr>
            <w:r w:rsidRPr="00A464D9">
              <w:rPr>
                <w:sz w:val="22"/>
                <w:szCs w:val="22"/>
              </w:rPr>
              <w:t>191023, г. Санкт-Петербург, ул. Канал Грибоедова, 30/32, литер «А», «Б», «Р»</w:t>
            </w:r>
          </w:p>
        </w:tc>
      </w:tr>
      <w:tr w:rsidR="002C735C" w:rsidRPr="007E6725" w14:paraId="33AC92BA" w14:textId="77777777" w:rsidTr="008416EB">
        <w:tc>
          <w:tcPr>
            <w:tcW w:w="7797" w:type="dxa"/>
            <w:shd w:val="clear" w:color="auto" w:fill="auto"/>
          </w:tcPr>
          <w:p w14:paraId="0A6A250A" w14:textId="77777777" w:rsidR="002C735C" w:rsidRPr="00A464D9" w:rsidRDefault="00B43524" w:rsidP="002718E2">
            <w:pPr>
              <w:pStyle w:val="Style214"/>
              <w:ind w:firstLine="0"/>
              <w:rPr>
                <w:sz w:val="22"/>
                <w:szCs w:val="22"/>
              </w:rPr>
            </w:pPr>
            <w:r w:rsidRPr="00A464D9">
              <w:rPr>
                <w:sz w:val="22"/>
                <w:szCs w:val="22"/>
              </w:rPr>
              <w:t xml:space="preserve">Ауд. 2065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80 посадочных мест, рабочее место преподавателя, доска маркерная - 1 шт., кафедра - 1 шт., стул - 2 шт., Персональный компьютер в сборе </w:t>
            </w:r>
            <w:r w:rsidRPr="00A464D9">
              <w:rPr>
                <w:sz w:val="22"/>
                <w:szCs w:val="22"/>
                <w:lang w:val="en-US"/>
              </w:rPr>
              <w:t>Lenovo</w:t>
            </w:r>
            <w:r w:rsidRPr="00A464D9">
              <w:rPr>
                <w:sz w:val="22"/>
                <w:szCs w:val="22"/>
              </w:rPr>
              <w:t xml:space="preserve"> тип 1 (</w:t>
            </w:r>
            <w:r w:rsidRPr="00A464D9">
              <w:rPr>
                <w:sz w:val="22"/>
                <w:szCs w:val="22"/>
                <w:lang w:val="en-US"/>
              </w:rPr>
              <w:t>Core</w:t>
            </w:r>
            <w:r w:rsidRPr="00A464D9">
              <w:rPr>
                <w:sz w:val="22"/>
                <w:szCs w:val="22"/>
              </w:rPr>
              <w:t xml:space="preserve"> </w:t>
            </w:r>
            <w:r w:rsidRPr="00A464D9">
              <w:rPr>
                <w:sz w:val="22"/>
                <w:szCs w:val="22"/>
                <w:lang w:val="en-US"/>
              </w:rPr>
              <w:t>I</w:t>
            </w:r>
            <w:r w:rsidRPr="00A464D9">
              <w:rPr>
                <w:sz w:val="22"/>
                <w:szCs w:val="22"/>
              </w:rPr>
              <w:t xml:space="preserve">3 2100+монитор </w:t>
            </w:r>
            <w:r w:rsidRPr="00A464D9">
              <w:rPr>
                <w:sz w:val="22"/>
                <w:szCs w:val="22"/>
                <w:lang w:val="en-US"/>
              </w:rPr>
              <w:t>Acer</w:t>
            </w:r>
            <w:r w:rsidRPr="00A464D9">
              <w:rPr>
                <w:sz w:val="22"/>
                <w:szCs w:val="22"/>
              </w:rPr>
              <w:t xml:space="preserve"> </w:t>
            </w:r>
            <w:r w:rsidRPr="00A464D9">
              <w:rPr>
                <w:sz w:val="22"/>
                <w:szCs w:val="22"/>
                <w:lang w:val="en-US"/>
              </w:rPr>
              <w:t>V</w:t>
            </w:r>
            <w:r w:rsidRPr="00A464D9">
              <w:rPr>
                <w:sz w:val="22"/>
                <w:szCs w:val="22"/>
              </w:rPr>
              <w:t xml:space="preserve">193) - 1 шт., Интерактивный проектор </w:t>
            </w:r>
            <w:r w:rsidRPr="00A464D9">
              <w:rPr>
                <w:sz w:val="22"/>
                <w:szCs w:val="22"/>
                <w:lang w:val="en-US"/>
              </w:rPr>
              <w:t>Epson</w:t>
            </w:r>
            <w:r w:rsidRPr="00A464D9">
              <w:rPr>
                <w:sz w:val="22"/>
                <w:szCs w:val="22"/>
              </w:rPr>
              <w:t xml:space="preserve"> </w:t>
            </w:r>
            <w:r w:rsidRPr="00A464D9">
              <w:rPr>
                <w:sz w:val="22"/>
                <w:szCs w:val="22"/>
                <w:lang w:val="en-US"/>
              </w:rPr>
              <w:t>EB</w:t>
            </w:r>
            <w:r w:rsidRPr="00A464D9">
              <w:rPr>
                <w:sz w:val="22"/>
                <w:szCs w:val="22"/>
              </w:rPr>
              <w:t>-485</w:t>
            </w:r>
            <w:r w:rsidRPr="00A464D9">
              <w:rPr>
                <w:sz w:val="22"/>
                <w:szCs w:val="22"/>
                <w:lang w:val="en-US"/>
              </w:rPr>
              <w:t>Wi</w:t>
            </w:r>
            <w:r w:rsidRPr="00A464D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1BB99D" w14:textId="77777777" w:rsidR="002C735C" w:rsidRPr="00A464D9" w:rsidRDefault="00B43524" w:rsidP="002718E2">
            <w:pPr>
              <w:pStyle w:val="Style214"/>
              <w:ind w:firstLine="0"/>
              <w:rPr>
                <w:sz w:val="22"/>
                <w:szCs w:val="22"/>
              </w:rPr>
            </w:pPr>
            <w:r w:rsidRPr="00A464D9">
              <w:rPr>
                <w:sz w:val="22"/>
                <w:szCs w:val="22"/>
              </w:rPr>
              <w:t>191023, г. Санкт-Петербург, ул. Канал Грибоедова, 30/32, литер «А», «Б», «Р»</w:t>
            </w:r>
          </w:p>
        </w:tc>
      </w:tr>
      <w:tr w:rsidR="002C735C" w:rsidRPr="007E6725" w14:paraId="2ABE0089" w14:textId="77777777" w:rsidTr="008416EB">
        <w:tc>
          <w:tcPr>
            <w:tcW w:w="7797" w:type="dxa"/>
            <w:shd w:val="clear" w:color="auto" w:fill="auto"/>
          </w:tcPr>
          <w:p w14:paraId="7E85C97A" w14:textId="77777777" w:rsidR="002C735C" w:rsidRPr="00A464D9" w:rsidRDefault="00B43524" w:rsidP="002718E2">
            <w:pPr>
              <w:pStyle w:val="Style214"/>
              <w:ind w:firstLine="0"/>
              <w:rPr>
                <w:sz w:val="22"/>
                <w:szCs w:val="22"/>
              </w:rPr>
            </w:pPr>
            <w:r w:rsidRPr="00A464D9">
              <w:rPr>
                <w:sz w:val="22"/>
                <w:szCs w:val="22"/>
              </w:rPr>
              <w:t xml:space="preserve">Ауд. 2072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88 посадочных мест, рабочее место преподавателя, доска меловая (3-х секционная) - 1 шт., кафедра - 1 шт., стул - 2 шт., вешалка стойка - 1 шт., жалюзи - 2 шт., Компьютер </w:t>
            </w:r>
            <w:r w:rsidRPr="00A464D9">
              <w:rPr>
                <w:sz w:val="22"/>
                <w:szCs w:val="22"/>
                <w:lang w:val="en-US"/>
              </w:rPr>
              <w:t>Intel</w:t>
            </w:r>
            <w:r w:rsidRPr="00A464D9">
              <w:rPr>
                <w:sz w:val="22"/>
                <w:szCs w:val="22"/>
              </w:rPr>
              <w:t xml:space="preserve"> </w:t>
            </w:r>
            <w:r w:rsidRPr="00A464D9">
              <w:rPr>
                <w:sz w:val="22"/>
                <w:szCs w:val="22"/>
                <w:lang w:val="en-US"/>
              </w:rPr>
              <w:t>i</w:t>
            </w:r>
            <w:r w:rsidRPr="00A464D9">
              <w:rPr>
                <w:sz w:val="22"/>
                <w:szCs w:val="22"/>
              </w:rPr>
              <w:t xml:space="preserve">3-2100 2.4 </w:t>
            </w:r>
            <w:r w:rsidRPr="00A464D9">
              <w:rPr>
                <w:sz w:val="22"/>
                <w:szCs w:val="22"/>
                <w:lang w:val="en-US"/>
              </w:rPr>
              <w:t>Ghz</w:t>
            </w:r>
            <w:r w:rsidRPr="00A464D9">
              <w:rPr>
                <w:sz w:val="22"/>
                <w:szCs w:val="22"/>
              </w:rPr>
              <w:t>/500/4/</w:t>
            </w:r>
            <w:r w:rsidRPr="00A464D9">
              <w:rPr>
                <w:sz w:val="22"/>
                <w:szCs w:val="22"/>
                <w:lang w:val="en-US"/>
              </w:rPr>
              <w:t>Acer</w:t>
            </w:r>
            <w:r w:rsidRPr="00A464D9">
              <w:rPr>
                <w:sz w:val="22"/>
                <w:szCs w:val="22"/>
              </w:rPr>
              <w:t xml:space="preserve"> </w:t>
            </w:r>
            <w:r w:rsidRPr="00A464D9">
              <w:rPr>
                <w:sz w:val="22"/>
                <w:szCs w:val="22"/>
                <w:lang w:val="en-US"/>
              </w:rPr>
              <w:t>V</w:t>
            </w:r>
            <w:r w:rsidRPr="00A464D9">
              <w:rPr>
                <w:sz w:val="22"/>
                <w:szCs w:val="22"/>
              </w:rPr>
              <w:t xml:space="preserve">193 19" - 1 шт.,  Экран с электроприводом </w:t>
            </w:r>
            <w:r w:rsidRPr="00A464D9">
              <w:rPr>
                <w:sz w:val="22"/>
                <w:szCs w:val="22"/>
                <w:lang w:val="en-US"/>
              </w:rPr>
              <w:t>ScreenMedia</w:t>
            </w:r>
            <w:r w:rsidRPr="00A464D9">
              <w:rPr>
                <w:sz w:val="22"/>
                <w:szCs w:val="22"/>
              </w:rPr>
              <w:t xml:space="preserve"> </w:t>
            </w:r>
            <w:r w:rsidRPr="00A464D9">
              <w:rPr>
                <w:sz w:val="22"/>
                <w:szCs w:val="22"/>
                <w:lang w:val="en-US"/>
              </w:rPr>
              <w:t>Champion</w:t>
            </w:r>
            <w:r w:rsidRPr="00A464D9">
              <w:rPr>
                <w:sz w:val="22"/>
                <w:szCs w:val="22"/>
              </w:rPr>
              <w:t xml:space="preserve"> 244х183см (</w:t>
            </w:r>
            <w:r w:rsidRPr="00A464D9">
              <w:rPr>
                <w:sz w:val="22"/>
                <w:szCs w:val="22"/>
                <w:lang w:val="en-US"/>
              </w:rPr>
              <w:t>SCM</w:t>
            </w:r>
            <w:r w:rsidRPr="00A464D9">
              <w:rPr>
                <w:sz w:val="22"/>
                <w:szCs w:val="22"/>
              </w:rPr>
              <w:t xml:space="preserve">-4304) - 1 шт., Стол преподавателя - 1 шт., Мультимедийный проектор Тип 2 </w:t>
            </w:r>
            <w:r w:rsidRPr="00A464D9">
              <w:rPr>
                <w:sz w:val="22"/>
                <w:szCs w:val="22"/>
                <w:lang w:val="en-US"/>
              </w:rPr>
              <w:t>Panasonic</w:t>
            </w:r>
            <w:r w:rsidRPr="00A464D9">
              <w:rPr>
                <w:sz w:val="22"/>
                <w:szCs w:val="22"/>
              </w:rPr>
              <w:t xml:space="preserve"> </w:t>
            </w:r>
            <w:r w:rsidRPr="00A464D9">
              <w:rPr>
                <w:sz w:val="22"/>
                <w:szCs w:val="22"/>
                <w:lang w:val="en-US"/>
              </w:rPr>
              <w:t>PT</w:t>
            </w:r>
            <w:r w:rsidRPr="00A464D9">
              <w:rPr>
                <w:sz w:val="22"/>
                <w:szCs w:val="22"/>
              </w:rPr>
              <w:t>-</w:t>
            </w:r>
            <w:r w:rsidRPr="00A464D9">
              <w:rPr>
                <w:sz w:val="22"/>
                <w:szCs w:val="22"/>
                <w:lang w:val="en-US"/>
              </w:rPr>
              <w:t>VX</w:t>
            </w:r>
            <w:r w:rsidRPr="00A464D9">
              <w:rPr>
                <w:sz w:val="22"/>
                <w:szCs w:val="22"/>
              </w:rPr>
              <w:t xml:space="preserve">610Е - 1 шт., Микшер-усилитель ТА-1120 - 1 шт., Колонки </w:t>
            </w:r>
            <w:r w:rsidRPr="00A464D9">
              <w:rPr>
                <w:sz w:val="22"/>
                <w:szCs w:val="22"/>
                <w:lang w:val="en-US"/>
              </w:rPr>
              <w:t>Hi</w:t>
            </w:r>
            <w:r w:rsidRPr="00A464D9">
              <w:rPr>
                <w:sz w:val="22"/>
                <w:szCs w:val="22"/>
              </w:rPr>
              <w:t>-</w:t>
            </w:r>
            <w:r w:rsidRPr="00A464D9">
              <w:rPr>
                <w:sz w:val="22"/>
                <w:szCs w:val="22"/>
                <w:lang w:val="en-US"/>
              </w:rPr>
              <w:t>Fi</w:t>
            </w:r>
            <w:r w:rsidRPr="00A464D9">
              <w:rPr>
                <w:sz w:val="22"/>
                <w:szCs w:val="22"/>
              </w:rPr>
              <w:t xml:space="preserve"> </w:t>
            </w:r>
            <w:r w:rsidRPr="00A464D9">
              <w:rPr>
                <w:sz w:val="22"/>
                <w:szCs w:val="22"/>
                <w:lang w:val="en-US"/>
              </w:rPr>
              <w:t>PRO</w:t>
            </w:r>
            <w:r w:rsidRPr="00A464D9">
              <w:rPr>
                <w:sz w:val="22"/>
                <w:szCs w:val="22"/>
              </w:rPr>
              <w:t xml:space="preserve"> </w:t>
            </w:r>
            <w:r w:rsidRPr="00A464D9">
              <w:rPr>
                <w:sz w:val="22"/>
                <w:szCs w:val="22"/>
                <w:lang w:val="en-US"/>
              </w:rPr>
              <w:t>MASKGT</w:t>
            </w:r>
            <w:r w:rsidRPr="00A464D9">
              <w:rPr>
                <w:sz w:val="22"/>
                <w:szCs w:val="22"/>
              </w:rPr>
              <w:t>-</w:t>
            </w:r>
            <w:r w:rsidRPr="00A464D9">
              <w:rPr>
                <w:sz w:val="22"/>
                <w:szCs w:val="22"/>
                <w:lang w:val="en-US"/>
              </w:rPr>
              <w:t>W</w:t>
            </w:r>
            <w:r w:rsidRPr="00A464D9">
              <w:rPr>
                <w:sz w:val="22"/>
                <w:szCs w:val="22"/>
              </w:rPr>
              <w:t>- (2 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D8F3A57" w14:textId="77777777" w:rsidR="002C735C" w:rsidRPr="00A464D9" w:rsidRDefault="00B43524" w:rsidP="002718E2">
            <w:pPr>
              <w:pStyle w:val="Style214"/>
              <w:ind w:firstLine="0"/>
              <w:rPr>
                <w:sz w:val="22"/>
                <w:szCs w:val="22"/>
              </w:rPr>
            </w:pPr>
            <w:r w:rsidRPr="00A464D9">
              <w:rPr>
                <w:sz w:val="22"/>
                <w:szCs w:val="22"/>
              </w:rPr>
              <w:t>191023, г. Санкт-Петербург, ул. Канал Грибоедова, 30/32, литер «А», «Б», «Р»</w:t>
            </w:r>
          </w:p>
        </w:tc>
      </w:tr>
      <w:tr w:rsidR="002C735C" w:rsidRPr="007E6725" w14:paraId="0EFEDEBB" w14:textId="77777777" w:rsidTr="008416EB">
        <w:tc>
          <w:tcPr>
            <w:tcW w:w="7797" w:type="dxa"/>
            <w:shd w:val="clear" w:color="auto" w:fill="auto"/>
          </w:tcPr>
          <w:p w14:paraId="56275505" w14:textId="77777777" w:rsidR="002C735C" w:rsidRPr="00A464D9" w:rsidRDefault="00B43524" w:rsidP="002718E2">
            <w:pPr>
              <w:pStyle w:val="Style214"/>
              <w:ind w:firstLine="0"/>
              <w:rPr>
                <w:sz w:val="22"/>
                <w:szCs w:val="22"/>
              </w:rPr>
            </w:pPr>
            <w:r w:rsidRPr="00A464D9">
              <w:rPr>
                <w:sz w:val="22"/>
                <w:szCs w:val="22"/>
              </w:rPr>
              <w:t xml:space="preserve">Ауд. 2082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54 посадочных места, рабочее место преподавателя, доска маркерная - 1 шт., стол - 1 шт., стул - 2 шт., Компьютер </w:t>
            </w:r>
            <w:r w:rsidRPr="00A464D9">
              <w:rPr>
                <w:sz w:val="22"/>
                <w:szCs w:val="22"/>
                <w:lang w:val="en-US"/>
              </w:rPr>
              <w:t>Intel</w:t>
            </w:r>
            <w:r w:rsidRPr="00A464D9">
              <w:rPr>
                <w:sz w:val="22"/>
                <w:szCs w:val="22"/>
              </w:rPr>
              <w:t xml:space="preserve"> </w:t>
            </w:r>
            <w:r w:rsidRPr="00A464D9">
              <w:rPr>
                <w:sz w:val="22"/>
                <w:szCs w:val="22"/>
                <w:lang w:val="en-US"/>
              </w:rPr>
              <w:t>i</w:t>
            </w:r>
            <w:r w:rsidRPr="00A464D9">
              <w:rPr>
                <w:sz w:val="22"/>
                <w:szCs w:val="22"/>
              </w:rPr>
              <w:t xml:space="preserve">3-2100 2.4 </w:t>
            </w:r>
            <w:r w:rsidRPr="00A464D9">
              <w:rPr>
                <w:sz w:val="22"/>
                <w:szCs w:val="22"/>
                <w:lang w:val="en-US"/>
              </w:rPr>
              <w:t>Ghz</w:t>
            </w:r>
            <w:r w:rsidRPr="00A464D9">
              <w:rPr>
                <w:sz w:val="22"/>
                <w:szCs w:val="22"/>
              </w:rPr>
              <w:t>/500/4/</w:t>
            </w:r>
            <w:r w:rsidRPr="00A464D9">
              <w:rPr>
                <w:sz w:val="22"/>
                <w:szCs w:val="22"/>
                <w:lang w:val="en-US"/>
              </w:rPr>
              <w:t>Acer</w:t>
            </w:r>
            <w:r w:rsidRPr="00A464D9">
              <w:rPr>
                <w:sz w:val="22"/>
                <w:szCs w:val="22"/>
              </w:rPr>
              <w:t xml:space="preserve"> </w:t>
            </w:r>
            <w:r w:rsidRPr="00A464D9">
              <w:rPr>
                <w:sz w:val="22"/>
                <w:szCs w:val="22"/>
                <w:lang w:val="en-US"/>
              </w:rPr>
              <w:t>V</w:t>
            </w:r>
            <w:r w:rsidRPr="00A464D9">
              <w:rPr>
                <w:sz w:val="22"/>
                <w:szCs w:val="22"/>
              </w:rPr>
              <w:t xml:space="preserve">193 19" - 1 шт., Интерактивный проектор </w:t>
            </w:r>
            <w:r w:rsidRPr="00A464D9">
              <w:rPr>
                <w:sz w:val="22"/>
                <w:szCs w:val="22"/>
                <w:lang w:val="en-US"/>
              </w:rPr>
              <w:t>Epson</w:t>
            </w:r>
            <w:r w:rsidRPr="00A464D9">
              <w:rPr>
                <w:sz w:val="22"/>
                <w:szCs w:val="22"/>
              </w:rPr>
              <w:t xml:space="preserve"> ЕВ 455 - 1 шт., Доска магнитно-маркерная 100*200 - 1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F58512" w14:textId="77777777" w:rsidR="002C735C" w:rsidRPr="00A464D9" w:rsidRDefault="00B43524" w:rsidP="002718E2">
            <w:pPr>
              <w:pStyle w:val="Style214"/>
              <w:ind w:firstLine="0"/>
              <w:rPr>
                <w:sz w:val="22"/>
                <w:szCs w:val="22"/>
              </w:rPr>
            </w:pPr>
            <w:r w:rsidRPr="00A464D9">
              <w:rPr>
                <w:sz w:val="22"/>
                <w:szCs w:val="22"/>
              </w:rPr>
              <w:t>191023, г. Санкт-Петербург, ул. Канал Грибоедова, 30/32, литер «А», «Б», «Р»</w:t>
            </w:r>
          </w:p>
        </w:tc>
      </w:tr>
      <w:tr w:rsidR="002C735C" w:rsidRPr="007E6725" w14:paraId="7C6BFA24" w14:textId="77777777" w:rsidTr="008416EB">
        <w:tc>
          <w:tcPr>
            <w:tcW w:w="7797" w:type="dxa"/>
            <w:shd w:val="clear" w:color="auto" w:fill="auto"/>
          </w:tcPr>
          <w:p w14:paraId="62B36195" w14:textId="77777777" w:rsidR="002C735C" w:rsidRPr="00A464D9" w:rsidRDefault="00B43524" w:rsidP="002718E2">
            <w:pPr>
              <w:pStyle w:val="Style214"/>
              <w:ind w:firstLine="0"/>
              <w:rPr>
                <w:sz w:val="22"/>
                <w:szCs w:val="22"/>
              </w:rPr>
            </w:pPr>
            <w:r w:rsidRPr="00A464D9">
              <w:rPr>
                <w:sz w:val="22"/>
                <w:szCs w:val="22"/>
              </w:rPr>
              <w:t xml:space="preserve">Ауд. 2058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56 посадочных мест, рабочее место преподавателя, доска маркерная - 1 шт.,  кафедра - 1 шт., стол - 1 шт., стул - 2 шт., Компьютер </w:t>
            </w:r>
            <w:r w:rsidRPr="00A464D9">
              <w:rPr>
                <w:sz w:val="22"/>
                <w:szCs w:val="22"/>
                <w:lang w:val="en-US"/>
              </w:rPr>
              <w:t>Intel</w:t>
            </w:r>
            <w:r w:rsidRPr="00A464D9">
              <w:rPr>
                <w:sz w:val="22"/>
                <w:szCs w:val="22"/>
              </w:rPr>
              <w:t xml:space="preserve"> </w:t>
            </w:r>
            <w:r w:rsidRPr="00A464D9">
              <w:rPr>
                <w:sz w:val="22"/>
                <w:szCs w:val="22"/>
                <w:lang w:val="en-US"/>
              </w:rPr>
              <w:t>i</w:t>
            </w:r>
            <w:r w:rsidRPr="00A464D9">
              <w:rPr>
                <w:sz w:val="22"/>
                <w:szCs w:val="22"/>
              </w:rPr>
              <w:t xml:space="preserve">3-2100 2.4 </w:t>
            </w:r>
            <w:r w:rsidRPr="00A464D9">
              <w:rPr>
                <w:sz w:val="22"/>
                <w:szCs w:val="22"/>
                <w:lang w:val="en-US"/>
              </w:rPr>
              <w:t>Ghz</w:t>
            </w:r>
            <w:r w:rsidRPr="00A464D9">
              <w:rPr>
                <w:sz w:val="22"/>
                <w:szCs w:val="22"/>
              </w:rPr>
              <w:t>/500/4/</w:t>
            </w:r>
            <w:r w:rsidRPr="00A464D9">
              <w:rPr>
                <w:sz w:val="22"/>
                <w:szCs w:val="22"/>
                <w:lang w:val="en-US"/>
              </w:rPr>
              <w:t>Acer</w:t>
            </w:r>
            <w:r w:rsidRPr="00A464D9">
              <w:rPr>
                <w:sz w:val="22"/>
                <w:szCs w:val="22"/>
              </w:rPr>
              <w:t xml:space="preserve"> </w:t>
            </w:r>
            <w:r w:rsidRPr="00A464D9">
              <w:rPr>
                <w:sz w:val="22"/>
                <w:szCs w:val="22"/>
                <w:lang w:val="en-US"/>
              </w:rPr>
              <w:t>V</w:t>
            </w:r>
            <w:r w:rsidRPr="00A464D9">
              <w:rPr>
                <w:sz w:val="22"/>
                <w:szCs w:val="22"/>
              </w:rPr>
              <w:t xml:space="preserve">193 19" - 1 шт., Интерактивный проектор </w:t>
            </w:r>
            <w:r w:rsidRPr="00A464D9">
              <w:rPr>
                <w:sz w:val="22"/>
                <w:szCs w:val="22"/>
                <w:lang w:val="en-US"/>
              </w:rPr>
              <w:t>Epson</w:t>
            </w:r>
            <w:r w:rsidRPr="00A464D9">
              <w:rPr>
                <w:sz w:val="22"/>
                <w:szCs w:val="22"/>
              </w:rPr>
              <w:t xml:space="preserve"> </w:t>
            </w:r>
            <w:r w:rsidRPr="00A464D9">
              <w:rPr>
                <w:sz w:val="22"/>
                <w:szCs w:val="22"/>
                <w:lang w:val="en-US"/>
              </w:rPr>
              <w:t>EB</w:t>
            </w:r>
            <w:r w:rsidRPr="00A464D9">
              <w:rPr>
                <w:sz w:val="22"/>
                <w:szCs w:val="22"/>
              </w:rPr>
              <w:t>-485</w:t>
            </w:r>
            <w:r w:rsidRPr="00A464D9">
              <w:rPr>
                <w:sz w:val="22"/>
                <w:szCs w:val="22"/>
                <w:lang w:val="en-US"/>
              </w:rPr>
              <w:t>Wi</w:t>
            </w:r>
            <w:r w:rsidRPr="00A464D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6B36D12" w14:textId="77777777" w:rsidR="002C735C" w:rsidRPr="00A464D9" w:rsidRDefault="00B43524" w:rsidP="002718E2">
            <w:pPr>
              <w:pStyle w:val="Style214"/>
              <w:ind w:firstLine="0"/>
              <w:rPr>
                <w:sz w:val="22"/>
                <w:szCs w:val="22"/>
              </w:rPr>
            </w:pPr>
            <w:r w:rsidRPr="00A464D9">
              <w:rPr>
                <w:sz w:val="22"/>
                <w:szCs w:val="22"/>
              </w:rPr>
              <w:t>191023, г. Санкт-Петербург, ул. Канал Грибоедова, 30/32, литер «А», «Б», «Р»</w:t>
            </w:r>
          </w:p>
        </w:tc>
      </w:tr>
      <w:tr w:rsidR="002C735C" w:rsidRPr="007E6725" w14:paraId="2D72D95F" w14:textId="77777777" w:rsidTr="008416EB">
        <w:tc>
          <w:tcPr>
            <w:tcW w:w="7797" w:type="dxa"/>
            <w:shd w:val="clear" w:color="auto" w:fill="auto"/>
          </w:tcPr>
          <w:p w14:paraId="55683688" w14:textId="77777777" w:rsidR="002C735C" w:rsidRPr="00A464D9" w:rsidRDefault="00B43524" w:rsidP="002718E2">
            <w:pPr>
              <w:pStyle w:val="Style214"/>
              <w:ind w:firstLine="0"/>
              <w:rPr>
                <w:sz w:val="22"/>
                <w:szCs w:val="22"/>
              </w:rPr>
            </w:pPr>
            <w:r w:rsidRPr="00A464D9">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A464D9">
              <w:rPr>
                <w:sz w:val="22"/>
                <w:szCs w:val="22"/>
                <w:lang w:val="en-US"/>
              </w:rPr>
              <w:t>Intel</w:t>
            </w:r>
            <w:r w:rsidRPr="00A464D9">
              <w:rPr>
                <w:sz w:val="22"/>
                <w:szCs w:val="22"/>
              </w:rPr>
              <w:t xml:space="preserve"> </w:t>
            </w:r>
            <w:r w:rsidRPr="00A464D9">
              <w:rPr>
                <w:sz w:val="22"/>
                <w:szCs w:val="22"/>
                <w:lang w:val="en-US"/>
              </w:rPr>
              <w:t>i</w:t>
            </w:r>
            <w:r w:rsidRPr="00A464D9">
              <w:rPr>
                <w:sz w:val="22"/>
                <w:szCs w:val="22"/>
              </w:rPr>
              <w:t xml:space="preserve">3-2100 2.4 </w:t>
            </w:r>
            <w:r w:rsidRPr="00A464D9">
              <w:rPr>
                <w:sz w:val="22"/>
                <w:szCs w:val="22"/>
                <w:lang w:val="en-US"/>
              </w:rPr>
              <w:t>Ghz</w:t>
            </w:r>
            <w:r w:rsidRPr="00A464D9">
              <w:rPr>
                <w:sz w:val="22"/>
                <w:szCs w:val="22"/>
              </w:rPr>
              <w:t>/4</w:t>
            </w:r>
            <w:r w:rsidRPr="00A464D9">
              <w:rPr>
                <w:sz w:val="22"/>
                <w:szCs w:val="22"/>
                <w:lang w:val="en-US"/>
              </w:rPr>
              <w:t>Gb</w:t>
            </w:r>
            <w:r w:rsidRPr="00A464D9">
              <w:rPr>
                <w:sz w:val="22"/>
                <w:szCs w:val="22"/>
              </w:rPr>
              <w:t>/500</w:t>
            </w:r>
            <w:r w:rsidRPr="00A464D9">
              <w:rPr>
                <w:sz w:val="22"/>
                <w:szCs w:val="22"/>
                <w:lang w:val="en-US"/>
              </w:rPr>
              <w:t>Gb</w:t>
            </w:r>
            <w:r w:rsidRPr="00A464D9">
              <w:rPr>
                <w:sz w:val="22"/>
                <w:szCs w:val="22"/>
              </w:rPr>
              <w:t>/</w:t>
            </w:r>
            <w:r w:rsidRPr="00A464D9">
              <w:rPr>
                <w:sz w:val="22"/>
                <w:szCs w:val="22"/>
                <w:lang w:val="en-US"/>
              </w:rPr>
              <w:t>Acer</w:t>
            </w:r>
            <w:r w:rsidRPr="00A464D9">
              <w:rPr>
                <w:sz w:val="22"/>
                <w:szCs w:val="22"/>
              </w:rPr>
              <w:t xml:space="preserve"> </w:t>
            </w:r>
            <w:r w:rsidRPr="00A464D9">
              <w:rPr>
                <w:sz w:val="22"/>
                <w:szCs w:val="22"/>
                <w:lang w:val="en-US"/>
              </w:rPr>
              <w:t>V</w:t>
            </w:r>
            <w:r w:rsidRPr="00A464D9">
              <w:rPr>
                <w:sz w:val="22"/>
                <w:szCs w:val="22"/>
              </w:rPr>
              <w:t xml:space="preserve">193 19" - 1 шт., Мультимедийный проектор Тип 1 </w:t>
            </w:r>
            <w:r w:rsidRPr="00A464D9">
              <w:rPr>
                <w:sz w:val="22"/>
                <w:szCs w:val="22"/>
                <w:lang w:val="en-US"/>
              </w:rPr>
              <w:t>Optoma</w:t>
            </w:r>
            <w:r w:rsidRPr="00A464D9">
              <w:rPr>
                <w:sz w:val="22"/>
                <w:szCs w:val="22"/>
              </w:rPr>
              <w:t xml:space="preserve"> </w:t>
            </w:r>
            <w:r w:rsidRPr="00A464D9">
              <w:rPr>
                <w:sz w:val="22"/>
                <w:szCs w:val="22"/>
                <w:lang w:val="en-US"/>
              </w:rPr>
              <w:t>x</w:t>
            </w:r>
            <w:r w:rsidRPr="00A464D9">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A00D833" w14:textId="77777777" w:rsidR="002C735C" w:rsidRPr="00A464D9" w:rsidRDefault="00B43524" w:rsidP="002718E2">
            <w:pPr>
              <w:pStyle w:val="Style214"/>
              <w:ind w:firstLine="0"/>
              <w:rPr>
                <w:sz w:val="22"/>
                <w:szCs w:val="22"/>
              </w:rPr>
            </w:pPr>
            <w:r w:rsidRPr="00A464D9">
              <w:rPr>
                <w:sz w:val="22"/>
                <w:szCs w:val="22"/>
              </w:rPr>
              <w:t>191023, г. Санкт-Петербург, ул. Канал Грибоедова, 30/32, литер «А», «Б», «Р»</w:t>
            </w:r>
          </w:p>
        </w:tc>
      </w:tr>
      <w:tr w:rsidR="002C735C" w:rsidRPr="007E6725" w14:paraId="05023CF8" w14:textId="77777777" w:rsidTr="008416EB">
        <w:tc>
          <w:tcPr>
            <w:tcW w:w="7797" w:type="dxa"/>
            <w:shd w:val="clear" w:color="auto" w:fill="auto"/>
          </w:tcPr>
          <w:p w14:paraId="2A09D7DF" w14:textId="77777777" w:rsidR="002C735C" w:rsidRPr="00A464D9" w:rsidRDefault="00B43524" w:rsidP="002718E2">
            <w:pPr>
              <w:pStyle w:val="Style214"/>
              <w:ind w:firstLine="0"/>
              <w:rPr>
                <w:sz w:val="22"/>
                <w:szCs w:val="22"/>
              </w:rPr>
            </w:pPr>
            <w:r w:rsidRPr="00A464D9">
              <w:rPr>
                <w:sz w:val="22"/>
                <w:szCs w:val="22"/>
              </w:rPr>
              <w:t xml:space="preserve">Ауд. 2021 Лаборатория "Лабораторный комплекс"Специализированная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r w:rsidRPr="00A464D9">
              <w:rPr>
                <w:sz w:val="22"/>
                <w:szCs w:val="22"/>
                <w:lang w:val="en-US"/>
              </w:rPr>
              <w:t>i</w:t>
            </w:r>
            <w:r w:rsidRPr="00A464D9">
              <w:rPr>
                <w:sz w:val="22"/>
                <w:szCs w:val="22"/>
              </w:rPr>
              <w:t>5-8400/8</w:t>
            </w:r>
            <w:r w:rsidRPr="00A464D9">
              <w:rPr>
                <w:sz w:val="22"/>
                <w:szCs w:val="22"/>
                <w:lang w:val="en-US"/>
              </w:rPr>
              <w:t>GB</w:t>
            </w:r>
            <w:r w:rsidRPr="00A464D9">
              <w:rPr>
                <w:sz w:val="22"/>
                <w:szCs w:val="22"/>
              </w:rPr>
              <w:t>/500</w:t>
            </w:r>
            <w:r w:rsidRPr="00A464D9">
              <w:rPr>
                <w:sz w:val="22"/>
                <w:szCs w:val="22"/>
                <w:lang w:val="en-US"/>
              </w:rPr>
              <w:t>GB</w:t>
            </w:r>
            <w:r w:rsidRPr="00A464D9">
              <w:rPr>
                <w:sz w:val="22"/>
                <w:szCs w:val="22"/>
              </w:rPr>
              <w:t>_</w:t>
            </w:r>
            <w:r w:rsidRPr="00A464D9">
              <w:rPr>
                <w:sz w:val="22"/>
                <w:szCs w:val="22"/>
                <w:lang w:val="en-US"/>
              </w:rPr>
              <w:t>SSD</w:t>
            </w:r>
            <w:r w:rsidRPr="00A464D9">
              <w:rPr>
                <w:sz w:val="22"/>
                <w:szCs w:val="22"/>
              </w:rPr>
              <w:t>/</w:t>
            </w:r>
            <w:r w:rsidRPr="00A464D9">
              <w:rPr>
                <w:sz w:val="22"/>
                <w:szCs w:val="22"/>
                <w:lang w:val="en-US"/>
              </w:rPr>
              <w:t>Viewsonic</w:t>
            </w:r>
            <w:r w:rsidRPr="00A464D9">
              <w:rPr>
                <w:sz w:val="22"/>
                <w:szCs w:val="22"/>
              </w:rPr>
              <w:t xml:space="preserve"> </w:t>
            </w:r>
            <w:r w:rsidRPr="00A464D9">
              <w:rPr>
                <w:sz w:val="22"/>
                <w:szCs w:val="22"/>
                <w:lang w:val="en-US"/>
              </w:rPr>
              <w:t>VA</w:t>
            </w:r>
            <w:r w:rsidRPr="00A464D9">
              <w:rPr>
                <w:sz w:val="22"/>
                <w:szCs w:val="22"/>
              </w:rPr>
              <w:t>2410-</w:t>
            </w:r>
            <w:r w:rsidRPr="00A464D9">
              <w:rPr>
                <w:sz w:val="22"/>
                <w:szCs w:val="22"/>
                <w:lang w:val="en-US"/>
              </w:rPr>
              <w:t>mh</w:t>
            </w:r>
            <w:r w:rsidRPr="00A464D9">
              <w:rPr>
                <w:sz w:val="22"/>
                <w:szCs w:val="22"/>
              </w:rPr>
              <w:t xml:space="preserve"> - 23 шт., Установка демонстрационных учебных фильмов - 1 шт., Компьютер в комплектации системный блок </w:t>
            </w:r>
            <w:r w:rsidRPr="00A464D9">
              <w:rPr>
                <w:sz w:val="22"/>
                <w:szCs w:val="22"/>
                <w:lang w:val="en-US"/>
              </w:rPr>
              <w:t>Intel</w:t>
            </w:r>
            <w:r w:rsidRPr="00A464D9">
              <w:rPr>
                <w:sz w:val="22"/>
                <w:szCs w:val="22"/>
              </w:rPr>
              <w:t xml:space="preserve"> </w:t>
            </w:r>
            <w:r w:rsidRPr="00A464D9">
              <w:rPr>
                <w:sz w:val="22"/>
                <w:szCs w:val="22"/>
                <w:lang w:val="en-US"/>
              </w:rPr>
              <w:t>pentium</w:t>
            </w:r>
            <w:r w:rsidRPr="00A464D9">
              <w:rPr>
                <w:sz w:val="22"/>
                <w:szCs w:val="22"/>
              </w:rPr>
              <w:t xml:space="preserve"> </w:t>
            </w:r>
            <w:r w:rsidRPr="00A464D9">
              <w:rPr>
                <w:sz w:val="22"/>
                <w:szCs w:val="22"/>
                <w:lang w:val="en-US"/>
              </w:rPr>
              <w:t>x</w:t>
            </w:r>
            <w:r w:rsidRPr="00A464D9">
              <w:rPr>
                <w:sz w:val="22"/>
                <w:szCs w:val="22"/>
              </w:rPr>
              <w:t xml:space="preserve">2 </w:t>
            </w:r>
            <w:r w:rsidRPr="00A464D9">
              <w:rPr>
                <w:sz w:val="22"/>
                <w:szCs w:val="22"/>
                <w:lang w:val="en-US"/>
              </w:rPr>
              <w:t>g</w:t>
            </w:r>
            <w:r w:rsidRPr="00A464D9">
              <w:rPr>
                <w:sz w:val="22"/>
                <w:szCs w:val="22"/>
              </w:rPr>
              <w:t xml:space="preserve">3250 клавиатура+мышь </w:t>
            </w:r>
            <w:r w:rsidRPr="00A464D9">
              <w:rPr>
                <w:sz w:val="22"/>
                <w:szCs w:val="22"/>
                <w:lang w:val="en-US"/>
              </w:rPr>
              <w:t>L</w:t>
            </w:r>
            <w:r w:rsidRPr="00A464D9">
              <w:rPr>
                <w:sz w:val="22"/>
                <w:szCs w:val="22"/>
              </w:rPr>
              <w:t xml:space="preserve"> (жесткий диск500</w:t>
            </w:r>
            <w:r w:rsidRPr="00A464D9">
              <w:rPr>
                <w:sz w:val="22"/>
                <w:szCs w:val="22"/>
                <w:lang w:val="en-US"/>
              </w:rPr>
              <w:t>gb</w:t>
            </w:r>
            <w:r w:rsidRPr="00A464D9">
              <w:rPr>
                <w:sz w:val="22"/>
                <w:szCs w:val="22"/>
              </w:rPr>
              <w:t xml:space="preserve">,монитор </w:t>
            </w:r>
            <w:r w:rsidRPr="00A464D9">
              <w:rPr>
                <w:sz w:val="22"/>
                <w:szCs w:val="22"/>
                <w:lang w:val="en-US"/>
              </w:rPr>
              <w:t>philips</w:t>
            </w:r>
            <w:r w:rsidRPr="00A464D9">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6AB4EFE" w14:textId="77777777" w:rsidR="002C735C" w:rsidRPr="00A464D9" w:rsidRDefault="00B43524" w:rsidP="002718E2">
            <w:pPr>
              <w:pStyle w:val="Style214"/>
              <w:ind w:firstLine="0"/>
              <w:rPr>
                <w:sz w:val="22"/>
                <w:szCs w:val="22"/>
              </w:rPr>
            </w:pPr>
            <w:r w:rsidRPr="00A464D9">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17C1C" w14:paraId="7A8AB37E" w14:textId="77777777" w:rsidTr="00DC3966">
        <w:tc>
          <w:tcPr>
            <w:tcW w:w="562" w:type="dxa"/>
          </w:tcPr>
          <w:p w14:paraId="69CA6F66" w14:textId="77777777" w:rsidR="00D17C1C" w:rsidRPr="00565385" w:rsidRDefault="00D17C1C" w:rsidP="00DC3966">
            <w:pPr>
              <w:pStyle w:val="Default"/>
              <w:spacing w:after="30"/>
              <w:jc w:val="both"/>
              <w:rPr>
                <w:sz w:val="23"/>
                <w:szCs w:val="23"/>
              </w:rPr>
            </w:pPr>
          </w:p>
        </w:tc>
        <w:tc>
          <w:tcPr>
            <w:tcW w:w="8783" w:type="dxa"/>
          </w:tcPr>
          <w:p w14:paraId="162091EB" w14:textId="77777777" w:rsidR="00D17C1C" w:rsidRPr="00D17C1C" w:rsidRDefault="00D17C1C" w:rsidP="00DC3966">
            <w:pPr>
              <w:pStyle w:val="Default"/>
              <w:spacing w:after="30"/>
              <w:jc w:val="both"/>
              <w:rPr>
                <w:sz w:val="23"/>
                <w:szCs w:val="23"/>
              </w:rPr>
            </w:pPr>
            <w:r w:rsidRPr="00D17C1C">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17C1C" w:rsidRDefault="00AD3A54" w:rsidP="00801458">
            <w:pPr>
              <w:pStyle w:val="Default"/>
              <w:spacing w:after="30"/>
              <w:jc w:val="both"/>
              <w:rPr>
                <w:sz w:val="23"/>
                <w:szCs w:val="23"/>
              </w:rPr>
            </w:pPr>
            <w:r w:rsidRPr="00D17C1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D17C1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17C1C" w14:paraId="5A1C9382" w14:textId="77777777" w:rsidTr="00801458">
        <w:tc>
          <w:tcPr>
            <w:tcW w:w="2336" w:type="dxa"/>
          </w:tcPr>
          <w:p w14:paraId="4C518DAB" w14:textId="77777777" w:rsidR="005D65A5" w:rsidRPr="00D17C1C" w:rsidRDefault="005D65A5" w:rsidP="00801458">
            <w:pPr>
              <w:jc w:val="center"/>
              <w:rPr>
                <w:rFonts w:ascii="Times New Roman" w:hAnsi="Times New Roman" w:cs="Times New Roman"/>
                <w:b/>
              </w:rPr>
            </w:pPr>
            <w:r w:rsidRPr="00D17C1C">
              <w:rPr>
                <w:rFonts w:ascii="Times New Roman" w:hAnsi="Times New Roman" w:cs="Times New Roman"/>
                <w:b/>
              </w:rPr>
              <w:t>Номер контрольной точки</w:t>
            </w:r>
          </w:p>
        </w:tc>
        <w:tc>
          <w:tcPr>
            <w:tcW w:w="2336" w:type="dxa"/>
          </w:tcPr>
          <w:p w14:paraId="6FB4C23E" w14:textId="77777777" w:rsidR="005D65A5" w:rsidRPr="00D17C1C" w:rsidRDefault="005D65A5" w:rsidP="00801458">
            <w:pPr>
              <w:jc w:val="center"/>
              <w:rPr>
                <w:rFonts w:ascii="Times New Roman" w:hAnsi="Times New Roman" w:cs="Times New Roman"/>
                <w:b/>
              </w:rPr>
            </w:pPr>
            <w:r w:rsidRPr="00D17C1C">
              <w:rPr>
                <w:rFonts w:ascii="Times New Roman" w:hAnsi="Times New Roman" w:cs="Times New Roman"/>
                <w:b/>
              </w:rPr>
              <w:t>Тип контрольной точки</w:t>
            </w:r>
          </w:p>
        </w:tc>
        <w:tc>
          <w:tcPr>
            <w:tcW w:w="2336" w:type="dxa"/>
          </w:tcPr>
          <w:p w14:paraId="048CBEA9" w14:textId="77777777" w:rsidR="005D65A5" w:rsidRPr="00D17C1C" w:rsidRDefault="005D65A5" w:rsidP="00801458">
            <w:pPr>
              <w:jc w:val="center"/>
              <w:rPr>
                <w:rFonts w:ascii="Times New Roman" w:hAnsi="Times New Roman" w:cs="Times New Roman"/>
                <w:b/>
              </w:rPr>
            </w:pPr>
            <w:r w:rsidRPr="00D17C1C">
              <w:rPr>
                <w:rFonts w:ascii="Times New Roman" w:hAnsi="Times New Roman" w:cs="Times New Roman"/>
                <w:b/>
              </w:rPr>
              <w:t>Способ проведения</w:t>
            </w:r>
          </w:p>
        </w:tc>
        <w:tc>
          <w:tcPr>
            <w:tcW w:w="2337" w:type="dxa"/>
          </w:tcPr>
          <w:p w14:paraId="267B0FDF" w14:textId="77777777" w:rsidR="005D65A5" w:rsidRPr="00D17C1C" w:rsidRDefault="005D65A5" w:rsidP="00801458">
            <w:pPr>
              <w:jc w:val="center"/>
              <w:rPr>
                <w:rFonts w:ascii="Times New Roman" w:hAnsi="Times New Roman" w:cs="Times New Roman"/>
                <w:b/>
              </w:rPr>
            </w:pPr>
            <w:r w:rsidRPr="00D17C1C">
              <w:rPr>
                <w:rFonts w:ascii="Times New Roman" w:hAnsi="Times New Roman" w:cs="Times New Roman"/>
                <w:b/>
              </w:rPr>
              <w:t>Номера тем</w:t>
            </w:r>
          </w:p>
        </w:tc>
      </w:tr>
      <w:tr w:rsidR="005D65A5" w:rsidRPr="00D17C1C" w14:paraId="07658034" w14:textId="77777777" w:rsidTr="00801458">
        <w:tc>
          <w:tcPr>
            <w:tcW w:w="2336" w:type="dxa"/>
          </w:tcPr>
          <w:p w14:paraId="1553D698" w14:textId="78F29BFB" w:rsidR="005D65A5" w:rsidRPr="00D17C1C" w:rsidRDefault="007478E0" w:rsidP="00801458">
            <w:pPr>
              <w:jc w:val="center"/>
              <w:rPr>
                <w:rFonts w:ascii="Times New Roman" w:hAnsi="Times New Roman" w:cs="Times New Roman"/>
              </w:rPr>
            </w:pPr>
            <w:r w:rsidRPr="00D17C1C">
              <w:rPr>
                <w:rFonts w:ascii="Times New Roman" w:hAnsi="Times New Roman" w:cs="Times New Roman"/>
                <w:lang w:val="en-US"/>
              </w:rPr>
              <w:t>1</w:t>
            </w:r>
          </w:p>
        </w:tc>
        <w:tc>
          <w:tcPr>
            <w:tcW w:w="2336" w:type="dxa"/>
          </w:tcPr>
          <w:p w14:paraId="4C5C3C11" w14:textId="5E14221A" w:rsidR="005D65A5" w:rsidRPr="00D17C1C" w:rsidRDefault="007478E0" w:rsidP="00801458">
            <w:pPr>
              <w:rPr>
                <w:rFonts w:ascii="Times New Roman" w:hAnsi="Times New Roman" w:cs="Times New Roman"/>
              </w:rPr>
            </w:pPr>
            <w:r w:rsidRPr="00D17C1C">
              <w:rPr>
                <w:rFonts w:ascii="Times New Roman" w:hAnsi="Times New Roman" w:cs="Times New Roman"/>
                <w:lang w:val="en-US"/>
              </w:rPr>
              <w:t>Тест</w:t>
            </w:r>
          </w:p>
        </w:tc>
        <w:tc>
          <w:tcPr>
            <w:tcW w:w="2336" w:type="dxa"/>
          </w:tcPr>
          <w:p w14:paraId="09793085" w14:textId="37E3864C" w:rsidR="005D65A5" w:rsidRPr="00D17C1C" w:rsidRDefault="007478E0" w:rsidP="00801458">
            <w:pPr>
              <w:rPr>
                <w:rFonts w:ascii="Times New Roman" w:hAnsi="Times New Roman" w:cs="Times New Roman"/>
              </w:rPr>
            </w:pPr>
            <w:r w:rsidRPr="00D17C1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17C1C" w:rsidRDefault="007478E0" w:rsidP="00801458">
            <w:pPr>
              <w:rPr>
                <w:rFonts w:ascii="Times New Roman" w:hAnsi="Times New Roman" w:cs="Times New Roman"/>
              </w:rPr>
            </w:pPr>
            <w:r w:rsidRPr="00D17C1C">
              <w:rPr>
                <w:rFonts w:ascii="Times New Roman" w:hAnsi="Times New Roman" w:cs="Times New Roman"/>
                <w:lang w:val="en-US"/>
              </w:rPr>
              <w:t>1-3</w:t>
            </w:r>
          </w:p>
        </w:tc>
      </w:tr>
      <w:tr w:rsidR="005D65A5" w:rsidRPr="00D17C1C" w14:paraId="3775A1C8" w14:textId="77777777" w:rsidTr="00801458">
        <w:tc>
          <w:tcPr>
            <w:tcW w:w="2336" w:type="dxa"/>
          </w:tcPr>
          <w:p w14:paraId="41E9AFA4" w14:textId="77777777" w:rsidR="005D65A5" w:rsidRPr="00D17C1C" w:rsidRDefault="007478E0" w:rsidP="00801458">
            <w:pPr>
              <w:jc w:val="center"/>
              <w:rPr>
                <w:rFonts w:ascii="Times New Roman" w:hAnsi="Times New Roman" w:cs="Times New Roman"/>
              </w:rPr>
            </w:pPr>
            <w:r w:rsidRPr="00D17C1C">
              <w:rPr>
                <w:rFonts w:ascii="Times New Roman" w:hAnsi="Times New Roman" w:cs="Times New Roman"/>
                <w:lang w:val="en-US"/>
              </w:rPr>
              <w:t>2</w:t>
            </w:r>
          </w:p>
        </w:tc>
        <w:tc>
          <w:tcPr>
            <w:tcW w:w="2336" w:type="dxa"/>
          </w:tcPr>
          <w:p w14:paraId="3D03ED3C" w14:textId="77777777" w:rsidR="005D65A5" w:rsidRPr="00D17C1C" w:rsidRDefault="007478E0" w:rsidP="00801458">
            <w:pPr>
              <w:rPr>
                <w:rFonts w:ascii="Times New Roman" w:hAnsi="Times New Roman" w:cs="Times New Roman"/>
              </w:rPr>
            </w:pPr>
            <w:r w:rsidRPr="00D17C1C">
              <w:rPr>
                <w:rFonts w:ascii="Times New Roman" w:hAnsi="Times New Roman" w:cs="Times New Roman"/>
                <w:lang w:val="en-US"/>
              </w:rPr>
              <w:t>Решение задач</w:t>
            </w:r>
          </w:p>
        </w:tc>
        <w:tc>
          <w:tcPr>
            <w:tcW w:w="2336" w:type="dxa"/>
          </w:tcPr>
          <w:p w14:paraId="5AB0FBA6" w14:textId="77777777" w:rsidR="005D65A5" w:rsidRPr="00D17C1C" w:rsidRDefault="007478E0" w:rsidP="00801458">
            <w:pPr>
              <w:rPr>
                <w:rFonts w:ascii="Times New Roman" w:hAnsi="Times New Roman" w:cs="Times New Roman"/>
              </w:rPr>
            </w:pPr>
            <w:r w:rsidRPr="00D17C1C">
              <w:rPr>
                <w:rFonts w:ascii="Times New Roman" w:hAnsi="Times New Roman" w:cs="Times New Roman"/>
                <w:lang w:val="en-US"/>
              </w:rPr>
              <w:t>письменно</w:t>
            </w:r>
          </w:p>
        </w:tc>
        <w:tc>
          <w:tcPr>
            <w:tcW w:w="2337" w:type="dxa"/>
          </w:tcPr>
          <w:p w14:paraId="52B2FBE0" w14:textId="77777777" w:rsidR="005D65A5" w:rsidRPr="00D17C1C" w:rsidRDefault="007478E0" w:rsidP="00801458">
            <w:pPr>
              <w:rPr>
                <w:rFonts w:ascii="Times New Roman" w:hAnsi="Times New Roman" w:cs="Times New Roman"/>
              </w:rPr>
            </w:pPr>
            <w:r w:rsidRPr="00D17C1C">
              <w:rPr>
                <w:rFonts w:ascii="Times New Roman" w:hAnsi="Times New Roman" w:cs="Times New Roman"/>
                <w:lang w:val="en-US"/>
              </w:rPr>
              <w:t>4-8</w:t>
            </w:r>
          </w:p>
        </w:tc>
      </w:tr>
      <w:tr w:rsidR="005D65A5" w:rsidRPr="00D17C1C" w14:paraId="6B368379" w14:textId="77777777" w:rsidTr="00801458">
        <w:tc>
          <w:tcPr>
            <w:tcW w:w="2336" w:type="dxa"/>
          </w:tcPr>
          <w:p w14:paraId="36CC5497" w14:textId="77777777" w:rsidR="005D65A5" w:rsidRPr="00D17C1C" w:rsidRDefault="007478E0" w:rsidP="00801458">
            <w:pPr>
              <w:jc w:val="center"/>
              <w:rPr>
                <w:rFonts w:ascii="Times New Roman" w:hAnsi="Times New Roman" w:cs="Times New Roman"/>
              </w:rPr>
            </w:pPr>
            <w:r w:rsidRPr="00D17C1C">
              <w:rPr>
                <w:rFonts w:ascii="Times New Roman" w:hAnsi="Times New Roman" w:cs="Times New Roman"/>
                <w:lang w:val="en-US"/>
              </w:rPr>
              <w:t>3</w:t>
            </w:r>
          </w:p>
        </w:tc>
        <w:tc>
          <w:tcPr>
            <w:tcW w:w="2336" w:type="dxa"/>
          </w:tcPr>
          <w:p w14:paraId="57D60403" w14:textId="77777777" w:rsidR="005D65A5" w:rsidRPr="00D17C1C" w:rsidRDefault="007478E0" w:rsidP="00801458">
            <w:pPr>
              <w:rPr>
                <w:rFonts w:ascii="Times New Roman" w:hAnsi="Times New Roman" w:cs="Times New Roman"/>
              </w:rPr>
            </w:pPr>
            <w:r w:rsidRPr="00D17C1C">
              <w:rPr>
                <w:rFonts w:ascii="Times New Roman" w:hAnsi="Times New Roman" w:cs="Times New Roman"/>
                <w:lang w:val="en-US"/>
              </w:rPr>
              <w:t>Текущий контроль</w:t>
            </w:r>
          </w:p>
        </w:tc>
        <w:tc>
          <w:tcPr>
            <w:tcW w:w="2336" w:type="dxa"/>
          </w:tcPr>
          <w:p w14:paraId="4864DB27" w14:textId="77777777" w:rsidR="005D65A5" w:rsidRPr="00D17C1C" w:rsidRDefault="007478E0" w:rsidP="00801458">
            <w:pPr>
              <w:rPr>
                <w:rFonts w:ascii="Times New Roman" w:hAnsi="Times New Roman" w:cs="Times New Roman"/>
              </w:rPr>
            </w:pPr>
            <w:r w:rsidRPr="00D17C1C">
              <w:rPr>
                <w:rFonts w:ascii="Times New Roman" w:hAnsi="Times New Roman" w:cs="Times New Roman"/>
              </w:rPr>
              <w:t>с помощью технических средств и информационных систем</w:t>
            </w:r>
          </w:p>
        </w:tc>
        <w:tc>
          <w:tcPr>
            <w:tcW w:w="2337" w:type="dxa"/>
          </w:tcPr>
          <w:p w14:paraId="60384EDE" w14:textId="77777777" w:rsidR="005D65A5" w:rsidRPr="00D17C1C" w:rsidRDefault="007478E0" w:rsidP="00801458">
            <w:pPr>
              <w:rPr>
                <w:rFonts w:ascii="Times New Roman" w:hAnsi="Times New Roman" w:cs="Times New Roman"/>
              </w:rPr>
            </w:pPr>
            <w:r w:rsidRPr="00D17C1C">
              <w:rPr>
                <w:rFonts w:ascii="Times New Roman" w:hAnsi="Times New Roman" w:cs="Times New Roman"/>
                <w:lang w:val="en-US"/>
              </w:rPr>
              <w:t>1-19</w:t>
            </w:r>
          </w:p>
        </w:tc>
      </w:tr>
    </w:tbl>
    <w:p w14:paraId="6D01A11C" w14:textId="61720847" w:rsidR="00F56264" w:rsidRPr="00D17C1C" w:rsidRDefault="00F56264" w:rsidP="00090AC1">
      <w:pPr>
        <w:jc w:val="both"/>
        <w:rPr>
          <w:rFonts w:ascii="Times New Roman" w:hAnsi="Times New Roman" w:cs="Times New Roman"/>
          <w:b/>
          <w:sz w:val="28"/>
          <w:szCs w:val="28"/>
        </w:rPr>
      </w:pPr>
    </w:p>
    <w:p w14:paraId="1E7CF20C" w14:textId="77777777" w:rsidR="00C23E7F" w:rsidRPr="00D17C1C"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D17C1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D17C1C"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17C1C" w:rsidRPr="00D17C1C" w14:paraId="2A4F6EE9" w14:textId="77777777" w:rsidTr="00DC3966">
        <w:tc>
          <w:tcPr>
            <w:tcW w:w="562" w:type="dxa"/>
          </w:tcPr>
          <w:p w14:paraId="5A269CFB" w14:textId="77777777" w:rsidR="00D17C1C" w:rsidRPr="00D17C1C" w:rsidRDefault="00D17C1C" w:rsidP="00DC3966">
            <w:pPr>
              <w:pStyle w:val="Default"/>
              <w:spacing w:after="30"/>
              <w:jc w:val="both"/>
              <w:rPr>
                <w:sz w:val="23"/>
                <w:szCs w:val="23"/>
                <w:lang w:val="en-US"/>
              </w:rPr>
            </w:pPr>
          </w:p>
        </w:tc>
        <w:tc>
          <w:tcPr>
            <w:tcW w:w="8783" w:type="dxa"/>
          </w:tcPr>
          <w:p w14:paraId="16613588" w14:textId="77777777" w:rsidR="00D17C1C" w:rsidRPr="00D17C1C" w:rsidRDefault="00D17C1C" w:rsidP="00DC3966">
            <w:pPr>
              <w:pStyle w:val="Default"/>
              <w:spacing w:after="30"/>
              <w:jc w:val="both"/>
              <w:rPr>
                <w:sz w:val="23"/>
                <w:szCs w:val="23"/>
              </w:rPr>
            </w:pPr>
            <w:r w:rsidRPr="00D17C1C">
              <w:rPr>
                <w:sz w:val="23"/>
                <w:szCs w:val="23"/>
              </w:rPr>
              <w:t>Рабочей программой дисциплины не предусмотрено.</w:t>
            </w:r>
          </w:p>
        </w:tc>
      </w:tr>
    </w:tbl>
    <w:p w14:paraId="3614E1C9" w14:textId="77777777" w:rsidR="00D17C1C" w:rsidRPr="00D17C1C" w:rsidRDefault="00D17C1C" w:rsidP="00C23E7F">
      <w:pPr>
        <w:spacing w:after="0" w:line="240" w:lineRule="auto"/>
        <w:jc w:val="center"/>
        <w:rPr>
          <w:rFonts w:ascii="Times New Roman" w:hAnsi="Times New Roman"/>
          <w:b/>
          <w:sz w:val="28"/>
          <w:szCs w:val="28"/>
        </w:rPr>
      </w:pPr>
    </w:p>
    <w:p w14:paraId="11DE9780" w14:textId="77777777" w:rsidR="00B8237E" w:rsidRPr="00D17C1C"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D17C1C">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D17C1C" w:rsidRDefault="00B8237E" w:rsidP="00B8237E"/>
    <w:tbl>
      <w:tblPr>
        <w:tblStyle w:val="a4"/>
        <w:tblW w:w="5000" w:type="pct"/>
        <w:tblLook w:val="04A0" w:firstRow="1" w:lastRow="0" w:firstColumn="1" w:lastColumn="0" w:noHBand="0" w:noVBand="1"/>
      </w:tblPr>
      <w:tblGrid>
        <w:gridCol w:w="4785"/>
        <w:gridCol w:w="4786"/>
      </w:tblGrid>
      <w:tr w:rsidR="00B8237E" w:rsidRPr="00D17C1C" w14:paraId="0267C479" w14:textId="77777777" w:rsidTr="00801458">
        <w:tc>
          <w:tcPr>
            <w:tcW w:w="2500" w:type="pct"/>
          </w:tcPr>
          <w:p w14:paraId="37F699C9" w14:textId="77777777" w:rsidR="00B8237E" w:rsidRPr="00D17C1C" w:rsidRDefault="00B8237E" w:rsidP="00801458">
            <w:pPr>
              <w:jc w:val="center"/>
              <w:rPr>
                <w:rFonts w:ascii="Times New Roman" w:hAnsi="Times New Roman" w:cs="Times New Roman"/>
                <w:b/>
              </w:rPr>
            </w:pPr>
            <w:r w:rsidRPr="00D17C1C">
              <w:rPr>
                <w:rFonts w:ascii="Times New Roman" w:hAnsi="Times New Roman" w:cs="Times New Roman"/>
                <w:b/>
              </w:rPr>
              <w:t>Наименования самостоятельной работы</w:t>
            </w:r>
          </w:p>
        </w:tc>
        <w:tc>
          <w:tcPr>
            <w:tcW w:w="2500" w:type="pct"/>
          </w:tcPr>
          <w:p w14:paraId="0A769611" w14:textId="77777777" w:rsidR="00B8237E" w:rsidRPr="00D17C1C" w:rsidRDefault="00B8237E" w:rsidP="00801458">
            <w:pPr>
              <w:jc w:val="center"/>
              <w:rPr>
                <w:rFonts w:ascii="Times New Roman" w:hAnsi="Times New Roman" w:cs="Times New Roman"/>
                <w:b/>
              </w:rPr>
            </w:pPr>
            <w:r w:rsidRPr="00D17C1C">
              <w:rPr>
                <w:rFonts w:ascii="Times New Roman" w:hAnsi="Times New Roman" w:cs="Times New Roman"/>
                <w:b/>
              </w:rPr>
              <w:t>Номера тем</w:t>
            </w:r>
          </w:p>
        </w:tc>
      </w:tr>
      <w:tr w:rsidR="00B8237E" w:rsidRPr="00D17C1C" w14:paraId="3F240151" w14:textId="77777777" w:rsidTr="00801458">
        <w:tc>
          <w:tcPr>
            <w:tcW w:w="2500" w:type="pct"/>
          </w:tcPr>
          <w:p w14:paraId="61E91592" w14:textId="61A0874C" w:rsidR="00B8237E" w:rsidRPr="00D17C1C" w:rsidRDefault="00B8237E" w:rsidP="00801458">
            <w:pPr>
              <w:rPr>
                <w:rFonts w:ascii="Times New Roman" w:hAnsi="Times New Roman" w:cs="Times New Roman"/>
              </w:rPr>
            </w:pPr>
            <w:r w:rsidRPr="00D17C1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D17C1C" w:rsidRDefault="005C548A" w:rsidP="00801458">
            <w:pPr>
              <w:rPr>
                <w:rFonts w:ascii="Times New Roman" w:hAnsi="Times New Roman" w:cs="Times New Roman"/>
              </w:rPr>
            </w:pPr>
            <w:r w:rsidRPr="00D17C1C">
              <w:rPr>
                <w:rFonts w:ascii="Times New Roman" w:hAnsi="Times New Roman" w:cs="Times New Roman"/>
                <w:lang w:val="en-US"/>
              </w:rPr>
              <w:t>1-19</w:t>
            </w:r>
          </w:p>
        </w:tc>
      </w:tr>
      <w:tr w:rsidR="00B8237E" w:rsidRPr="00D17C1C" w14:paraId="6BE4D298" w14:textId="77777777" w:rsidTr="00801458">
        <w:tc>
          <w:tcPr>
            <w:tcW w:w="2500" w:type="pct"/>
          </w:tcPr>
          <w:p w14:paraId="255E9738" w14:textId="77777777" w:rsidR="00B8237E" w:rsidRPr="00D17C1C" w:rsidRDefault="00B8237E" w:rsidP="00801458">
            <w:pPr>
              <w:rPr>
                <w:rFonts w:ascii="Times New Roman" w:hAnsi="Times New Roman" w:cs="Times New Roman"/>
              </w:rPr>
            </w:pPr>
            <w:r w:rsidRPr="00D17C1C">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8DC0627" w14:textId="77777777" w:rsidR="00B8237E" w:rsidRPr="00D17C1C" w:rsidRDefault="005C548A" w:rsidP="00801458">
            <w:pPr>
              <w:rPr>
                <w:rFonts w:ascii="Times New Roman" w:hAnsi="Times New Roman" w:cs="Times New Roman"/>
              </w:rPr>
            </w:pPr>
            <w:r w:rsidRPr="00D17C1C">
              <w:rPr>
                <w:rFonts w:ascii="Times New Roman" w:hAnsi="Times New Roman" w:cs="Times New Roman"/>
                <w:lang w:val="en-US"/>
              </w:rPr>
              <w:t>2-19</w:t>
            </w:r>
          </w:p>
        </w:tc>
      </w:tr>
      <w:tr w:rsidR="00B8237E" w:rsidRPr="00D17C1C" w14:paraId="2BF3F737" w14:textId="77777777" w:rsidTr="00801458">
        <w:tc>
          <w:tcPr>
            <w:tcW w:w="2500" w:type="pct"/>
          </w:tcPr>
          <w:p w14:paraId="446FF58C" w14:textId="77777777" w:rsidR="00B8237E" w:rsidRPr="00D17C1C" w:rsidRDefault="00B8237E" w:rsidP="00801458">
            <w:pPr>
              <w:rPr>
                <w:rFonts w:ascii="Times New Roman" w:hAnsi="Times New Roman" w:cs="Times New Roman"/>
              </w:rPr>
            </w:pPr>
            <w:r w:rsidRPr="00D17C1C">
              <w:rPr>
                <w:rFonts w:ascii="Times New Roman" w:hAnsi="Times New Roman" w:cs="Times New Roman"/>
              </w:rPr>
              <w:t>Выполнение расчетных, аналитических, расчетно-графических и др. заданий</w:t>
            </w:r>
          </w:p>
        </w:tc>
        <w:tc>
          <w:tcPr>
            <w:tcW w:w="2500" w:type="pct"/>
          </w:tcPr>
          <w:p w14:paraId="162BDE18" w14:textId="77777777" w:rsidR="00B8237E" w:rsidRPr="00D17C1C" w:rsidRDefault="005C548A" w:rsidP="00801458">
            <w:pPr>
              <w:rPr>
                <w:rFonts w:ascii="Times New Roman" w:hAnsi="Times New Roman" w:cs="Times New Roman"/>
              </w:rPr>
            </w:pPr>
            <w:r w:rsidRPr="00D17C1C">
              <w:rPr>
                <w:rFonts w:ascii="Times New Roman" w:hAnsi="Times New Roman" w:cs="Times New Roman"/>
                <w:lang w:val="en-US"/>
              </w:rPr>
              <w:t>2-19</w:t>
            </w:r>
          </w:p>
        </w:tc>
      </w:tr>
    </w:tbl>
    <w:p w14:paraId="6EB485C6" w14:textId="6A0F7BEC" w:rsidR="00C23E7F" w:rsidRPr="00D17C1C"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BD8C7" w14:textId="77777777" w:rsidR="00D61676" w:rsidRDefault="00D61676" w:rsidP="00315CA6">
      <w:pPr>
        <w:spacing w:after="0" w:line="240" w:lineRule="auto"/>
      </w:pPr>
      <w:r>
        <w:separator/>
      </w:r>
    </w:p>
  </w:endnote>
  <w:endnote w:type="continuationSeparator" w:id="0">
    <w:p w14:paraId="19CCDCC0" w14:textId="77777777" w:rsidR="00D61676" w:rsidRDefault="00D6167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17C1C">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5D041" w14:textId="77777777" w:rsidR="00D61676" w:rsidRDefault="00D61676" w:rsidP="00315CA6">
      <w:pPr>
        <w:spacing w:after="0" w:line="240" w:lineRule="auto"/>
      </w:pPr>
      <w:r>
        <w:separator/>
      </w:r>
    </w:p>
  </w:footnote>
  <w:footnote w:type="continuationSeparator" w:id="0">
    <w:p w14:paraId="169D79C6" w14:textId="77777777" w:rsidR="00D61676" w:rsidRDefault="00D6167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3815"/>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65385"/>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623BE"/>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64D9"/>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17C1C"/>
    <w:rsid w:val="00D33437"/>
    <w:rsid w:val="00D33C83"/>
    <w:rsid w:val="00D373B6"/>
    <w:rsid w:val="00D40EAD"/>
    <w:rsid w:val="00D56558"/>
    <w:rsid w:val="00D61676"/>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70ED6"/>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docId w15:val="{64C6211F-3B52-4A14-9D80-A8A1E4EC0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7C1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2636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35881"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opac.unecon.ru/elibrary/2015/ucheb/%D0%9C%D0%B5%D0%B6%D0%B4%D1%83%D0%BD%D0%B0%D1%80%D0%BE%D0%B4%D0%BD%D1%8B%D0%B5%20%D1%80%D1%8B%D0%BD%D0%BA%D0%B8.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53147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35960" TargetMode="External"/><Relationship Id="rId5" Type="http://schemas.openxmlformats.org/officeDocument/2006/relationships/numbering" Target="numbering.xml"/><Relationship Id="rId15" Type="http://schemas.openxmlformats.org/officeDocument/2006/relationships/hyperlink" Target="https://opac.unecon.ru/elibrary/2015/rabprog/%D0%9F%D0%BE%D0%B4%20%D1%80%D0%B5%D0%B4.%20%D0%9F%D0%B5%D1%82%D1%83%D1%85%D0%BE%D0%B2%D0%BE%D0%B2%D0%B9%20%D0%A0%D0%90%20%D0%9F%D1%80%D0%B0%D0%BA%D1%82%D0%B8%D0%BA%D1%83%D0%BC%20%D0%9D%D0%B8%D0%9D%D0%9E.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45075%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93C34E-F470-44EB-998C-1198BE74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4</Pages>
  <Words>5128</Words>
  <Characters>29235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