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 управления в цифровой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Бухгалтерский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018395" w:rsidR="00A77598" w:rsidRPr="009F431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F431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73C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C2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73C26">
              <w:rPr>
                <w:rFonts w:ascii="Times New Roman" w:hAnsi="Times New Roman" w:cs="Times New Roman"/>
                <w:sz w:val="20"/>
                <w:szCs w:val="20"/>
              </w:rPr>
              <w:t>, Брылева Надежда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1508D60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62BD6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7AEA39" w:rsidR="004475DA" w:rsidRPr="009F431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F431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B4691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983276" w:rsidR="00D75436" w:rsidRDefault="009F4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98E91B" w:rsidR="00D75436" w:rsidRDefault="009F4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7781C6" w:rsidR="00D75436" w:rsidRDefault="009F4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B864266" w:rsidR="00D75436" w:rsidRDefault="009F4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85FFD3" w:rsidR="00D75436" w:rsidRDefault="009F4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E31683" w:rsidR="00D75436" w:rsidRDefault="009F4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11D23F" w:rsidR="00D75436" w:rsidRDefault="009F4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E01055" w:rsidR="00D75436" w:rsidRDefault="009F4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F8E2A3" w:rsidR="00D75436" w:rsidRDefault="009F4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B8F64E" w:rsidR="00D75436" w:rsidRDefault="009F4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555154" w:rsidR="00D75436" w:rsidRDefault="009F4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E467C2" w:rsidR="00D75436" w:rsidRDefault="009F4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875A80" w:rsidR="00D75436" w:rsidRDefault="009F4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F9BB0C" w:rsidR="00D75436" w:rsidRDefault="009F4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670BD56" w:rsidR="00D75436" w:rsidRDefault="009F4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F4CDFC" w:rsidR="00D75436" w:rsidRDefault="009F4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BCE2AF" w:rsidR="00D75436" w:rsidRDefault="009F4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7B7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экономической интерпретации и аналитической оценки данных финансовой отчётности и их практического использования в процессе принятия обоснованных организационно-управленческих решений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Бизнес-аналитика управления в цифровой 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E73C2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73C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3C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73C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C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73C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73C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3C2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73C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</w:rPr>
              <w:t>ПК-4 - Способен осуществлять экономический анализ деятельности в организации в цифровой среде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73C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ПК-4.1 - Анализирует финансовую и управленческую отчетность организации с использованием информационных технологий, рассчитывает и анализирует экономические показатели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73C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3C26">
              <w:rPr>
                <w:rFonts w:ascii="Times New Roman" w:hAnsi="Times New Roman" w:cs="Times New Roman"/>
              </w:rPr>
              <w:t xml:space="preserve">состав и </w:t>
            </w:r>
            <w:proofErr w:type="gramStart"/>
            <w:r w:rsidR="00316402" w:rsidRPr="00E73C26">
              <w:rPr>
                <w:rFonts w:ascii="Times New Roman" w:hAnsi="Times New Roman" w:cs="Times New Roman"/>
              </w:rPr>
              <w:t>содержание финансовой и управленческой отчётности</w:t>
            </w:r>
            <w:proofErr w:type="gramEnd"/>
            <w:r w:rsidR="00316402" w:rsidRPr="00E73C26">
              <w:rPr>
                <w:rFonts w:ascii="Times New Roman" w:hAnsi="Times New Roman" w:cs="Times New Roman"/>
              </w:rPr>
              <w:t xml:space="preserve"> и современные информационные технологии бизнес-аналитики.</w:t>
            </w:r>
            <w:r w:rsidRPr="00E73C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6AF9B86" w:rsidR="00751095" w:rsidRPr="00E73C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3C26">
              <w:rPr>
                <w:rFonts w:ascii="Times New Roman" w:hAnsi="Times New Roman" w:cs="Times New Roman"/>
              </w:rPr>
              <w:t>систематизировать информацию, содержащуюся в финансовой и управленческой отчётности, с целью цифровой аналитики бизнес-процессов коммерческой организации.</w:t>
            </w:r>
            <w:r w:rsidRPr="00E73C2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EE2C6F" w:rsidR="00751095" w:rsidRPr="00E73C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3C26">
              <w:rPr>
                <w:rFonts w:ascii="Times New Roman" w:hAnsi="Times New Roman" w:cs="Times New Roman"/>
              </w:rPr>
              <w:t>традиционными и современными методами и приёмами расчёта и анализа показателей финансово-хозяйственной деятельности коммерческих организаций в цифровой среде</w:t>
            </w:r>
            <w:r w:rsidRPr="00E73C2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73C26" w14:paraId="3143567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F068" w14:textId="77777777" w:rsidR="00751095" w:rsidRPr="00E73C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</w:rPr>
              <w:t>ПК-2 - Способен руководить структурным подразделением внутреннего контроля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8BEB" w14:textId="77777777" w:rsidR="00751095" w:rsidRPr="00E73C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ПК-2.1 - Разрабатывает показатели работы структурного подразделения внутреннего контроля и его сотрудников, планирует и анализирует их значения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16A73" w14:textId="77777777" w:rsidR="00751095" w:rsidRPr="00E73C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3C26">
              <w:rPr>
                <w:rFonts w:ascii="Times New Roman" w:hAnsi="Times New Roman" w:cs="Times New Roman"/>
              </w:rPr>
              <w:t>методический инструментарий планирования и анализа показателей деятельности структурных подразделений внутреннего контроля в целом и его отдельных сотрудников.</w:t>
            </w:r>
            <w:r w:rsidRPr="00E73C26">
              <w:rPr>
                <w:rFonts w:ascii="Times New Roman" w:hAnsi="Times New Roman" w:cs="Times New Roman"/>
              </w:rPr>
              <w:t xml:space="preserve"> </w:t>
            </w:r>
          </w:p>
          <w:p w14:paraId="3C7D7A78" w14:textId="212B867A" w:rsidR="00751095" w:rsidRPr="00E73C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3C26">
              <w:rPr>
                <w:rFonts w:ascii="Times New Roman" w:hAnsi="Times New Roman" w:cs="Times New Roman"/>
              </w:rPr>
              <w:t>разрабатывать плановые и оценочные показатели работы структурных подразделений с учётом их отраслевой специфики.</w:t>
            </w:r>
            <w:r w:rsidRPr="00E73C26">
              <w:rPr>
                <w:rFonts w:ascii="Times New Roman" w:hAnsi="Times New Roman" w:cs="Times New Roman"/>
              </w:rPr>
              <w:t xml:space="preserve"> </w:t>
            </w:r>
          </w:p>
          <w:p w14:paraId="34D02C61" w14:textId="1DD2BC3B" w:rsidR="00751095" w:rsidRPr="00E73C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3C26">
              <w:rPr>
                <w:rFonts w:ascii="Times New Roman" w:hAnsi="Times New Roman" w:cs="Times New Roman"/>
              </w:rPr>
              <w:t>современными методами бизнес-аналитики управления деятельностью структурных подразделений в цифровой среде.</w:t>
            </w:r>
          </w:p>
        </w:tc>
      </w:tr>
    </w:tbl>
    <w:p w14:paraId="010B1EC2" w14:textId="77777777" w:rsidR="00E1429F" w:rsidRPr="00E73C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5229"/>
        <w:gridCol w:w="8"/>
        <w:gridCol w:w="699"/>
        <w:gridCol w:w="10"/>
        <w:gridCol w:w="714"/>
        <w:gridCol w:w="710"/>
        <w:gridCol w:w="709"/>
      </w:tblGrid>
      <w:tr w:rsidR="005B37A7" w:rsidRPr="00E73C26" w14:paraId="3C8BF9B1" w14:textId="77777777" w:rsidTr="00E73C26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73C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73C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73C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73C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(ак</w:t>
            </w:r>
            <w:r w:rsidR="00AE2B1A" w:rsidRPr="00E73C26">
              <w:rPr>
                <w:rFonts w:ascii="Times New Roman" w:hAnsi="Times New Roman" w:cs="Times New Roman"/>
                <w:b/>
              </w:rPr>
              <w:t>адемические</w:t>
            </w:r>
            <w:r w:rsidRPr="00E73C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73C26" w14:paraId="568F56F7" w14:textId="77777777" w:rsidTr="00E73C26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73C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E73C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73C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73C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73C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73C26" w14:paraId="48EF2691" w14:textId="77777777" w:rsidTr="00E73C26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73C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E73C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73C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73C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73C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73C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73C26" w14:paraId="748498C4" w14:textId="77777777" w:rsidTr="00E73C2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E73C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Тема 1. Теоретические основы экономического анализа в цифровой среде.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E73C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3C26">
              <w:rPr>
                <w:sz w:val="22"/>
                <w:szCs w:val="22"/>
                <w:lang w:bidi="ru-RU"/>
              </w:rPr>
              <w:t>Определение, предмет, цель и задачи экономического анализа, его приемы и информационное обеспечение. Сущность экономической эффективности, ее показатели и классификация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73C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73C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73C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73C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73C26" w14:paraId="420526A1" w14:textId="77777777" w:rsidTr="00E73C2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F58C2CE" w14:textId="77777777" w:rsidR="004475DA" w:rsidRPr="00E73C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Тема 2. Постановка задач по цифровизации экономического анализа финансовой стабильности развития коммерческой организации с учетом приемлемого уровня риска.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B366627" w14:textId="77777777" w:rsidR="004475DA" w:rsidRPr="00E73C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3C26">
              <w:rPr>
                <w:sz w:val="22"/>
                <w:szCs w:val="22"/>
                <w:lang w:bidi="ru-RU"/>
              </w:rPr>
              <w:t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стабильности развития организации с учетом уровня риска и определение направлений ее укрепления.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F9AFD3" w14:textId="77777777" w:rsidR="004475DA" w:rsidRPr="00E73C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DAFA55" w14:textId="77777777" w:rsidR="004475DA" w:rsidRPr="00E73C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C2700F" w14:textId="77777777" w:rsidR="004475DA" w:rsidRPr="00E73C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51DFD7" w14:textId="77777777" w:rsidR="004475DA" w:rsidRPr="00E73C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E73C26" w14:paraId="434ABCDA" w14:textId="77777777" w:rsidTr="00E73C2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AA7BB10" w14:textId="77777777" w:rsidR="004475DA" w:rsidRPr="00E73C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Тема 3. Постановка задач по цифровизации анализа производственных аспектов коммерческой деятельности хозяйствующих субъектов в цифровой среде.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FC04713" w14:textId="77777777" w:rsidR="004475DA" w:rsidRPr="00E73C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3C26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 и содержание; ресурсы, необходимые для осуществления производственной деятельности. Определение понятий и классификации расходов по обычным видам деятельности, затрат на производство и показателей себестоимости. Практические аспекты моделирования и элиминирования как основа выявления причин изменения обобщающих и частных показателей себестоимости.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3A42E" w14:textId="77777777" w:rsidR="004475DA" w:rsidRPr="00E73C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6E5159" w14:textId="77777777" w:rsidR="004475DA" w:rsidRPr="00E73C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3BEF7" w14:textId="77777777" w:rsidR="004475DA" w:rsidRPr="00E73C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1D87A" w14:textId="77777777" w:rsidR="004475DA" w:rsidRPr="00E73C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E73C2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73C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3C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73C2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3C2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73C2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73C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73C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73C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73C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3C2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73C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3C2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73C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73C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73C2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E73C2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73C2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C2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73C2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C2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3C2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3C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</w:rPr>
              <w:t xml:space="preserve">Анализ и диагностика финансово-хозяйственной деятельности </w:t>
            </w:r>
            <w:proofErr w:type="gramStart"/>
            <w:r w:rsidRPr="00E73C26">
              <w:rPr>
                <w:rFonts w:ascii="Times New Roman" w:hAnsi="Times New Roman" w:cs="Times New Roman"/>
              </w:rPr>
              <w:t>предприятий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учебник / под ред. проф. В.Я. Позднякова. — </w:t>
            </w:r>
            <w:proofErr w:type="gramStart"/>
            <w:r w:rsidRPr="00E73C26">
              <w:rPr>
                <w:rFonts w:ascii="Times New Roman" w:hAnsi="Times New Roman" w:cs="Times New Roman"/>
              </w:rPr>
              <w:t>М.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ИНФРА-М, 2018. — 617 с. — (Высшее образование: Бакалавриат). — </w:t>
            </w:r>
            <w:r w:rsidRPr="00E73C26">
              <w:rPr>
                <w:rFonts w:ascii="Times New Roman" w:hAnsi="Times New Roman" w:cs="Times New Roman"/>
                <w:lang w:val="en-US"/>
              </w:rPr>
              <w:t>www</w:t>
            </w:r>
            <w:r w:rsidRPr="00E73C26">
              <w:rPr>
                <w:rFonts w:ascii="Times New Roman" w:hAnsi="Times New Roman" w:cs="Times New Roman"/>
              </w:rPr>
              <w:t>.</w:t>
            </w:r>
            <w:r w:rsidRPr="00E73C26">
              <w:rPr>
                <w:rFonts w:ascii="Times New Roman" w:hAnsi="Times New Roman" w:cs="Times New Roman"/>
                <w:lang w:val="en-US"/>
              </w:rPr>
              <w:t>dx</w:t>
            </w:r>
            <w:r w:rsidRPr="00E73C26">
              <w:rPr>
                <w:rFonts w:ascii="Times New Roman" w:hAnsi="Times New Roman" w:cs="Times New Roman"/>
              </w:rPr>
              <w:t>.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doi</w:t>
            </w:r>
            <w:proofErr w:type="spellEnd"/>
            <w:r w:rsidRPr="00E73C26">
              <w:rPr>
                <w:rFonts w:ascii="Times New Roman" w:hAnsi="Times New Roman" w:cs="Times New Roman"/>
              </w:rPr>
              <w:t>.</w:t>
            </w:r>
            <w:r w:rsidRPr="00E73C26">
              <w:rPr>
                <w:rFonts w:ascii="Times New Roman" w:hAnsi="Times New Roman" w:cs="Times New Roman"/>
                <w:lang w:val="en-US"/>
              </w:rPr>
              <w:t>org</w:t>
            </w:r>
            <w:r w:rsidRPr="00E73C26">
              <w:rPr>
                <w:rFonts w:ascii="Times New Roman" w:hAnsi="Times New Roman" w:cs="Times New Roman"/>
              </w:rPr>
              <w:t xml:space="preserve">/10.12737/2073. - </w:t>
            </w:r>
            <w:r w:rsidRPr="00E73C26">
              <w:rPr>
                <w:rFonts w:ascii="Times New Roman" w:hAnsi="Times New Roman" w:cs="Times New Roman"/>
                <w:lang w:val="en-US"/>
              </w:rPr>
              <w:t>ISBN</w:t>
            </w:r>
            <w:r w:rsidRPr="00E73C26">
              <w:rPr>
                <w:rFonts w:ascii="Times New Roman" w:hAnsi="Times New Roman" w:cs="Times New Roman"/>
              </w:rPr>
              <w:t xml:space="preserve"> 978-5-16-009655-1. - </w:t>
            </w:r>
            <w:proofErr w:type="gramStart"/>
            <w:r w:rsidRPr="00E73C2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3C26" w:rsidRDefault="009F4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73C26">
                <w:rPr>
                  <w:color w:val="00008B"/>
                  <w:u w:val="single"/>
                </w:rPr>
                <w:t xml:space="preserve">https://znanium.com/catalog/product/912516 </w:t>
              </w:r>
            </w:hyperlink>
          </w:p>
        </w:tc>
      </w:tr>
      <w:tr w:rsidR="00262CF0" w:rsidRPr="00E73C26" w14:paraId="3E6F28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3BCCD7" w14:textId="77777777" w:rsidR="00262CF0" w:rsidRPr="00E73C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</w:rPr>
              <w:t xml:space="preserve">Анализ финансовой </w:t>
            </w:r>
            <w:proofErr w:type="gramStart"/>
            <w:r w:rsidRPr="00E73C26">
              <w:rPr>
                <w:rFonts w:ascii="Times New Roman" w:hAnsi="Times New Roman" w:cs="Times New Roman"/>
              </w:rPr>
              <w:t>отчетности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учебник / под ред. М.А. Вахрушиной. — 4-е изд.,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73C2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ИНФРА-М, 2023. — 434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2E1F30" w14:textId="77777777" w:rsidR="00262CF0" w:rsidRPr="00E73C26" w:rsidRDefault="009F4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73C26">
                <w:rPr>
                  <w:color w:val="00008B"/>
                  <w:u w:val="single"/>
                </w:rPr>
                <w:t>https://znanium.com/read?id=426987</w:t>
              </w:r>
            </w:hyperlink>
          </w:p>
        </w:tc>
      </w:tr>
      <w:tr w:rsidR="00262CF0" w:rsidRPr="00E73C26" w14:paraId="4D70EB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60CD6C" w14:textId="77777777" w:rsidR="00262CF0" w:rsidRPr="00E73C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</w:rPr>
              <w:t xml:space="preserve">Казакова, Н. А. Финансы и финансовый </w:t>
            </w:r>
            <w:proofErr w:type="gramStart"/>
            <w:r w:rsidRPr="00E73C26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учебник / Н.А. Казакова, В.Г.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Когденко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, М.В. Мельник. — </w:t>
            </w:r>
            <w:proofErr w:type="gramStart"/>
            <w:r w:rsidRPr="00E73C2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ИНФРА-М, 2021. — 201 с. — (Высшее образование: Магистратура). — </w:t>
            </w:r>
            <w:r w:rsidRPr="00E73C26">
              <w:rPr>
                <w:rFonts w:ascii="Times New Roman" w:hAnsi="Times New Roman" w:cs="Times New Roman"/>
                <w:lang w:val="en-US"/>
              </w:rPr>
              <w:t>DOI</w:t>
            </w:r>
            <w:r w:rsidRPr="00E73C26">
              <w:rPr>
                <w:rFonts w:ascii="Times New Roman" w:hAnsi="Times New Roman" w:cs="Times New Roman"/>
              </w:rPr>
              <w:t xml:space="preserve"> 10.12737/1242227. - </w:t>
            </w:r>
            <w:r w:rsidRPr="00E73C26">
              <w:rPr>
                <w:rFonts w:ascii="Times New Roman" w:hAnsi="Times New Roman" w:cs="Times New Roman"/>
                <w:lang w:val="en-US"/>
              </w:rPr>
              <w:t>ISBN</w:t>
            </w:r>
            <w:r w:rsidRPr="00E73C26">
              <w:rPr>
                <w:rFonts w:ascii="Times New Roman" w:hAnsi="Times New Roman" w:cs="Times New Roman"/>
              </w:rPr>
              <w:t xml:space="preserve"> 978-5-16-016824-1. - </w:t>
            </w:r>
            <w:proofErr w:type="gramStart"/>
            <w:r w:rsidRPr="00E73C2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B59063" w14:textId="77777777" w:rsidR="00262CF0" w:rsidRPr="00E73C26" w:rsidRDefault="009F4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73C26">
                <w:rPr>
                  <w:color w:val="00008B"/>
                  <w:u w:val="single"/>
                </w:rPr>
                <w:t>https://znanium.com/catalog/product/1242227</w:t>
              </w:r>
            </w:hyperlink>
          </w:p>
        </w:tc>
      </w:tr>
      <w:tr w:rsidR="00262CF0" w:rsidRPr="00E73C26" w14:paraId="32B9D4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15B5EA" w14:textId="77777777" w:rsidR="00262CF0" w:rsidRPr="00E73C2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3C26">
              <w:rPr>
                <w:rFonts w:ascii="Times New Roman" w:hAnsi="Times New Roman" w:cs="Times New Roman"/>
              </w:rPr>
              <w:t xml:space="preserve">Леонова Т.М., Подшивалова М.М., Чистякова А.А. Анализ эффективности использования ресурсов организации: учебное </w:t>
            </w:r>
            <w:proofErr w:type="gramStart"/>
            <w:r w:rsidRPr="00E73C26">
              <w:rPr>
                <w:rFonts w:ascii="Times New Roman" w:hAnsi="Times New Roman" w:cs="Times New Roman"/>
              </w:rPr>
              <w:t>пособие.-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E73C26">
              <w:rPr>
                <w:rFonts w:ascii="Times New Roman" w:hAnsi="Times New Roman" w:cs="Times New Roman"/>
                <w:lang w:val="en-US"/>
              </w:rPr>
              <w:t xml:space="preserve">.: 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73C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73C26">
              <w:rPr>
                <w:rFonts w:ascii="Times New Roman" w:hAnsi="Times New Roman" w:cs="Times New Roman"/>
                <w:lang w:val="en-US"/>
              </w:rPr>
              <w:t>, 2020. – 112с.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F074B3" w14:textId="77777777" w:rsidR="00262CF0" w:rsidRPr="00E73C26" w:rsidRDefault="009F4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73C2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73C26">
                <w:rPr>
                  <w:color w:val="00008B"/>
                  <w:u w:val="single"/>
                </w:rPr>
                <w:t>BE%D0%BD%D0%BE%D0%B2%D0%B0.pdf</w:t>
              </w:r>
            </w:hyperlink>
          </w:p>
        </w:tc>
      </w:tr>
      <w:tr w:rsidR="00262CF0" w:rsidRPr="00E73C26" w14:paraId="1C3902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214D5D" w14:textId="77777777" w:rsidR="00262CF0" w:rsidRPr="00E73C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E73C26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73C2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73C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, 2021. — 291 с. — (Высшее образование). — </w:t>
            </w:r>
            <w:r w:rsidRPr="00E73C26">
              <w:rPr>
                <w:rFonts w:ascii="Times New Roman" w:hAnsi="Times New Roman" w:cs="Times New Roman"/>
                <w:lang w:val="en-US"/>
              </w:rPr>
              <w:t>ISBN</w:t>
            </w:r>
            <w:r w:rsidRPr="00E73C26">
              <w:rPr>
                <w:rFonts w:ascii="Times New Roman" w:hAnsi="Times New Roman" w:cs="Times New Roman"/>
              </w:rPr>
              <w:t xml:space="preserve"> 978-5-534-10997-9. — </w:t>
            </w:r>
            <w:proofErr w:type="gramStart"/>
            <w:r w:rsidRPr="00E73C2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E73C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A1B210" w14:textId="77777777" w:rsidR="00262CF0" w:rsidRPr="00E73C26" w:rsidRDefault="009F4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73C26">
                <w:rPr>
                  <w:color w:val="00008B"/>
                  <w:u w:val="single"/>
                </w:rPr>
                <w:t>https://urait.ru/bcode/473099</w:t>
              </w:r>
            </w:hyperlink>
          </w:p>
        </w:tc>
      </w:tr>
      <w:tr w:rsidR="00262CF0" w:rsidRPr="00E73C26" w14:paraId="711F10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1D12BD" w14:textId="77777777" w:rsidR="00262CF0" w:rsidRPr="00E73C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C26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E73C26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E73C2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73C2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73C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, 2021. — 302 с. — (Высшее образование). — </w:t>
            </w:r>
            <w:r w:rsidRPr="00E73C26">
              <w:rPr>
                <w:rFonts w:ascii="Times New Roman" w:hAnsi="Times New Roman" w:cs="Times New Roman"/>
                <w:lang w:val="en-US"/>
              </w:rPr>
              <w:t>ISBN</w:t>
            </w:r>
            <w:r w:rsidRPr="00E73C26">
              <w:rPr>
                <w:rFonts w:ascii="Times New Roman" w:hAnsi="Times New Roman" w:cs="Times New Roman"/>
              </w:rPr>
              <w:t xml:space="preserve"> 978-5-534-10999-3. — </w:t>
            </w:r>
            <w:proofErr w:type="gramStart"/>
            <w:r w:rsidRPr="00E73C2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73C26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E73C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73C2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64ABC9" w14:textId="77777777" w:rsidR="00262CF0" w:rsidRPr="00E73C26" w:rsidRDefault="009F4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73C26">
                <w:rPr>
                  <w:color w:val="00008B"/>
                  <w:u w:val="single"/>
                </w:rPr>
                <w:t>https://urait.ru/bcode/473100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A97FF41" w14:textId="77777777" w:rsidTr="007B550D">
        <w:tc>
          <w:tcPr>
            <w:tcW w:w="9345" w:type="dxa"/>
          </w:tcPr>
          <w:p w14:paraId="4FCF31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70C5DAA" w14:textId="77777777" w:rsidTr="007B550D">
        <w:tc>
          <w:tcPr>
            <w:tcW w:w="9345" w:type="dxa"/>
          </w:tcPr>
          <w:p w14:paraId="14283F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04BCA5" w14:textId="77777777" w:rsidTr="007B550D">
        <w:tc>
          <w:tcPr>
            <w:tcW w:w="9345" w:type="dxa"/>
          </w:tcPr>
          <w:p w14:paraId="607225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89B981" w14:textId="77777777" w:rsidTr="007B550D">
        <w:tc>
          <w:tcPr>
            <w:tcW w:w="9345" w:type="dxa"/>
          </w:tcPr>
          <w:p w14:paraId="4EC5B3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F43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73C2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73C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3C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73C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3C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73C2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73C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C26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E73C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3C26">
              <w:rPr>
                <w:sz w:val="22"/>
                <w:szCs w:val="22"/>
              </w:rPr>
              <w:t xml:space="preserve">  мебель и </w:t>
            </w:r>
            <w:r w:rsidRPr="00E73C26">
              <w:rPr>
                <w:sz w:val="22"/>
                <w:szCs w:val="22"/>
              </w:rPr>
              <w:lastRenderedPageBreak/>
              <w:t xml:space="preserve">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E73C26">
              <w:rPr>
                <w:sz w:val="22"/>
                <w:szCs w:val="22"/>
                <w:lang w:val="en-US"/>
              </w:rPr>
              <w:t>I</w:t>
            </w:r>
            <w:r w:rsidRPr="00E73C26">
              <w:rPr>
                <w:sz w:val="22"/>
                <w:szCs w:val="22"/>
              </w:rPr>
              <w:t>5-7400/8</w:t>
            </w:r>
            <w:r w:rsidRPr="00E73C26">
              <w:rPr>
                <w:sz w:val="22"/>
                <w:szCs w:val="22"/>
                <w:lang w:val="en-US"/>
              </w:rPr>
              <w:t>Gb</w:t>
            </w:r>
            <w:r w:rsidRPr="00E73C26">
              <w:rPr>
                <w:sz w:val="22"/>
                <w:szCs w:val="22"/>
              </w:rPr>
              <w:t>/1</w:t>
            </w:r>
            <w:r w:rsidRPr="00E73C26">
              <w:rPr>
                <w:sz w:val="22"/>
                <w:szCs w:val="22"/>
                <w:lang w:val="en-US"/>
              </w:rPr>
              <w:t>Tb</w:t>
            </w:r>
            <w:r w:rsidRPr="00E73C26">
              <w:rPr>
                <w:sz w:val="22"/>
                <w:szCs w:val="22"/>
              </w:rPr>
              <w:t>/</w:t>
            </w:r>
            <w:r w:rsidRPr="00E73C26">
              <w:rPr>
                <w:sz w:val="22"/>
                <w:szCs w:val="22"/>
                <w:lang w:val="en-US"/>
              </w:rPr>
              <w:t>DELL</w:t>
            </w:r>
            <w:r w:rsidRPr="00E73C26">
              <w:rPr>
                <w:sz w:val="22"/>
                <w:szCs w:val="22"/>
              </w:rPr>
              <w:t xml:space="preserve"> </w:t>
            </w:r>
            <w:r w:rsidRPr="00E73C26">
              <w:rPr>
                <w:sz w:val="22"/>
                <w:szCs w:val="22"/>
                <w:lang w:val="en-US"/>
              </w:rPr>
              <w:t>S</w:t>
            </w:r>
            <w:r w:rsidRPr="00E73C26">
              <w:rPr>
                <w:sz w:val="22"/>
                <w:szCs w:val="22"/>
              </w:rPr>
              <w:t>2218</w:t>
            </w:r>
            <w:r w:rsidRPr="00E73C26">
              <w:rPr>
                <w:sz w:val="22"/>
                <w:szCs w:val="22"/>
                <w:lang w:val="en-US"/>
              </w:rPr>
              <w:t>H</w:t>
            </w:r>
            <w:r w:rsidRPr="00E73C26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E73C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73C26">
              <w:rPr>
                <w:sz w:val="22"/>
                <w:szCs w:val="22"/>
              </w:rPr>
              <w:t xml:space="preserve"> </w:t>
            </w:r>
            <w:r w:rsidRPr="00E73C26">
              <w:rPr>
                <w:sz w:val="22"/>
                <w:szCs w:val="22"/>
                <w:lang w:val="en-US"/>
              </w:rPr>
              <w:t>OP</w:t>
            </w:r>
            <w:r w:rsidRPr="00E73C26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73C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C2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73C26" w14:paraId="69D9F4B7" w14:textId="77777777" w:rsidTr="008416EB">
        <w:tc>
          <w:tcPr>
            <w:tcW w:w="7797" w:type="dxa"/>
            <w:shd w:val="clear" w:color="auto" w:fill="auto"/>
          </w:tcPr>
          <w:p w14:paraId="6B9E474D" w14:textId="77777777" w:rsidR="002C735C" w:rsidRPr="00E73C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C26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3C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3C2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E73C26">
              <w:rPr>
                <w:sz w:val="22"/>
                <w:szCs w:val="22"/>
                <w:lang w:val="en-US"/>
              </w:rPr>
              <w:t>Intel</w:t>
            </w:r>
            <w:r w:rsidRPr="00E73C26">
              <w:rPr>
                <w:sz w:val="22"/>
                <w:szCs w:val="22"/>
              </w:rPr>
              <w:t xml:space="preserve"> </w:t>
            </w:r>
            <w:proofErr w:type="spellStart"/>
            <w:r w:rsidRPr="00E73C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3C26">
              <w:rPr>
                <w:sz w:val="22"/>
                <w:szCs w:val="22"/>
              </w:rPr>
              <w:t xml:space="preserve">3-2100 2.4 </w:t>
            </w:r>
            <w:proofErr w:type="spellStart"/>
            <w:r w:rsidRPr="00E73C2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3C26">
              <w:rPr>
                <w:sz w:val="22"/>
                <w:szCs w:val="22"/>
              </w:rPr>
              <w:t>/500/4/</w:t>
            </w:r>
            <w:r w:rsidRPr="00E73C26">
              <w:rPr>
                <w:sz w:val="22"/>
                <w:szCs w:val="22"/>
                <w:lang w:val="en-US"/>
              </w:rPr>
              <w:t>Acer</w:t>
            </w:r>
            <w:r w:rsidRPr="00E73C26">
              <w:rPr>
                <w:sz w:val="22"/>
                <w:szCs w:val="22"/>
              </w:rPr>
              <w:t xml:space="preserve"> </w:t>
            </w:r>
            <w:r w:rsidRPr="00E73C26">
              <w:rPr>
                <w:sz w:val="22"/>
                <w:szCs w:val="22"/>
                <w:lang w:val="en-US"/>
              </w:rPr>
              <w:t>V</w:t>
            </w:r>
            <w:r w:rsidRPr="00E73C26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E73C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73C26">
              <w:rPr>
                <w:sz w:val="22"/>
                <w:szCs w:val="22"/>
              </w:rPr>
              <w:t xml:space="preserve"> </w:t>
            </w:r>
            <w:r w:rsidRPr="00E73C26">
              <w:rPr>
                <w:sz w:val="22"/>
                <w:szCs w:val="22"/>
                <w:lang w:val="en-US"/>
              </w:rPr>
              <w:t>Champion</w:t>
            </w:r>
            <w:r w:rsidRPr="00E73C26">
              <w:rPr>
                <w:sz w:val="22"/>
                <w:szCs w:val="22"/>
              </w:rPr>
              <w:t xml:space="preserve"> 244х183см (</w:t>
            </w:r>
            <w:r w:rsidRPr="00E73C26">
              <w:rPr>
                <w:sz w:val="22"/>
                <w:szCs w:val="22"/>
                <w:lang w:val="en-US"/>
              </w:rPr>
              <w:t>SCM</w:t>
            </w:r>
            <w:r w:rsidRPr="00E73C26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E73C26">
              <w:rPr>
                <w:sz w:val="22"/>
                <w:szCs w:val="22"/>
                <w:lang w:val="en-US"/>
              </w:rPr>
              <w:t>Panasonic</w:t>
            </w:r>
            <w:r w:rsidRPr="00E73C26">
              <w:rPr>
                <w:sz w:val="22"/>
                <w:szCs w:val="22"/>
              </w:rPr>
              <w:t xml:space="preserve"> </w:t>
            </w:r>
            <w:r w:rsidRPr="00E73C26">
              <w:rPr>
                <w:sz w:val="22"/>
                <w:szCs w:val="22"/>
                <w:lang w:val="en-US"/>
              </w:rPr>
              <w:t>PT</w:t>
            </w:r>
            <w:r w:rsidRPr="00E73C26">
              <w:rPr>
                <w:sz w:val="22"/>
                <w:szCs w:val="22"/>
              </w:rPr>
              <w:t>-</w:t>
            </w:r>
            <w:r w:rsidRPr="00E73C26">
              <w:rPr>
                <w:sz w:val="22"/>
                <w:szCs w:val="22"/>
                <w:lang w:val="en-US"/>
              </w:rPr>
              <w:t>VX</w:t>
            </w:r>
            <w:r w:rsidRPr="00E73C26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E73C26">
              <w:rPr>
                <w:sz w:val="22"/>
                <w:szCs w:val="22"/>
                <w:lang w:val="en-US"/>
              </w:rPr>
              <w:t>Hi</w:t>
            </w:r>
            <w:r w:rsidRPr="00E73C26">
              <w:rPr>
                <w:sz w:val="22"/>
                <w:szCs w:val="22"/>
              </w:rPr>
              <w:t>-</w:t>
            </w:r>
            <w:r w:rsidRPr="00E73C26">
              <w:rPr>
                <w:sz w:val="22"/>
                <w:szCs w:val="22"/>
                <w:lang w:val="en-US"/>
              </w:rPr>
              <w:t>Fi</w:t>
            </w:r>
            <w:r w:rsidRPr="00E73C26">
              <w:rPr>
                <w:sz w:val="22"/>
                <w:szCs w:val="22"/>
              </w:rPr>
              <w:t xml:space="preserve"> </w:t>
            </w:r>
            <w:r w:rsidRPr="00E73C26">
              <w:rPr>
                <w:sz w:val="22"/>
                <w:szCs w:val="22"/>
                <w:lang w:val="en-US"/>
              </w:rPr>
              <w:t>PRO</w:t>
            </w:r>
            <w:r w:rsidRPr="00E73C26">
              <w:rPr>
                <w:sz w:val="22"/>
                <w:szCs w:val="22"/>
              </w:rPr>
              <w:t xml:space="preserve"> </w:t>
            </w:r>
            <w:r w:rsidRPr="00E73C26">
              <w:rPr>
                <w:sz w:val="22"/>
                <w:szCs w:val="22"/>
                <w:lang w:val="en-US"/>
              </w:rPr>
              <w:t>MASKGT</w:t>
            </w:r>
            <w:r w:rsidRPr="00E73C26">
              <w:rPr>
                <w:sz w:val="22"/>
                <w:szCs w:val="22"/>
              </w:rPr>
              <w:t>-</w:t>
            </w:r>
            <w:r w:rsidRPr="00E73C26">
              <w:rPr>
                <w:sz w:val="22"/>
                <w:szCs w:val="22"/>
                <w:lang w:val="en-US"/>
              </w:rPr>
              <w:t>W</w:t>
            </w:r>
            <w:r w:rsidRPr="00E73C26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225314" w14:textId="77777777" w:rsidR="002C735C" w:rsidRPr="00E73C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C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73C26" w14:paraId="1C75B54F" w14:textId="77777777" w:rsidTr="008416EB">
        <w:tc>
          <w:tcPr>
            <w:tcW w:w="7797" w:type="dxa"/>
            <w:shd w:val="clear" w:color="auto" w:fill="auto"/>
          </w:tcPr>
          <w:p w14:paraId="698DF123" w14:textId="77777777" w:rsidR="002C735C" w:rsidRPr="00E73C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C26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3C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3C26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E73C26">
              <w:rPr>
                <w:sz w:val="22"/>
                <w:szCs w:val="22"/>
                <w:lang w:val="en-US"/>
              </w:rPr>
              <w:t>HP</w:t>
            </w:r>
            <w:r w:rsidRPr="00E73C26">
              <w:rPr>
                <w:sz w:val="22"/>
                <w:szCs w:val="22"/>
              </w:rPr>
              <w:t xml:space="preserve"> 250 </w:t>
            </w:r>
            <w:r w:rsidRPr="00E73C26">
              <w:rPr>
                <w:sz w:val="22"/>
                <w:szCs w:val="22"/>
                <w:lang w:val="en-US"/>
              </w:rPr>
              <w:t>G</w:t>
            </w:r>
            <w:r w:rsidRPr="00E73C26">
              <w:rPr>
                <w:sz w:val="22"/>
                <w:szCs w:val="22"/>
              </w:rPr>
              <w:t>6 1</w:t>
            </w:r>
            <w:r w:rsidRPr="00E73C26">
              <w:rPr>
                <w:sz w:val="22"/>
                <w:szCs w:val="22"/>
                <w:lang w:val="en-US"/>
              </w:rPr>
              <w:t>WY</w:t>
            </w:r>
            <w:r w:rsidRPr="00E73C26">
              <w:rPr>
                <w:sz w:val="22"/>
                <w:szCs w:val="22"/>
              </w:rPr>
              <w:t>58</w:t>
            </w:r>
            <w:r w:rsidRPr="00E73C26">
              <w:rPr>
                <w:sz w:val="22"/>
                <w:szCs w:val="22"/>
                <w:lang w:val="en-US"/>
              </w:rPr>
              <w:t>EA</w:t>
            </w:r>
            <w:r w:rsidRPr="00E73C26">
              <w:rPr>
                <w:sz w:val="22"/>
                <w:szCs w:val="22"/>
              </w:rPr>
              <w:t xml:space="preserve">, Мультимедийный проектор </w:t>
            </w:r>
            <w:r w:rsidRPr="00E73C26">
              <w:rPr>
                <w:sz w:val="22"/>
                <w:szCs w:val="22"/>
                <w:lang w:val="en-US"/>
              </w:rPr>
              <w:t>LG</w:t>
            </w:r>
            <w:r w:rsidRPr="00E73C26">
              <w:rPr>
                <w:sz w:val="22"/>
                <w:szCs w:val="22"/>
              </w:rPr>
              <w:t xml:space="preserve"> </w:t>
            </w:r>
            <w:r w:rsidRPr="00E73C26">
              <w:rPr>
                <w:sz w:val="22"/>
                <w:szCs w:val="22"/>
                <w:lang w:val="en-US"/>
              </w:rPr>
              <w:t>PF</w:t>
            </w:r>
            <w:r w:rsidRPr="00E73C26">
              <w:rPr>
                <w:sz w:val="22"/>
                <w:szCs w:val="22"/>
              </w:rPr>
              <w:t>1500</w:t>
            </w:r>
            <w:r w:rsidRPr="00E73C26">
              <w:rPr>
                <w:sz w:val="22"/>
                <w:szCs w:val="22"/>
                <w:lang w:val="en-US"/>
              </w:rPr>
              <w:t>G</w:t>
            </w:r>
            <w:r w:rsidRPr="00E73C2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68B1B2" w14:textId="77777777" w:rsidR="002C735C" w:rsidRPr="00E73C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C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1FE7E368" w14:textId="77777777" w:rsidTr="00F00293">
        <w:tc>
          <w:tcPr>
            <w:tcW w:w="562" w:type="dxa"/>
          </w:tcPr>
          <w:p w14:paraId="6AB96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E42838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1B880199" w14:textId="77777777" w:rsidTr="00F00293">
        <w:tc>
          <w:tcPr>
            <w:tcW w:w="562" w:type="dxa"/>
          </w:tcPr>
          <w:p w14:paraId="1E0BD8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7762C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Перечислите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6834F14" w14:textId="77777777" w:rsidTr="00F00293">
        <w:tc>
          <w:tcPr>
            <w:tcW w:w="562" w:type="dxa"/>
          </w:tcPr>
          <w:p w14:paraId="4BB21D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B34E008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1F14831D" w14:textId="77777777" w:rsidTr="00F00293">
        <w:tc>
          <w:tcPr>
            <w:tcW w:w="562" w:type="dxa"/>
          </w:tcPr>
          <w:p w14:paraId="767D60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2E32523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6971EA02" w14:textId="77777777" w:rsidTr="00F00293">
        <w:tc>
          <w:tcPr>
            <w:tcW w:w="562" w:type="dxa"/>
          </w:tcPr>
          <w:p w14:paraId="70F6A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1CCD0C5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2DB19A09" w14:textId="77777777" w:rsidTr="00F00293">
        <w:tc>
          <w:tcPr>
            <w:tcW w:w="562" w:type="dxa"/>
          </w:tcPr>
          <w:p w14:paraId="522B43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0D38567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2DA9DE48" w14:textId="77777777" w:rsidTr="00F00293">
        <w:tc>
          <w:tcPr>
            <w:tcW w:w="562" w:type="dxa"/>
          </w:tcPr>
          <w:p w14:paraId="116F08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B9427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8D2E21F" w14:textId="77777777" w:rsidTr="00F00293">
        <w:tc>
          <w:tcPr>
            <w:tcW w:w="562" w:type="dxa"/>
          </w:tcPr>
          <w:p w14:paraId="68C146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BC5342" w14:textId="25DC3B52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Характерные черты управленческого, финансового, оперативного, текущего и перспективного</w:t>
            </w:r>
            <w:r w:rsidR="00E73C26">
              <w:rPr>
                <w:sz w:val="23"/>
                <w:szCs w:val="23"/>
              </w:rPr>
              <w:t xml:space="preserve"> </w:t>
            </w:r>
            <w:r w:rsidRPr="00E73C26">
              <w:rPr>
                <w:sz w:val="23"/>
                <w:szCs w:val="23"/>
              </w:rPr>
              <w:t>анализов.</w:t>
            </w:r>
            <w:r w:rsidR="00E73C26">
              <w:rPr>
                <w:sz w:val="23"/>
                <w:szCs w:val="23"/>
              </w:rPr>
              <w:t xml:space="preserve"> </w:t>
            </w:r>
            <w:r w:rsidRPr="00E73C26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5296B462" w14:textId="77777777" w:rsidTr="00F00293">
        <w:tc>
          <w:tcPr>
            <w:tcW w:w="562" w:type="dxa"/>
          </w:tcPr>
          <w:p w14:paraId="3D397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1609DE8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1FFF2B3F" w14:textId="77777777" w:rsidTr="00F00293">
        <w:tc>
          <w:tcPr>
            <w:tcW w:w="562" w:type="dxa"/>
          </w:tcPr>
          <w:p w14:paraId="7A92EB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14FDDDC" w14:textId="0CBC10C6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Показатели, характеризующие технико-организационный уровень предприятия.</w:t>
            </w:r>
          </w:p>
        </w:tc>
      </w:tr>
      <w:tr w:rsidR="009E6058" w14:paraId="39A56FE9" w14:textId="77777777" w:rsidTr="00F00293">
        <w:tc>
          <w:tcPr>
            <w:tcW w:w="562" w:type="dxa"/>
          </w:tcPr>
          <w:p w14:paraId="1B2AE0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6E566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057A2C" w14:textId="77777777" w:rsidTr="00F00293">
        <w:tc>
          <w:tcPr>
            <w:tcW w:w="562" w:type="dxa"/>
          </w:tcPr>
          <w:p w14:paraId="1AC302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63B4651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5276AC26" w14:textId="77777777" w:rsidTr="00F00293">
        <w:tc>
          <w:tcPr>
            <w:tcW w:w="562" w:type="dxa"/>
          </w:tcPr>
          <w:p w14:paraId="4C2CE7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1BF4994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2497F7FF" w14:textId="77777777" w:rsidTr="00F00293">
        <w:tc>
          <w:tcPr>
            <w:tcW w:w="562" w:type="dxa"/>
          </w:tcPr>
          <w:p w14:paraId="2DB711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28858A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 xml:space="preserve">Перечислите факторы, влияющие </w:t>
            </w:r>
            <w:proofErr w:type="gramStart"/>
            <w:r w:rsidRPr="00E73C26">
              <w:rPr>
                <w:sz w:val="23"/>
                <w:szCs w:val="23"/>
              </w:rPr>
              <w:t>на величину</w:t>
            </w:r>
            <w:proofErr w:type="gramEnd"/>
            <w:r w:rsidRPr="00E73C26">
              <w:rPr>
                <w:sz w:val="23"/>
                <w:szCs w:val="23"/>
              </w:rPr>
              <w:t xml:space="preserve"> прибыли на 1 рубль материальных затрат.</w:t>
            </w:r>
          </w:p>
        </w:tc>
      </w:tr>
      <w:tr w:rsidR="009E6058" w14:paraId="054BB47D" w14:textId="77777777" w:rsidTr="00F00293">
        <w:tc>
          <w:tcPr>
            <w:tcW w:w="562" w:type="dxa"/>
          </w:tcPr>
          <w:p w14:paraId="7511A4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0E3FC1D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532998B6" w14:textId="77777777" w:rsidTr="00F00293">
        <w:tc>
          <w:tcPr>
            <w:tcW w:w="562" w:type="dxa"/>
          </w:tcPr>
          <w:p w14:paraId="4457CB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72B4CAE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2C138B62" w14:textId="77777777" w:rsidTr="00F00293">
        <w:tc>
          <w:tcPr>
            <w:tcW w:w="562" w:type="dxa"/>
          </w:tcPr>
          <w:p w14:paraId="7DD44E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CF343B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1C867B34" w14:textId="77777777" w:rsidTr="00F00293">
        <w:tc>
          <w:tcPr>
            <w:tcW w:w="562" w:type="dxa"/>
          </w:tcPr>
          <w:p w14:paraId="04D701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754D544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41B067D8" w14:textId="77777777" w:rsidTr="00F00293">
        <w:tc>
          <w:tcPr>
            <w:tcW w:w="562" w:type="dxa"/>
          </w:tcPr>
          <w:p w14:paraId="6E314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3F60F28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405B6366" w14:textId="77777777" w:rsidTr="00F00293">
        <w:tc>
          <w:tcPr>
            <w:tcW w:w="562" w:type="dxa"/>
          </w:tcPr>
          <w:p w14:paraId="278C9C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84DEBC9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2AD61220" w14:textId="77777777" w:rsidTr="00F00293">
        <w:tc>
          <w:tcPr>
            <w:tcW w:w="562" w:type="dxa"/>
          </w:tcPr>
          <w:p w14:paraId="0D0110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CE9A7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75C874" w14:textId="77777777" w:rsidTr="00F00293">
        <w:tc>
          <w:tcPr>
            <w:tcW w:w="562" w:type="dxa"/>
          </w:tcPr>
          <w:p w14:paraId="71821C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783DB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Экспресс-анализ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F50288" w14:textId="77777777" w:rsidTr="00F00293">
        <w:tc>
          <w:tcPr>
            <w:tcW w:w="562" w:type="dxa"/>
          </w:tcPr>
          <w:p w14:paraId="2997A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ACB652B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2B99BA7B" w14:textId="77777777" w:rsidTr="00F00293">
        <w:tc>
          <w:tcPr>
            <w:tcW w:w="562" w:type="dxa"/>
          </w:tcPr>
          <w:p w14:paraId="7D6EE2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1E364AB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4956FCAF" w14:textId="77777777" w:rsidTr="00F00293">
        <w:tc>
          <w:tcPr>
            <w:tcW w:w="562" w:type="dxa"/>
          </w:tcPr>
          <w:p w14:paraId="4393C9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7AC55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EADD1C" w14:textId="77777777" w:rsidTr="00F00293">
        <w:tc>
          <w:tcPr>
            <w:tcW w:w="562" w:type="dxa"/>
          </w:tcPr>
          <w:p w14:paraId="2928B2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95856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Дебиторская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кредиторская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задолженность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7584A2F" w14:textId="77777777" w:rsidTr="00F00293">
        <w:tc>
          <w:tcPr>
            <w:tcW w:w="562" w:type="dxa"/>
          </w:tcPr>
          <w:p w14:paraId="09315C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5B978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Диагностика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DB2234" w14:textId="77777777" w:rsidTr="00F00293">
        <w:tc>
          <w:tcPr>
            <w:tcW w:w="562" w:type="dxa"/>
          </w:tcPr>
          <w:p w14:paraId="1122E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223E3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3C26">
              <w:rPr>
                <w:sz w:val="23"/>
                <w:szCs w:val="23"/>
              </w:rPr>
              <w:t xml:space="preserve">Произведите анализ состава, структуры и динамики активов и пассивов финансового состояния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Расчеты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представьте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табл</w:t>
            </w:r>
            <w:proofErr w:type="spellEnd"/>
            <w:r>
              <w:rPr>
                <w:sz w:val="23"/>
                <w:szCs w:val="23"/>
                <w:lang w:val="en-US"/>
              </w:rPr>
              <w:t>. 1ф, 2ф,3ф.</w:t>
            </w:r>
          </w:p>
        </w:tc>
      </w:tr>
      <w:tr w:rsidR="009E6058" w14:paraId="6790BC8E" w14:textId="77777777" w:rsidTr="00F00293">
        <w:tc>
          <w:tcPr>
            <w:tcW w:w="562" w:type="dxa"/>
          </w:tcPr>
          <w:p w14:paraId="32BBFF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133B4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3C26">
              <w:rPr>
                <w:sz w:val="23"/>
                <w:szCs w:val="23"/>
              </w:rPr>
              <w:t xml:space="preserve">Произведите оценку уровня и динамики общей финансовой независимости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Расчеты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представьте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табл</w:t>
            </w:r>
            <w:proofErr w:type="spellEnd"/>
            <w:r>
              <w:rPr>
                <w:sz w:val="23"/>
                <w:szCs w:val="23"/>
                <w:lang w:val="en-US"/>
              </w:rPr>
              <w:t>. 4ф.</w:t>
            </w:r>
          </w:p>
        </w:tc>
      </w:tr>
      <w:tr w:rsidR="009E6058" w14:paraId="170D6E09" w14:textId="77777777" w:rsidTr="00F00293">
        <w:tc>
          <w:tcPr>
            <w:tcW w:w="562" w:type="dxa"/>
          </w:tcPr>
          <w:p w14:paraId="369E8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B340E16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В табл. 5ф рассчитайте величину собственного капитала в обороте двумя способами и определите ее динамику.</w:t>
            </w:r>
          </w:p>
        </w:tc>
      </w:tr>
      <w:tr w:rsidR="009E6058" w14:paraId="7CBD2080" w14:textId="77777777" w:rsidTr="00F00293">
        <w:tc>
          <w:tcPr>
            <w:tcW w:w="562" w:type="dxa"/>
          </w:tcPr>
          <w:p w14:paraId="794315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D9BCA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3C26">
              <w:rPr>
                <w:sz w:val="23"/>
                <w:szCs w:val="23"/>
              </w:rPr>
              <w:t xml:space="preserve">Определите уровень и динамику финансовой независимости организации при формировании ею оборотных активов и запасов. </w:t>
            </w: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соответствующие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1EDA41" w14:textId="77777777" w:rsidTr="00F00293">
        <w:tc>
          <w:tcPr>
            <w:tcW w:w="562" w:type="dxa"/>
          </w:tcPr>
          <w:p w14:paraId="7E94D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E96B808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Произведите в табл. 6ф группировку активов организации по степени их ликвидности и рассчитайте коэффициенты.</w:t>
            </w:r>
          </w:p>
        </w:tc>
      </w:tr>
      <w:tr w:rsidR="009E6058" w14:paraId="2C2E0EF2" w14:textId="77777777" w:rsidTr="00F00293">
        <w:tc>
          <w:tcPr>
            <w:tcW w:w="562" w:type="dxa"/>
          </w:tcPr>
          <w:p w14:paraId="25A7D7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2F64126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Произведите рейтинговую (интегральную) оценку устойчивости финансового состояния организации на основе ранее выполненных расчетов.</w:t>
            </w:r>
          </w:p>
        </w:tc>
      </w:tr>
      <w:tr w:rsidR="009E6058" w14:paraId="1394796D" w14:textId="77777777" w:rsidTr="00F00293">
        <w:tc>
          <w:tcPr>
            <w:tcW w:w="562" w:type="dxa"/>
          </w:tcPr>
          <w:p w14:paraId="7E001F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65D766ED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На основе данных баланса и отчета о финансовых результатах заполните аналитическую таблицу и осуществите анализ оборачиваемости оборотных активов организации в динамике.</w:t>
            </w:r>
          </w:p>
        </w:tc>
      </w:tr>
      <w:tr w:rsidR="009E6058" w14:paraId="34DF3BC9" w14:textId="77777777" w:rsidTr="00F00293">
        <w:tc>
          <w:tcPr>
            <w:tcW w:w="562" w:type="dxa"/>
          </w:tcPr>
          <w:p w14:paraId="42031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A9FF0A2" w14:textId="1F0F9E4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Изучив теорию факторного моделирования и элиминирования, построить</w:t>
            </w:r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0B4BAEA4" w14:textId="77777777" w:rsidTr="00F00293">
        <w:tc>
          <w:tcPr>
            <w:tcW w:w="562" w:type="dxa"/>
          </w:tcPr>
          <w:p w14:paraId="73056C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20F2D5A" w14:textId="63AFC713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Исходя из функций управления, анализ делится</w:t>
            </w:r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2221EEEB" w14:textId="77777777" w:rsidTr="00F00293">
        <w:tc>
          <w:tcPr>
            <w:tcW w:w="562" w:type="dxa"/>
          </w:tcPr>
          <w:p w14:paraId="71776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DC38DC1" w14:textId="4CC35F51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 xml:space="preserve">К </w:t>
            </w:r>
            <w:proofErr w:type="spellStart"/>
            <w:r>
              <w:rPr>
                <w:sz w:val="23"/>
                <w:szCs w:val="23"/>
                <w:lang w:val="en-US"/>
              </w:rPr>
              <w:t>внеучетным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относят</w:t>
            </w:r>
            <w:proofErr w:type="spellEnd"/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6156CAF9" w14:textId="77777777" w:rsidTr="00F00293">
        <w:tc>
          <w:tcPr>
            <w:tcW w:w="562" w:type="dxa"/>
          </w:tcPr>
          <w:p w14:paraId="0AD783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8EF59DB" w14:textId="0E38F8C0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Отличительная черта оперативного анализа состоит</w:t>
            </w:r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21B68D06" w14:textId="77777777" w:rsidTr="00F00293">
        <w:tc>
          <w:tcPr>
            <w:tcW w:w="562" w:type="dxa"/>
          </w:tcPr>
          <w:p w14:paraId="59B596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66C3EEB" w14:textId="0F07826F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Текущий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проводится</w:t>
            </w:r>
            <w:proofErr w:type="spellEnd"/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0DD7C428" w14:textId="77777777" w:rsidTr="00F00293">
        <w:tc>
          <w:tcPr>
            <w:tcW w:w="562" w:type="dxa"/>
          </w:tcPr>
          <w:p w14:paraId="734CD5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5B5E324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Что не относится к математическим способам и приемам анализа?</w:t>
            </w:r>
          </w:p>
        </w:tc>
      </w:tr>
      <w:tr w:rsidR="009E6058" w14:paraId="08D7E7B8" w14:textId="77777777" w:rsidTr="00F00293">
        <w:tc>
          <w:tcPr>
            <w:tcW w:w="562" w:type="dxa"/>
          </w:tcPr>
          <w:p w14:paraId="298CF1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18789D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Какая информация является основой для текущего анализа?</w:t>
            </w:r>
          </w:p>
        </w:tc>
      </w:tr>
      <w:tr w:rsidR="009E6058" w14:paraId="6A30598A" w14:textId="77777777" w:rsidTr="00F00293">
        <w:tc>
          <w:tcPr>
            <w:tcW w:w="562" w:type="dxa"/>
          </w:tcPr>
          <w:p w14:paraId="5DE138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4479B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Относительные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величины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измеряются</w:t>
            </w:r>
            <w:proofErr w:type="spellEnd"/>
            <w:r>
              <w:rPr>
                <w:sz w:val="23"/>
                <w:szCs w:val="23"/>
                <w:lang w:val="en-US"/>
              </w:rPr>
              <w:t>:</w:t>
            </w:r>
          </w:p>
        </w:tc>
      </w:tr>
      <w:tr w:rsidR="009E6058" w14:paraId="35F072C0" w14:textId="77777777" w:rsidTr="00F00293">
        <w:tc>
          <w:tcPr>
            <w:tcW w:w="562" w:type="dxa"/>
          </w:tcPr>
          <w:p w14:paraId="5BE7F6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CD802CD" w14:textId="3B35FA42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Цель перспективного анализа состоит в том, чтобы</w:t>
            </w:r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6159F12E" w14:textId="77777777" w:rsidTr="00F00293">
        <w:tc>
          <w:tcPr>
            <w:tcW w:w="562" w:type="dxa"/>
          </w:tcPr>
          <w:p w14:paraId="646F08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2A1B99A" w14:textId="2EE33CF0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Абсолютные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величины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измеряются</w:t>
            </w:r>
            <w:proofErr w:type="spellEnd"/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38708B4C" w14:textId="77777777" w:rsidTr="00F00293">
        <w:tc>
          <w:tcPr>
            <w:tcW w:w="562" w:type="dxa"/>
          </w:tcPr>
          <w:p w14:paraId="52866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8296E13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Какой из показателей не характеризует эффективность использования основных средств?</w:t>
            </w:r>
          </w:p>
        </w:tc>
      </w:tr>
      <w:tr w:rsidR="009E6058" w14:paraId="60A7D79F" w14:textId="77777777" w:rsidTr="00F00293">
        <w:tc>
          <w:tcPr>
            <w:tcW w:w="562" w:type="dxa"/>
          </w:tcPr>
          <w:p w14:paraId="509CA5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486C106" w14:textId="27F11EE2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Анализ уровня производительности труда осуществляется</w:t>
            </w:r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57C8E619" w14:textId="77777777" w:rsidTr="00F00293">
        <w:tc>
          <w:tcPr>
            <w:tcW w:w="562" w:type="dxa"/>
          </w:tcPr>
          <w:p w14:paraId="2207E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3BAFEAD" w14:textId="683A983E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С увеличением удельного веса трудоемких изделий в общем объеме выпуска средний уровень</w:t>
            </w:r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318EA29D" w14:textId="77777777" w:rsidTr="00F00293">
        <w:tc>
          <w:tcPr>
            <w:tcW w:w="562" w:type="dxa"/>
          </w:tcPr>
          <w:p w14:paraId="513030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0B66D5F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Объективным оценочным показателем использования материальных ресурсов является</w:t>
            </w:r>
          </w:p>
        </w:tc>
      </w:tr>
      <w:tr w:rsidR="009E6058" w14:paraId="5575B5E3" w14:textId="77777777" w:rsidTr="00F00293">
        <w:tc>
          <w:tcPr>
            <w:tcW w:w="562" w:type="dxa"/>
          </w:tcPr>
          <w:p w14:paraId="480137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1B55B1F" w14:textId="77777777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Изменение, какого показателя отличает реализованную продукцию от товарной?</w:t>
            </w:r>
          </w:p>
        </w:tc>
      </w:tr>
      <w:tr w:rsidR="009E6058" w14:paraId="63C2818E" w14:textId="77777777" w:rsidTr="00F00293">
        <w:tc>
          <w:tcPr>
            <w:tcW w:w="562" w:type="dxa"/>
          </w:tcPr>
          <w:p w14:paraId="1FCFA8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C83B4F8" w14:textId="415D0C68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Показателями качественного состояния основных фондов являются</w:t>
            </w:r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5E628A81" w14:textId="77777777" w:rsidTr="00F00293">
        <w:tc>
          <w:tcPr>
            <w:tcW w:w="562" w:type="dxa"/>
          </w:tcPr>
          <w:p w14:paraId="37F121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898F101" w14:textId="09EC390C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Изменение удельного веса амортизации в себестоимости характеризует изменение</w:t>
            </w:r>
            <w:r w:rsidR="00E73C26">
              <w:rPr>
                <w:sz w:val="23"/>
                <w:szCs w:val="23"/>
              </w:rPr>
              <w:t>.</w:t>
            </w:r>
          </w:p>
        </w:tc>
      </w:tr>
      <w:tr w:rsidR="009E6058" w14:paraId="078B5652" w14:textId="77777777" w:rsidTr="00F00293">
        <w:tc>
          <w:tcPr>
            <w:tcW w:w="562" w:type="dxa"/>
          </w:tcPr>
          <w:p w14:paraId="05685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F59EAA4" w14:textId="249B4769" w:rsidR="009E6058" w:rsidRPr="00E73C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Что из нижеперечисленного не относится к натуральным показателям</w:t>
            </w:r>
            <w:r w:rsidR="00E73C26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Эффективность производства: сущность, принципы построения и классификация показателей.</w:t>
            </w:r>
          </w:p>
        </w:tc>
      </w:tr>
      <w:tr w:rsidR="00AD3A54" w14:paraId="73460CC3" w14:textId="77777777" w:rsidTr="00F00293">
        <w:tc>
          <w:tcPr>
            <w:tcW w:w="562" w:type="dxa"/>
          </w:tcPr>
          <w:p w14:paraId="077B38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D417584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Система обобщающих показателей эффективности деятельности коммерческих организаций: классификация, состав и порядок расчета.</w:t>
            </w:r>
          </w:p>
        </w:tc>
      </w:tr>
      <w:tr w:rsidR="00AD3A54" w14:paraId="496765F4" w14:textId="77777777" w:rsidTr="00F00293">
        <w:tc>
          <w:tcPr>
            <w:tcW w:w="562" w:type="dxa"/>
          </w:tcPr>
          <w:p w14:paraId="61647D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2D2167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Система частных показателей эффективности использования ресурсов коммерческой организации: состав и порядок расчета.</w:t>
            </w:r>
          </w:p>
        </w:tc>
      </w:tr>
      <w:tr w:rsidR="00AD3A54" w14:paraId="6793B0A8" w14:textId="77777777" w:rsidTr="00F00293">
        <w:tc>
          <w:tcPr>
            <w:tcW w:w="562" w:type="dxa"/>
          </w:tcPr>
          <w:p w14:paraId="1EBF0C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2606872" w14:textId="4AC59749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Формирование объема продаж продукции (работ, услуг)</w:t>
            </w:r>
            <w:r w:rsidR="00E73C26">
              <w:rPr>
                <w:sz w:val="23"/>
                <w:szCs w:val="23"/>
              </w:rPr>
              <w:t xml:space="preserve"> </w:t>
            </w:r>
            <w:r w:rsidRPr="00E73C26">
              <w:rPr>
                <w:sz w:val="23"/>
                <w:szCs w:val="23"/>
              </w:rPr>
              <w:t>коммерческой организации и методика его факторного анализа.</w:t>
            </w:r>
          </w:p>
        </w:tc>
      </w:tr>
      <w:tr w:rsidR="00AD3A54" w14:paraId="37920607" w14:textId="77777777" w:rsidTr="00F00293">
        <w:tc>
          <w:tcPr>
            <w:tcW w:w="562" w:type="dxa"/>
          </w:tcPr>
          <w:p w14:paraId="27ED15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D650588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Методика анализа эффективности использования трудовых ресурсов коммерческой организации.</w:t>
            </w:r>
          </w:p>
        </w:tc>
      </w:tr>
      <w:tr w:rsidR="00AD3A54" w14:paraId="7FC7B026" w14:textId="77777777" w:rsidTr="00F00293">
        <w:tc>
          <w:tcPr>
            <w:tcW w:w="562" w:type="dxa"/>
          </w:tcPr>
          <w:p w14:paraId="77FE09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7B75869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Факторный анализ производительности труда и резервы ее роста.</w:t>
            </w:r>
          </w:p>
        </w:tc>
      </w:tr>
      <w:tr w:rsidR="00AD3A54" w14:paraId="72A87DB9" w14:textId="77777777" w:rsidTr="00F00293">
        <w:tc>
          <w:tcPr>
            <w:tcW w:w="562" w:type="dxa"/>
          </w:tcPr>
          <w:p w14:paraId="2ABD93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C6B207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Методы факторного анализа эффективности использования основных фондов (средств) коммерческой организации.</w:t>
            </w:r>
          </w:p>
        </w:tc>
      </w:tr>
      <w:tr w:rsidR="00AD3A54" w14:paraId="27D37AE6" w14:textId="77777777" w:rsidTr="00F00293">
        <w:tc>
          <w:tcPr>
            <w:tcW w:w="562" w:type="dxa"/>
          </w:tcPr>
          <w:p w14:paraId="44EC11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F67451F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Показатели эффективности использования материальных ресурсов коммерческой организации и методика их факторного анализа.</w:t>
            </w:r>
          </w:p>
        </w:tc>
      </w:tr>
      <w:tr w:rsidR="00AD3A54" w14:paraId="3DF4B2E0" w14:textId="77777777" w:rsidTr="00F00293">
        <w:tc>
          <w:tcPr>
            <w:tcW w:w="562" w:type="dxa"/>
          </w:tcPr>
          <w:p w14:paraId="771E8B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E2D43A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Анализ и оценка влияния на объем продаж коммерческой организации экстенсивных и интенсивных факторов развития.</w:t>
            </w:r>
          </w:p>
        </w:tc>
      </w:tr>
      <w:tr w:rsidR="00AD3A54" w14:paraId="00BB6F8F" w14:textId="77777777" w:rsidTr="00F00293">
        <w:tc>
          <w:tcPr>
            <w:tcW w:w="562" w:type="dxa"/>
          </w:tcPr>
          <w:p w14:paraId="6F7F14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385255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Методы комплексной оценки финансово-хозяйственной деятельности коммерческой организации.</w:t>
            </w:r>
          </w:p>
        </w:tc>
      </w:tr>
      <w:tr w:rsidR="00AD3A54" w14:paraId="105A5CBD" w14:textId="77777777" w:rsidTr="00F00293">
        <w:tc>
          <w:tcPr>
            <w:tcW w:w="562" w:type="dxa"/>
          </w:tcPr>
          <w:p w14:paraId="31B36A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1C1B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3C26">
              <w:rPr>
                <w:sz w:val="23"/>
                <w:szCs w:val="23"/>
              </w:rPr>
              <w:t xml:space="preserve">Классификация затрат и показателей себестоимости.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482527D9" w14:textId="77777777" w:rsidTr="00F00293">
        <w:tc>
          <w:tcPr>
            <w:tcW w:w="562" w:type="dxa"/>
          </w:tcPr>
          <w:p w14:paraId="75A46C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FDE2458" w14:textId="1949A942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Методика факторного анализа себестоимости продукции (работ, услуг).</w:t>
            </w:r>
          </w:p>
        </w:tc>
      </w:tr>
      <w:tr w:rsidR="00AD3A54" w14:paraId="3DBF83D0" w14:textId="77777777" w:rsidTr="00F00293">
        <w:tc>
          <w:tcPr>
            <w:tcW w:w="562" w:type="dxa"/>
          </w:tcPr>
          <w:p w14:paraId="54768E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4734C0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Методы анализа затрат на рубль объема продукции и потенциальной прибыли коммерческой организации.</w:t>
            </w:r>
          </w:p>
        </w:tc>
      </w:tr>
      <w:tr w:rsidR="00AD3A54" w14:paraId="3D12B628" w14:textId="77777777" w:rsidTr="00F00293">
        <w:tc>
          <w:tcPr>
            <w:tcW w:w="562" w:type="dxa"/>
          </w:tcPr>
          <w:p w14:paraId="7730A9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D5971B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Методика анализа расходов коммерческой организации по обычным видам ее деятельности в разрезе экономических элементов.</w:t>
            </w:r>
          </w:p>
        </w:tc>
      </w:tr>
      <w:tr w:rsidR="00AD3A54" w14:paraId="7122D274" w14:textId="77777777" w:rsidTr="00F00293">
        <w:tc>
          <w:tcPr>
            <w:tcW w:w="562" w:type="dxa"/>
          </w:tcPr>
          <w:p w14:paraId="11E304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15</w:t>
            </w:r>
          </w:p>
        </w:tc>
        <w:tc>
          <w:tcPr>
            <w:tcW w:w="8783" w:type="dxa"/>
          </w:tcPr>
          <w:p w14:paraId="4D207484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Методика анализа себестоимости продукции (работ, услуг) по калькуляционным статьям затрат.</w:t>
            </w:r>
          </w:p>
        </w:tc>
      </w:tr>
      <w:tr w:rsidR="00AD3A54" w14:paraId="6E1682B3" w14:textId="77777777" w:rsidTr="00F00293">
        <w:tc>
          <w:tcPr>
            <w:tcW w:w="562" w:type="dxa"/>
          </w:tcPr>
          <w:p w14:paraId="5FF098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C199FDC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Методика анализа материальных затрат в себестоимости продукции (работ, услуг).</w:t>
            </w:r>
          </w:p>
        </w:tc>
      </w:tr>
      <w:tr w:rsidR="00AD3A54" w14:paraId="46BADA7D" w14:textId="77777777" w:rsidTr="00F00293">
        <w:tc>
          <w:tcPr>
            <w:tcW w:w="562" w:type="dxa"/>
          </w:tcPr>
          <w:p w14:paraId="70A10D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D96A167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Методика факторного анализа расходов коммерческой организации на оплату труда.</w:t>
            </w:r>
          </w:p>
        </w:tc>
      </w:tr>
      <w:tr w:rsidR="00AD3A54" w14:paraId="0BDFAB88" w14:textId="77777777" w:rsidTr="00F00293">
        <w:tc>
          <w:tcPr>
            <w:tcW w:w="562" w:type="dxa"/>
          </w:tcPr>
          <w:p w14:paraId="095CC0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5D7F0B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Расходы по обслуживанию производства и управлению: состав и методика анализа.</w:t>
            </w:r>
          </w:p>
        </w:tc>
      </w:tr>
      <w:tr w:rsidR="00AD3A54" w14:paraId="05B8F14E" w14:textId="77777777" w:rsidTr="00F00293">
        <w:tc>
          <w:tcPr>
            <w:tcW w:w="562" w:type="dxa"/>
          </w:tcPr>
          <w:p w14:paraId="1EC42E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356036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Сущность, методы расчета порога рентабельности продаж (точки безубыточности продаж), запаса финансовой прочности и эффекта операционного рычага.</w:t>
            </w:r>
          </w:p>
        </w:tc>
      </w:tr>
      <w:tr w:rsidR="00AD3A54" w14:paraId="6F8CE10F" w14:textId="77777777" w:rsidTr="00F00293">
        <w:tc>
          <w:tcPr>
            <w:tcW w:w="562" w:type="dxa"/>
          </w:tcPr>
          <w:p w14:paraId="230DF0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8C52E44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Сущность и состав доходов и расходов как экономической основы формирования прибыли коммерческой организации.</w:t>
            </w:r>
          </w:p>
        </w:tc>
      </w:tr>
      <w:tr w:rsidR="00AD3A54" w14:paraId="484A8E51" w14:textId="77777777" w:rsidTr="00F00293">
        <w:tc>
          <w:tcPr>
            <w:tcW w:w="562" w:type="dxa"/>
          </w:tcPr>
          <w:p w14:paraId="0AA2EE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92DD8F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Система показателей прибыли коммерческой организации: состав, порядок расчета и анализ динамики.</w:t>
            </w:r>
          </w:p>
        </w:tc>
      </w:tr>
      <w:tr w:rsidR="00AD3A54" w14:paraId="626788DA" w14:textId="77777777" w:rsidTr="00F00293">
        <w:tc>
          <w:tcPr>
            <w:tcW w:w="562" w:type="dxa"/>
          </w:tcPr>
          <w:p w14:paraId="6F428B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6E7B715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Методы анализа прибыли до налогообложения коммерческой организации.</w:t>
            </w:r>
          </w:p>
        </w:tc>
      </w:tr>
      <w:tr w:rsidR="00AD3A54" w14:paraId="240486E1" w14:textId="77777777" w:rsidTr="00F00293">
        <w:tc>
          <w:tcPr>
            <w:tcW w:w="562" w:type="dxa"/>
          </w:tcPr>
          <w:p w14:paraId="38FA06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AD5B819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Методы факторного анализа прибыли от продаж продукции коммерческой организации.</w:t>
            </w:r>
          </w:p>
        </w:tc>
      </w:tr>
      <w:tr w:rsidR="00AD3A54" w14:paraId="6B579B9E" w14:textId="77777777" w:rsidTr="00F00293">
        <w:tc>
          <w:tcPr>
            <w:tcW w:w="562" w:type="dxa"/>
          </w:tcPr>
          <w:p w14:paraId="5CB719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75AA422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Методы факторного анализа чистой прибыли коммерческой организации.</w:t>
            </w:r>
          </w:p>
        </w:tc>
      </w:tr>
      <w:tr w:rsidR="00AD3A54" w14:paraId="53A7064F" w14:textId="77777777" w:rsidTr="00F00293">
        <w:tc>
          <w:tcPr>
            <w:tcW w:w="562" w:type="dxa"/>
          </w:tcPr>
          <w:p w14:paraId="1AF9F2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1DB4307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Система показателей рентабельности коммерческой организации, порядок расчета и содержание.</w:t>
            </w:r>
          </w:p>
        </w:tc>
      </w:tr>
      <w:tr w:rsidR="00AD3A54" w14:paraId="5B8431C7" w14:textId="77777777" w:rsidTr="00F00293">
        <w:tc>
          <w:tcPr>
            <w:tcW w:w="562" w:type="dxa"/>
          </w:tcPr>
          <w:p w14:paraId="49A9E9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6692A30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Факторный анализ рентабельности продаж продукции и пути ее повышения.</w:t>
            </w:r>
          </w:p>
        </w:tc>
      </w:tr>
      <w:tr w:rsidR="00AD3A54" w14:paraId="47403BB9" w14:textId="77777777" w:rsidTr="00F00293">
        <w:tc>
          <w:tcPr>
            <w:tcW w:w="562" w:type="dxa"/>
          </w:tcPr>
          <w:p w14:paraId="79767D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1C9D6BF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Методы анализа рентабельности активов коммерческой организации.</w:t>
            </w:r>
          </w:p>
        </w:tc>
      </w:tr>
      <w:tr w:rsidR="00AD3A54" w14:paraId="68446BE6" w14:textId="77777777" w:rsidTr="00F00293">
        <w:tc>
          <w:tcPr>
            <w:tcW w:w="562" w:type="dxa"/>
          </w:tcPr>
          <w:p w14:paraId="063FF5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ECC8CDA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Методы анализа рентабельности производственных фондов коммерческой организации.</w:t>
            </w:r>
          </w:p>
        </w:tc>
      </w:tr>
      <w:tr w:rsidR="00AD3A54" w14:paraId="0FF6962E" w14:textId="77777777" w:rsidTr="00F00293">
        <w:tc>
          <w:tcPr>
            <w:tcW w:w="562" w:type="dxa"/>
          </w:tcPr>
          <w:p w14:paraId="23EC35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7C15C16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Методы анализа рентабельности собственного капитала коммерческой организации.</w:t>
            </w:r>
          </w:p>
        </w:tc>
      </w:tr>
      <w:tr w:rsidR="00AD3A54" w14:paraId="35C5A886" w14:textId="77777777" w:rsidTr="00F00293">
        <w:tc>
          <w:tcPr>
            <w:tcW w:w="562" w:type="dxa"/>
          </w:tcPr>
          <w:p w14:paraId="01EC22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AF64BC5" w14:textId="77777777" w:rsidR="00AD3A54" w:rsidRPr="00E73C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C26">
              <w:rPr>
                <w:sz w:val="23"/>
                <w:szCs w:val="23"/>
              </w:rPr>
              <w:t>Деловая активность коммерческой организации, способы ее характеристики и методы анализа.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3C26" w14:paraId="5A1C9382" w14:textId="77777777" w:rsidTr="00801458">
        <w:tc>
          <w:tcPr>
            <w:tcW w:w="2336" w:type="dxa"/>
          </w:tcPr>
          <w:p w14:paraId="4C518DAB" w14:textId="77777777" w:rsidR="005D65A5" w:rsidRPr="00E73C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73C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73C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73C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3C26" w14:paraId="07658034" w14:textId="77777777" w:rsidTr="00801458">
        <w:tc>
          <w:tcPr>
            <w:tcW w:w="2336" w:type="dxa"/>
          </w:tcPr>
          <w:p w14:paraId="1553D698" w14:textId="78F29BFB" w:rsidR="005D65A5" w:rsidRPr="00E73C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73C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73C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E73C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E73C26" w:rsidRDefault="007478E0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73C26" w14:paraId="6769F3D3" w14:textId="77777777" w:rsidTr="00801458">
        <w:tc>
          <w:tcPr>
            <w:tcW w:w="2336" w:type="dxa"/>
          </w:tcPr>
          <w:p w14:paraId="7ADEF2FE" w14:textId="77777777" w:rsidR="005D65A5" w:rsidRPr="00E73C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1D0411" w14:textId="77777777" w:rsidR="005D65A5" w:rsidRPr="00E73C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73C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231DB84" w14:textId="77777777" w:rsidR="005D65A5" w:rsidRPr="00E73C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DBF1A8A" w14:textId="77777777" w:rsidR="005D65A5" w:rsidRPr="00E73C26" w:rsidRDefault="007478E0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73C26" w14:paraId="5D87CE32" w14:textId="77777777" w:rsidTr="00801458">
        <w:tc>
          <w:tcPr>
            <w:tcW w:w="2336" w:type="dxa"/>
          </w:tcPr>
          <w:p w14:paraId="66BBE1BB" w14:textId="77777777" w:rsidR="005D65A5" w:rsidRPr="00E73C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CFBB58" w14:textId="77777777" w:rsidR="005D65A5" w:rsidRPr="00E73C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73C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C52F4D6" w14:textId="77777777" w:rsidR="005D65A5" w:rsidRPr="00E73C26" w:rsidRDefault="007478E0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8795BA" w14:textId="77777777" w:rsidR="005D65A5" w:rsidRPr="00E73C26" w:rsidRDefault="007478E0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3C26" w14:paraId="3361F643" w14:textId="77777777" w:rsidTr="00EB0217">
        <w:tc>
          <w:tcPr>
            <w:tcW w:w="562" w:type="dxa"/>
          </w:tcPr>
          <w:p w14:paraId="392811FF" w14:textId="77777777" w:rsidR="00E73C26" w:rsidRPr="003939DC" w:rsidRDefault="00E73C26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1473250" w14:textId="77777777" w:rsidR="00E73C26" w:rsidRPr="003939DC" w:rsidRDefault="00E73C26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73C26" w14:paraId="0267C479" w14:textId="77777777" w:rsidTr="00801458">
        <w:tc>
          <w:tcPr>
            <w:tcW w:w="2500" w:type="pct"/>
          </w:tcPr>
          <w:p w14:paraId="37F699C9" w14:textId="77777777" w:rsidR="00B8237E" w:rsidRPr="00E73C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73C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C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3C26" w14:paraId="3F240151" w14:textId="77777777" w:rsidTr="00801458">
        <w:tc>
          <w:tcPr>
            <w:tcW w:w="2500" w:type="pct"/>
          </w:tcPr>
          <w:p w14:paraId="61E91592" w14:textId="61A0874C" w:rsidR="00B8237E" w:rsidRPr="00E73C26" w:rsidRDefault="00B8237E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73C26" w:rsidRDefault="005C548A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73C26" w14:paraId="236A769A" w14:textId="77777777" w:rsidTr="00801458">
        <w:tc>
          <w:tcPr>
            <w:tcW w:w="2500" w:type="pct"/>
          </w:tcPr>
          <w:p w14:paraId="3DFE34E6" w14:textId="77777777" w:rsidR="00B8237E" w:rsidRPr="00E73C26" w:rsidRDefault="00B8237E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C402223" w14:textId="77777777" w:rsidR="00B8237E" w:rsidRPr="00E73C26" w:rsidRDefault="005C548A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73C26" w14:paraId="75E35352" w14:textId="77777777" w:rsidTr="00801458">
        <w:tc>
          <w:tcPr>
            <w:tcW w:w="2500" w:type="pct"/>
          </w:tcPr>
          <w:p w14:paraId="4654BC46" w14:textId="77777777" w:rsidR="00B8237E" w:rsidRPr="00E73C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73C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73C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3BC7AA76" w14:textId="77777777" w:rsidR="00B8237E" w:rsidRPr="00E73C26" w:rsidRDefault="005C548A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73C26" w14:paraId="40750053" w14:textId="77777777" w:rsidTr="00801458">
        <w:tc>
          <w:tcPr>
            <w:tcW w:w="2500" w:type="pct"/>
          </w:tcPr>
          <w:p w14:paraId="2D00648E" w14:textId="77777777" w:rsidR="00B8237E" w:rsidRPr="00E73C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73C2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73C2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031E677E" w14:textId="77777777" w:rsidR="00B8237E" w:rsidRPr="00E73C26" w:rsidRDefault="005C548A" w:rsidP="00801458">
            <w:pPr>
              <w:rPr>
                <w:rFonts w:ascii="Times New Roman" w:hAnsi="Times New Roman" w:cs="Times New Roman"/>
              </w:rPr>
            </w:pPr>
            <w:r w:rsidRPr="00E73C2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CC346" w14:textId="77777777" w:rsidR="00670D83" w:rsidRDefault="00670D83" w:rsidP="00315CA6">
      <w:pPr>
        <w:spacing w:after="0" w:line="240" w:lineRule="auto"/>
      </w:pPr>
      <w:r>
        <w:separator/>
      </w:r>
    </w:p>
  </w:endnote>
  <w:endnote w:type="continuationSeparator" w:id="0">
    <w:p w14:paraId="2133AF18" w14:textId="77777777" w:rsidR="00670D83" w:rsidRDefault="00670D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4CEAA" w14:textId="77777777" w:rsidR="00670D83" w:rsidRDefault="00670D83" w:rsidP="00315CA6">
      <w:pPr>
        <w:spacing w:after="0" w:line="240" w:lineRule="auto"/>
      </w:pPr>
      <w:r>
        <w:separator/>
      </w:r>
    </w:p>
  </w:footnote>
  <w:footnote w:type="continuationSeparator" w:id="0">
    <w:p w14:paraId="27C841AF" w14:textId="77777777" w:rsidR="00670D83" w:rsidRDefault="00670D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0D83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431D"/>
    <w:rsid w:val="009F62AE"/>
    <w:rsid w:val="00A21240"/>
    <w:rsid w:val="00A407D6"/>
    <w:rsid w:val="00A57517"/>
    <w:rsid w:val="00A77598"/>
    <w:rsid w:val="00A86C18"/>
    <w:rsid w:val="00AA24DD"/>
    <w:rsid w:val="00AA7A6A"/>
    <w:rsid w:val="00AB678D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3C2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67B7E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24222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42698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7310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912516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309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D%D0%B0%D0%BB%D0%B8%D0%B7%20%D1%8D%D1%84%D1%84%D0%B5%D0%BA%D1%82%D0%B8%D0%B2%D0%BD%D0%BE%D1%81%D1%82%D0%B8_%D0%9B%D0%B5%D0%BE%D0%BD%D0%BE%D0%B2%D0%B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592370-98F3-4E5E-A56A-6DA01610C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4088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