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35627D" w:rsidR="00A77598" w:rsidRPr="00FA61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A61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5D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DA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Скрипниченко Денис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A42A657" w:rsidR="004475DA" w:rsidRPr="00FA61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A61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1918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A295AC" w:rsidR="00D75436" w:rsidRDefault="00FA6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F50EFA" w:rsidR="00D75436" w:rsidRDefault="00FA6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8EE58B" w:rsidR="00D75436" w:rsidRDefault="00FA6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20FF14" w:rsidR="00D75436" w:rsidRDefault="00FA6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016083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E7D9FFB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AF0737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E6A469A" w:rsidR="00D75436" w:rsidRDefault="00FA6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073A83" w:rsidR="00D75436" w:rsidRDefault="00FA6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3C4F3E" w:rsidR="00D75436" w:rsidRDefault="00FA6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D31E2A" w:rsidR="00D75436" w:rsidRDefault="00FA61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66E4C7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A191EB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699008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18B487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6DD0C0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810290" w:rsidR="00D75436" w:rsidRDefault="00FA61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10F3F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механизме функционирования национальной экономики рыночного типа, базовых макроэкономических проблемах и подходах к их анализу с позиций основных макроэкономических школ и направлений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217"/>
        <w:gridCol w:w="5184"/>
      </w:tblGrid>
      <w:tr w:rsidR="00751095" w:rsidRPr="00135D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5D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5D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5D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5D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5D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5D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5D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5D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5D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5D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5DA8">
              <w:rPr>
                <w:rFonts w:ascii="Times New Roman" w:hAnsi="Times New Roman" w:cs="Times New Roman"/>
              </w:rPr>
              <w:t>основные понятия, категории и инструменты макроэкономики; основные особенности ведущих школ и направлений макроэкономической науки; закономерности функционирования современной экономики на макроуровне; основные особенности российской экономики, ее институциональную структуру, направления экономической политики государства.</w:t>
            </w:r>
            <w:r w:rsidRPr="00135D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34C2DC" w:rsidR="00751095" w:rsidRPr="00135D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5DA8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макроэкономических задач.</w:t>
            </w:r>
            <w:r w:rsidRPr="00135DA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B244C5B" w:rsidR="00751095" w:rsidRPr="00135D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5DA8">
              <w:rPr>
                <w:rFonts w:ascii="Times New Roman" w:hAnsi="Times New Roman" w:cs="Times New Roman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</w:tbl>
    <w:p w14:paraId="010B1EC2" w14:textId="77777777" w:rsidR="00E1429F" w:rsidRPr="00135D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35DA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5D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5DA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5DA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5D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(ак</w:t>
            </w:r>
            <w:r w:rsidR="00AE2B1A" w:rsidRPr="00135DA8">
              <w:rPr>
                <w:rFonts w:ascii="Times New Roman" w:hAnsi="Times New Roman" w:cs="Times New Roman"/>
                <w:b/>
              </w:rPr>
              <w:t>адемические</w:t>
            </w:r>
            <w:r w:rsidRPr="00135DA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5DA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5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35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5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5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5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5DA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5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35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5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5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5DA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5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5DA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1. Предмет и метод макроэкономики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Соотношение и взаимосвязь предмета экономической теории и макроэкономики. Роль микроэкономической теории в макроэкономических исследованиях. Исторические корни становления макроэкономики. Ключевые проблемы макроэкономики. Основные школы и направления современной макроэкономической теории. Макроэкономика как теоретическая основа разработки экономической политики государства.</w:t>
            </w:r>
            <w:r w:rsidRPr="00135DA8">
              <w:rPr>
                <w:sz w:val="22"/>
                <w:szCs w:val="22"/>
                <w:lang w:bidi="ru-RU"/>
              </w:rPr>
              <w:br/>
              <w:t>Методология и инструментарий макроэкономических исследований. Общенаучные и специфические методы. Позитивный и нормативный анализ. Ожидания в макроэкономике. Основные концепции и модели формирования ожиданий.</w:t>
            </w:r>
            <w:r w:rsidRPr="00135DA8">
              <w:rPr>
                <w:sz w:val="22"/>
                <w:szCs w:val="22"/>
                <w:lang w:bidi="ru-RU"/>
              </w:rPr>
              <w:br/>
              <w:t>Виды функциональных зависимостей, изучаемых макроэкономикой. Основные типы макроэкономических моделей. Цели и задачи применения экономико-математических моделей в макроэкономических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6BEF3F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8AB545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2. Система макроэкономических взаимосвязей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590085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Основные макроэкономические субъекты: мотивация поведения и функциональная роль в экономике. Планы и решения экономических субъектов. Принцип рациональности при принятии решений.</w:t>
            </w:r>
            <w:r w:rsidRPr="00135DA8">
              <w:rPr>
                <w:sz w:val="22"/>
                <w:szCs w:val="22"/>
                <w:lang w:bidi="ru-RU"/>
              </w:rPr>
              <w:br/>
              <w:t>Модель кругооборота доходов и расходов как инструмент анализа системы связей между макроэкономическими субъектами. Деньги в модели кругооборота. Роль государства в системе макроэкономических взаимосвязей. Функции иностранного сектора в процессе кругооборота.</w:t>
            </w:r>
            <w:r w:rsidRPr="00135DA8">
              <w:rPr>
                <w:sz w:val="22"/>
                <w:szCs w:val="22"/>
                <w:lang w:bidi="ru-RU"/>
              </w:rPr>
              <w:br/>
              <w:t>Основные макроэкономические тождества и их значение для макроэкономического анализа. Равновесие кругооборота. Идентификация равновесных и неравновесных систем в модели кругооборота. Способы приспособления к равновесию и их экономические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5A9BD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FD6CB6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04CAD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A320F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428D74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659D06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3. Результаты функционирования и основные макроэкономические пропорции реального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5CDD0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Макроэкономическая характеристика реального производства. Факторы и результаты производственной деятельности. Способы исчисления результатов реального производства. Система взаимосвязей между показателями результатов. Фактический и потенциальный объемы национального производства. Теневая экономика и проблемы измерения масштабов ее влияния на реальный объем валового внутреннего продукта страны (ВВП).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Процесс формирования реального ВВП.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Экономически эффективные технологии. Понятие агрегированной производственной функции и ее типы.</w:t>
            </w:r>
            <w:r w:rsidRPr="00135DA8">
              <w:rPr>
                <w:sz w:val="22"/>
                <w:szCs w:val="22"/>
                <w:lang w:bidi="ru-RU"/>
              </w:rPr>
              <w:br/>
              <w:t>Макроэкономические пропорции, устанавливаемые в процессе формирования ВВП. Пропорции распределения ВВП. Пропорции, характеризующие изменения ВВП в краткосрочном и долгосрочном периодах.</w:t>
            </w:r>
            <w:r w:rsidRPr="00135DA8">
              <w:rPr>
                <w:sz w:val="22"/>
                <w:szCs w:val="22"/>
                <w:lang w:bidi="ru-RU"/>
              </w:rPr>
              <w:br/>
              <w:t>Движение населения и макроэкономические пропорции в сфере занятости. Трудоспособное и экономически активное население. Состав экономически активного населения. Безработица и ее виды.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 и ее норма.</w:t>
            </w:r>
            <w:r w:rsidRPr="00135DA8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135DA8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реальном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F58E36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5D8BCE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C91DAC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44665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14AE13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C0C39E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4. Денежный сектор национальной экономики и номинальные макроэкономические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D70E5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Денежная масса и показатели ее измерения. Структура денежной массы. Экономическое значение пропорций между денежными агрегатами.</w:t>
            </w:r>
            <w:r w:rsidRPr="00135DA8">
              <w:rPr>
                <w:sz w:val="22"/>
                <w:szCs w:val="22"/>
                <w:lang w:bidi="ru-RU"/>
              </w:rPr>
              <w:br/>
              <w:t>Основные факторы, определяющие объем и структуру денежной массы. Инструменты влияние банковской системы на объем денежной массы. Состав и механизм формирования банковских резервов. Коэффициент депонирования денег. Денежная база и ее структура. Депозитный, денежный и кредитный мультипликаторы. Факторы, определяющие изменение величины мультипликаторов.</w:t>
            </w:r>
            <w:r w:rsidRPr="00135DA8">
              <w:rPr>
                <w:sz w:val="22"/>
                <w:szCs w:val="22"/>
                <w:lang w:bidi="ru-RU"/>
              </w:rPr>
              <w:br/>
              <w:t>Скорость обращения денег. Количественная теория денег и уровень цен. Измерение уровня цен. Темп инфляции и определяющие его факторы. Номинальная и реальная заработная плата. Номинальная и реальная ставка процента. Номинальный и реальный валютный курс. Факторы, определяющие динамику реального валютного курса.</w:t>
            </w:r>
            <w:r w:rsidRPr="00135DA8">
              <w:rPr>
                <w:sz w:val="22"/>
                <w:szCs w:val="22"/>
                <w:lang w:bidi="ru-RU"/>
              </w:rPr>
              <w:br/>
              <w:t>Проблема нейтральности денег. Монетарное правило. Рациональные ожидания и супернейтральность денег.</w:t>
            </w:r>
            <w:r w:rsidRPr="00135DA8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денежном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80DBA2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76928B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0BD47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CA4461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4AC900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2B2A9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5. Потребительские решения домохозяйств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2CED43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Макроэкономическая трактовка сущности потребительского выбора. Влияние потребительских решений на функционирование национальной экономики в краткосрочном и долгосрочном периодах.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Оптимизация потребительского выбора на макроуровне. Факторы, определяющие потребление и сбережения. Характер влияния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изменения дохода, накопленного богатства и реальной процентной ставки на величину потребительских расходов.</w:t>
            </w:r>
            <w:r w:rsidRPr="00135DA8">
              <w:rPr>
                <w:sz w:val="22"/>
                <w:szCs w:val="22"/>
                <w:lang w:bidi="ru-RU"/>
              </w:rPr>
              <w:br/>
              <w:t>Потребительские решения при экзогенном формировании дохода. Кейнсианские функции потребления и сбережений. Противоречия потребления. Оптимизация потребления в течение жизненного цикла. Теория перманентного дохода. Влияние постоянных, временных и ожидаемых изменений дохода на выбор потребителя. Связь концепций жизненного цикла и перманентного дохода.</w:t>
            </w:r>
            <w:r w:rsidRPr="00135DA8">
              <w:rPr>
                <w:sz w:val="22"/>
                <w:szCs w:val="22"/>
                <w:lang w:bidi="ru-RU"/>
              </w:rPr>
              <w:br/>
              <w:t>Потребительский выбор в условиях рационирования кредита. Активные и пассивные ограничения по заимствованию. Модификация функций потребления и сбережений при рационировании кредита.</w:t>
            </w:r>
            <w:r w:rsidRPr="00135DA8">
              <w:rPr>
                <w:sz w:val="22"/>
                <w:szCs w:val="22"/>
                <w:lang w:bidi="ru-RU"/>
              </w:rPr>
              <w:br/>
              <w:t>Потребительские решения при эндогенном формировании дохода. Неоклассические функции потребления и сбережений.</w:t>
            </w:r>
            <w:r w:rsidRPr="00135DA8">
              <w:rPr>
                <w:sz w:val="22"/>
                <w:szCs w:val="22"/>
                <w:lang w:bidi="ru-RU"/>
              </w:rPr>
              <w:br/>
              <w:t>Структурный состав и динамика потребительских расходов и сбережений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70487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552B7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2D546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0CD160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23405A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389A3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6. Инвестиционные решения предпринимателей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33FA26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Экономическое содержание процесса инвестирования. Влияние инвестиционных расходов на функционирование национальной экономики в краткосрочном и долгосрочном периодах. Виды инвестиций Мотивы предпринимательских инвестиционных решений. Способы финансирования инвестиций.</w:t>
            </w:r>
            <w:r w:rsidRPr="00135DA8">
              <w:rPr>
                <w:sz w:val="22"/>
                <w:szCs w:val="22"/>
                <w:lang w:bidi="ru-RU"/>
              </w:rPr>
              <w:br/>
              <w:t>Принцип акселератора инвестиционного процесса. Функция индуцированных инвестиций.</w:t>
            </w:r>
            <w:r w:rsidRPr="00135DA8">
              <w:rPr>
                <w:sz w:val="22"/>
                <w:szCs w:val="22"/>
                <w:lang w:bidi="ru-RU"/>
              </w:rPr>
              <w:br/>
              <w:t>Базовая неоклассическая теория инвестиций. Издержки использования и издержки владения капиталом. Условие оптимизации запаса капитала. Неоклассическая функция инвестиций.</w:t>
            </w:r>
            <w:r w:rsidRPr="00135DA8">
              <w:rPr>
                <w:sz w:val="22"/>
                <w:szCs w:val="22"/>
                <w:lang w:bidi="ru-RU"/>
              </w:rPr>
              <w:br/>
              <w:t>Издержки регулирования капитала. Влияние издержек регулирования на скорость адаптации предпринимателей к оптимальному запасу капитала. Модель гибкого акселератора инвестиционного процесса.</w:t>
            </w:r>
            <w:r w:rsidRPr="00135DA8">
              <w:rPr>
                <w:sz w:val="22"/>
                <w:szCs w:val="22"/>
                <w:lang w:bidi="ru-RU"/>
              </w:rPr>
              <w:br/>
              <w:t>Кейнсианская теория инвестиций. Предельная эффективность капитала. Кейнсианская функция инвестиций и определяющие её факторы.</w:t>
            </w:r>
            <w:r w:rsidRPr="00135DA8">
              <w:rPr>
                <w:sz w:val="22"/>
                <w:szCs w:val="22"/>
                <w:lang w:bidi="ru-RU"/>
              </w:rPr>
              <w:br/>
              <w:t>Реальные инвестиции и фондовый рынок. Рыночная и восстановительная стоимость капитала. Q-теория инвестирования.</w:t>
            </w:r>
            <w:r w:rsidRPr="00135DA8">
              <w:rPr>
                <w:sz w:val="22"/>
                <w:szCs w:val="22"/>
                <w:lang w:bidi="ru-RU"/>
              </w:rPr>
              <w:br/>
              <w:t>Кривая инвестиционного спроса. Факторы, определяющие эластичность и сдвиги кривой инвестиционного спроса.</w:t>
            </w:r>
            <w:r w:rsidRPr="00135DA8">
              <w:rPr>
                <w:sz w:val="22"/>
                <w:szCs w:val="22"/>
                <w:lang w:bidi="ru-RU"/>
              </w:rPr>
              <w:br/>
              <w:t>Инвестиционные решения в условиях рационирования кредита. Причины возникновения ограничений по заимствованию и их влияние на величину инвестиций.</w:t>
            </w:r>
            <w:r w:rsidRPr="00135DA8">
              <w:rPr>
                <w:sz w:val="22"/>
                <w:szCs w:val="22"/>
                <w:lang w:bidi="ru-RU"/>
              </w:rPr>
              <w:br/>
              <w:t>Источники покрытия, структура и динамика инвестиций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1045AA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4D7E00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E795CD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6A9E1B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7D2FD8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D657A0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 xml:space="preserve">Тема 7. Воздействие государства на </w:t>
            </w: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потребительские и инвестиционные решения частного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C92C8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lastRenderedPageBreak/>
              <w:t xml:space="preserve">Доходы и расходы государства. Основные источники формирования бюджетных доходов. Влияние изменений налоговых ставок на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налоговые поступления. Кривая Лаффера. Макроэкономическая структура государственных расходов. Виды бюджетного дефицита и методы его финансирования. Проблемы, связанные с денежным финансированием бюджетного дефицита. Инфляционный налог и сеньораж. Кривая Лаффера для инфляционного налога. Проблемы, связанные с долговым финансированием бюджетного дефицита. Количественная взаимосвязь между бюджетным дефицитом и государственным долгом.</w:t>
            </w:r>
            <w:r w:rsidRPr="00135DA8">
              <w:rPr>
                <w:sz w:val="22"/>
                <w:szCs w:val="22"/>
                <w:lang w:bidi="ru-RU"/>
              </w:rPr>
              <w:br/>
              <w:t>Концепции управления бюджетным дефицитом. Бремя государственного долга. Отношение «долг-доход». Методы управления государственным долгом.</w:t>
            </w:r>
            <w:r w:rsidRPr="00135DA8">
              <w:rPr>
                <w:sz w:val="22"/>
                <w:szCs w:val="22"/>
                <w:lang w:bidi="ru-RU"/>
              </w:rPr>
              <w:br/>
              <w:t>Воздействие государства на потребительские решения домохозяйств. Межвременное бюджетное ограничение государства. Реакция домохозяйств на снижение налогов при долговом финансировании бюджетного дефицита: кейнсианская и рикардианская концепции.</w:t>
            </w:r>
            <w:r w:rsidRPr="00135DA8">
              <w:rPr>
                <w:sz w:val="22"/>
                <w:szCs w:val="22"/>
                <w:lang w:bidi="ru-RU"/>
              </w:rPr>
              <w:br/>
              <w:t>Влияние государственных расходов и налогов на инвестиционные решения предпринимателей. Механизм вытеснения частных инвестиций при долговом финансировании бюджетного дефицита. Влияние снижения налогов на величину инвестиций при сохранении сбалансированности государственного бюджета</w:t>
            </w:r>
            <w:r w:rsidRPr="00135DA8">
              <w:rPr>
                <w:sz w:val="22"/>
                <w:szCs w:val="22"/>
                <w:lang w:bidi="ru-RU"/>
              </w:rPr>
              <w:br/>
              <w:t>Проблемы бюджетного дефицита и государственного долга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7CDA8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299F6B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5893D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EB9EF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35DA8" w14:paraId="3E7B6A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A9B1B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8. Рынок товаров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6D2210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Макроэкономическая характеристика и структура рынка товаров и услуг. Особенности функционирования рынка товаров и услуг в краткосрочном и долгосрочном периодах.</w:t>
            </w:r>
            <w:r w:rsidRPr="00135DA8">
              <w:rPr>
                <w:sz w:val="22"/>
                <w:szCs w:val="22"/>
                <w:lang w:bidi="ru-RU"/>
              </w:rPr>
              <w:br/>
              <w:t>Механизм функционирования рынка товаров и услуг при фиксированных ценах. Модель «доходы-расходы». Макроэкономическое равновесие и мультипликационный эффект в модели «доходы-расходы». Парадокс бережливости.</w:t>
            </w:r>
            <w:r w:rsidRPr="00135DA8">
              <w:rPr>
                <w:sz w:val="22"/>
                <w:szCs w:val="22"/>
                <w:lang w:bidi="ru-RU"/>
              </w:rPr>
              <w:br/>
              <w:t>Факторы, определяющие совокупный спрос. Кривая совокупного спроса и предпосылки ее построения. Сравнительный анализ теоретических подходов к обоснованию вида кривой совокупного спроса. Эластичность кривой совокупного спроса. Характер влияния неценовых факторов на сдвиги кривой совокупного спроса.</w:t>
            </w:r>
            <w:r w:rsidRPr="00135DA8">
              <w:rPr>
                <w:sz w:val="22"/>
                <w:szCs w:val="22"/>
                <w:lang w:bidi="ru-RU"/>
              </w:rPr>
              <w:br/>
              <w:t>Предпосылки построения краткосрочной и долгосрочной кривых совокупного предложения. Теоретические подходы к обоснованию вида краткосрочной кривой совокупного предложения. Факторы, определяющие эластичность краткосрочной кривой совокупного предложения.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Краткосрочное и долгосрочное макроэкономическое равновесие в модели «совокупный спрос - совокупное предложение». Реакция макроэкономических субъектов на нарушение равновесия. Механизм восстановления краткосрочного и долгосрочного равновесия при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изменении совокупного спроса.</w:t>
            </w:r>
            <w:r w:rsidRPr="00135DA8">
              <w:rPr>
                <w:sz w:val="22"/>
                <w:szCs w:val="22"/>
                <w:lang w:bidi="ru-RU"/>
              </w:rPr>
              <w:br/>
              <w:t>Использование модели «совокупный спрос - совокупное предложение» для интерпретации процессов, происходящих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0B60D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4DC7A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B004C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7447E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33ABB2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A994E4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9. Рынок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1B9E8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Место рынка финансовых активов в системе национальных рынков. Макроэкономическая структура финансовых активов. Функциональное назначение рынков денег и ценных бумаг. Номинальная процентная ставка как альтернативная стоимость денег. Синхронность формирования равновесия на рынках денег и ценных бумаг.</w:t>
            </w:r>
            <w:r w:rsidRPr="00135DA8">
              <w:rPr>
                <w:sz w:val="22"/>
                <w:szCs w:val="22"/>
                <w:lang w:bidi="ru-RU"/>
              </w:rPr>
              <w:br/>
              <w:t>Понятие спроса на деньги. Реальный и номинальный спрос на деньги. Мотивы, определяющие спрос на деньги. Реальный доход и номинальная процентная ставка как факторы, определяющие спрос на деньги. Функция и кривая спроса на деньги.</w:t>
            </w:r>
            <w:r w:rsidRPr="00135DA8">
              <w:rPr>
                <w:sz w:val="22"/>
                <w:szCs w:val="22"/>
                <w:lang w:bidi="ru-RU"/>
              </w:rPr>
              <w:br/>
              <w:t>Альтернативные теории спроса на деньги: неоклассическая, кейнсианская и монетаристская теории, модель Баумоля-Тобина. Сравнительный анализ монетаристской и кейнсианской функций спроса на деньги.</w:t>
            </w:r>
            <w:r w:rsidRPr="00135DA8">
              <w:rPr>
                <w:sz w:val="22"/>
                <w:szCs w:val="22"/>
                <w:lang w:bidi="ru-RU"/>
              </w:rPr>
              <w:br/>
              <w:t>Функция предложения денег. Инструменты регулирования предложения денег. Денежная масса и процентная ставка как объекты регулирования. Тактические цели денежно-кредитной политики и виды кривой предложения денег.</w:t>
            </w:r>
            <w:r w:rsidRPr="00135DA8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</w:t>
            </w:r>
            <w:r w:rsidRPr="00135DA8">
              <w:rPr>
                <w:sz w:val="22"/>
                <w:szCs w:val="22"/>
                <w:lang w:bidi="ru-RU"/>
              </w:rPr>
              <w:br/>
              <w:t>Формирование диверсифицированного портфеля ценных бумаг. Доходность и риск финансовых активов. Доходность портфеля и портфельный риск. Выбор оптимального портфеля.</w:t>
            </w:r>
            <w:r w:rsidRPr="00135DA8">
              <w:rPr>
                <w:sz w:val="22"/>
                <w:szCs w:val="22"/>
                <w:lang w:bidi="ru-RU"/>
              </w:rPr>
              <w:br/>
              <w:t>Ценообразование на рынке ценных бумаг. Специфика формирования цен акций и облигаций. Текущая и ожидаемая цена облигации. Цена срочной облигации. Факторы, влияющие на динамику текущей цены срочной облигации. Цена консоли Цена акции и факторы, определяющие ее текущий курс.</w:t>
            </w:r>
            <w:r w:rsidRPr="00135DA8">
              <w:rPr>
                <w:sz w:val="22"/>
                <w:szCs w:val="22"/>
                <w:lang w:bidi="ru-RU"/>
              </w:rPr>
              <w:br/>
              <w:t>Проблемы развития рынка финансовых активов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05D345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86DDAC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F30700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033B1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13CE0F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027E7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10. Взаимодействие рынка товаров и услуг и рынка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37B4EE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Методологические основы исследования взаимосвязи рынка товаров и услуг и рынка финансовых активов. Понятие совместного равновесия. Теоретическое обоснование построения кривых IS и LM. Зависимость вида кривой IS от функции инвестиционного спроса. Зависимость вида кривой LM от вида кривых спроса на деньги и предложения денег.</w:t>
            </w:r>
            <w:r w:rsidRPr="00135DA8">
              <w:rPr>
                <w:sz w:val="22"/>
                <w:szCs w:val="22"/>
                <w:lang w:bidi="ru-RU"/>
              </w:rPr>
              <w:br/>
              <w:t>Модель IS-LM с фиксированными ценами. Понятие эффективного спроса. Механизм установления совместного равновесия на рынках благ и финансовых активов.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Анализ экономических колебаний на основе модели IS-LM с фиксированными ценами.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Классификация факторов, определяющих колебания экономической активности. Экономические последствия сдвига кривой IS. Экономические последствия сдвига кривой LM. Возможности использования политических мер для нейтрализации последствий, вызванных эндогенными факторами сдвигов кривых IS и LM.</w:t>
            </w:r>
            <w:r w:rsidRPr="00135DA8">
              <w:rPr>
                <w:sz w:val="22"/>
                <w:szCs w:val="22"/>
                <w:lang w:bidi="ru-RU"/>
              </w:rPr>
              <w:br/>
              <w:t>Построение кривой совокупного спроса на основе модели IS-LM. Факторы, определяющие эластичность совокупного спроса.</w:t>
            </w:r>
            <w:r w:rsidRPr="00135DA8">
              <w:rPr>
                <w:sz w:val="22"/>
                <w:szCs w:val="22"/>
                <w:lang w:bidi="ru-RU"/>
              </w:rPr>
              <w:br/>
              <w:t>Модель IS-LM с гибкими ценами. Механизм достижения совместного равновесия в условиях гибких цен. Стабилизирующее и дестабилизирующее воздействие дефляции на реальный объема национального производства и уровень занятости в экономике. Ликвидная и инвестиционные ловушки в модели IS-LM.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24CEBF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1C6FBE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F7BD9D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3217F5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7F3D0C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3E7131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11. Рынок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895318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Рынок труда и его структура. Роль рынка в формировании занятости населения.</w:t>
            </w:r>
            <w:r w:rsidRPr="00135DA8">
              <w:rPr>
                <w:sz w:val="22"/>
                <w:szCs w:val="22"/>
                <w:lang w:bidi="ru-RU"/>
              </w:rPr>
              <w:br/>
              <w:t>Условия функционирования рынка труда в долгосрочном периоде. Особенности функционирования рынка труда в краткосрочном периоде. Факторы, определяющие жесткость номинальной и реальной заработной платы.</w:t>
            </w:r>
            <w:r w:rsidRPr="00135DA8">
              <w:rPr>
                <w:sz w:val="22"/>
                <w:szCs w:val="22"/>
                <w:lang w:bidi="ru-RU"/>
              </w:rPr>
              <w:br/>
              <w:t>Неоклассическая модель функционирования рынка труда в долгосрочном периоде. Предложения труда индивидуумом и оптимальный выбор между трудом и досугом. Кривые индивидуального и совокупного предложения труда. Предельная производительность труда и кривая спроса на труд. Факторы сдвига кривой. Механизм установления долгосрочного равновесия на рынке труда. Неоклассическая трактовка факторов, обусловливающих устойчивое нарушение равновесия на рынке труда.</w:t>
            </w:r>
            <w:r w:rsidRPr="00135DA8">
              <w:rPr>
                <w:sz w:val="22"/>
                <w:szCs w:val="22"/>
                <w:lang w:bidi="ru-RU"/>
              </w:rPr>
              <w:br/>
              <w:t>Кейнсианская модель функционирования рынка труда в краткосрочном периоде. Кривая предложения труда при стабильной ставке номинальной заработной платы. Факторы, определяющие сдвиги кривой предложения труда. Роль эффективного спроса и предельной производительности труда в формировании спроса на труд. Кривая спроса на труд и факторы, определяющие ее сдвиги. Особенности кейнсианской трактовки механизма установления равновесия на рынке труда и причин, определяющих устойчивость безработицы. Влияние снижения ставки номинальной заработной платы и роста уровня цен на изменение уровня конъюнктурной безработицы.</w:t>
            </w:r>
            <w:r w:rsidRPr="00135DA8">
              <w:rPr>
                <w:sz w:val="22"/>
                <w:szCs w:val="22"/>
                <w:lang w:bidi="ru-RU"/>
              </w:rPr>
              <w:br/>
              <w:t>Проблемы становления и развития рынка труда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5A7F2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48BBDE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BFC08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E08437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178B4A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527CC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12. Общее макроэкономическое равновесие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A497DA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Понятие общего макроэкономического равновесия (ОМР) и его значение для анализа функционирования национальной экономики. Взаимозависимость национальных рынков. Закон Вальраса.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Общее макроэкономическое равновесие в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долгосрочном периоде. Специфика механизма взаимодействия национальных рынков в процессе установления равновесия. Ключевая роль рынка труда. Классическая дихотомия. Неоклассический вариант модели ОМР: логика построения, экономико-математическое и графическое представление. Выводы для политики.</w:t>
            </w:r>
            <w:r w:rsidRPr="00135DA8">
              <w:rPr>
                <w:sz w:val="22"/>
                <w:szCs w:val="22"/>
                <w:lang w:bidi="ru-RU"/>
              </w:rPr>
              <w:br/>
              <w:t>Общее макроэкономическое равновесие в краткосрочном периоде. Особенности кейнсианской трактовки механизма взаимодействия национальных рынков. Определяющая роль рынков благ и финансовых активов. Преодоление классической дихотомии. Кейнсианский вариант модели ОМР. Логика построения, экономико-математическое и графическое представление модели ОМР. Выводы для политики.</w:t>
            </w:r>
            <w:r w:rsidRPr="00135DA8">
              <w:rPr>
                <w:sz w:val="22"/>
                <w:szCs w:val="22"/>
                <w:lang w:bidi="ru-RU"/>
              </w:rPr>
              <w:br/>
              <w:t>Сравнительный анализ неоклассической и кейнсианской моделей ОМР.</w:t>
            </w:r>
            <w:r w:rsidRPr="00135DA8">
              <w:rPr>
                <w:sz w:val="22"/>
                <w:szCs w:val="22"/>
                <w:lang w:bidi="ru-RU"/>
              </w:rPr>
              <w:br/>
              <w:t>Общее макроэкономическое равновесие в концепции неоклассического синтеза. Особенности трактовки механизма взаимодействия национальных рынков. Теоретические предпосылки и логика построения синтезированного варианта модели ОМР. Экономико-математическое и графическое представление модели. Выводы для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623866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A6F5B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2EC8C7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96884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35DA8" w14:paraId="1E3B86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337D4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13. Теория инфляции. Инфляция и безработица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1A76B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Понятие инфляции. Основные виды инфляции. Количественное уравнение обмена и условие развития инфляции. Причины возникновения и факторы развития и издержки инфляции.</w:t>
            </w:r>
            <w:r w:rsidRPr="00135DA8">
              <w:rPr>
                <w:sz w:val="22"/>
                <w:szCs w:val="22"/>
                <w:lang w:bidi="ru-RU"/>
              </w:rPr>
              <w:br/>
              <w:t>Взаимосвязь между инфляцией и безработицей в краткосрочном периоде. Теоретическое обоснование, экономико-математическая и графическая интерпретация краткосрочной кривой Филипса. Практическое значение краткосрочной кривой Филипса. Взаимосвязь между инфляцией и безработицей в долгосрочном периоде. Факторы, определяющие смещение краткосрочной кривой Филипса. Долгосрочная кривая Филипса. Особенности трактовки характера взаимосвязь между инфляцией и безработицей с позиций новой классической школы.</w:t>
            </w:r>
            <w:r w:rsidRPr="00135DA8">
              <w:rPr>
                <w:sz w:val="22"/>
                <w:szCs w:val="22"/>
                <w:lang w:bidi="ru-RU"/>
              </w:rPr>
              <w:br/>
              <w:t>Динамическая модель AD-AS как инструмент анализа инфляционных процессов в экономике. Динамические функции совокупного предложения в краткосрочном и долгосрочном периодах. Динамическая функция совокупного спроса. Факторы сдвига графика динамических кривых совокупного предложения и совокупного спроса. Долгосрочное и краткосрочное равновесие в динамической модели AD-AS.</w:t>
            </w:r>
            <w:r w:rsidRPr="00135DA8">
              <w:rPr>
                <w:sz w:val="22"/>
                <w:szCs w:val="22"/>
                <w:lang w:bidi="ru-RU"/>
              </w:rPr>
              <w:br/>
              <w:t>Анализ механизма развития инфляции спроса с помощью динамической модели AD-AS. Развитие инфляции при монетарном импульсе. Особенности развития инфляции при фискальном импульсе.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Антиинфляционная политика государства. Активная и адаптивная антиинфляционная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политика. Методы и инструменты антиинфляционной политики. Соотношение потерь и результата в борьбе с инфляцией и его измерение.</w:t>
            </w:r>
            <w:r w:rsidRPr="00135DA8">
              <w:rPr>
                <w:sz w:val="22"/>
                <w:szCs w:val="22"/>
                <w:lang w:bidi="ru-RU"/>
              </w:rPr>
              <w:br/>
              <w:t>Инфляция в Российской экономике. Отечественный и зарубежный опыт регулирования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080D3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1AE708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1E0994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24D47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4D47A5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AFDA96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14. Циклическое развитие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61A474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Изменение экономических показателей в ходе цикла. Критерии классификации макроэкономических показателей в зависимости от связи их динамики с фазами цикла. Особенности детерминистского и стохастического подходов к объяснению экономического цикла. Эндогенные и эндогенные теории цикла.</w:t>
            </w:r>
            <w:r w:rsidRPr="00135DA8">
              <w:rPr>
                <w:sz w:val="22"/>
                <w:szCs w:val="22"/>
                <w:lang w:bidi="ru-RU"/>
              </w:rPr>
              <w:br/>
              <w:t>Детерминистские модели цикла. Модель Самуэльсона-Хикса. Факторы, определяющие характер экономической динамики и устойчивость динамического равновесия в долгосрочном периоде. Классификация типов экономической динамики. Модификация модели Самуэльсона-Хикса с учетом денежного рынка (Модель Т. Тевеса). Воздействие денежного сектора на параметры, определяющие характер экономической динамики. Модель Н. Калдора как пример эндогенного подхода к объяснению экономического цикла.</w:t>
            </w:r>
            <w:r w:rsidRPr="00135DA8">
              <w:rPr>
                <w:sz w:val="22"/>
                <w:szCs w:val="22"/>
                <w:lang w:bidi="ru-RU"/>
              </w:rPr>
              <w:br/>
              <w:t>Модель реального делового цикла как пример стохастического подхода к теории цикла. Технологические изменения как генератор экономических колебаний в условиях гибких цен. Каналы распространения экономических колебаний: накопление капитала и межвременное замещение труда.</w:t>
            </w:r>
            <w:r w:rsidRPr="00135DA8">
              <w:rPr>
                <w:sz w:val="22"/>
                <w:szCs w:val="22"/>
                <w:lang w:bidi="ru-RU"/>
              </w:rPr>
              <w:br/>
              <w:t>Особенности развития современного экономического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EEC8A4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3EE88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29EAA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DAFA3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35DA8" w14:paraId="4D2332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A3378B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15. Экономический рост и динамическое равновесие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6B89F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Характерные черты современного экономического роста. Понятие динамического равновесия и его значение для теоретического анализа экономического роста. Устойчивость и неустойчивость динамического равновесия.</w:t>
            </w:r>
            <w:r w:rsidRPr="00135DA8">
              <w:rPr>
                <w:sz w:val="22"/>
                <w:szCs w:val="22"/>
                <w:lang w:bidi="ru-RU"/>
              </w:rPr>
              <w:br/>
              <w:t>Методологические предпосылки исследования неустойчивого динамического равновесия в национальной экономике. Неокейнсианские модели равновесного экономического роста: модели Е. Домара и Р. Харрода. Условие равновесного экономического роста. Гарантированный и естественный темп прироста реального ВВП и их соотношение. Причины неустойчивости динамического равновесия в моделях Домара и Харрода.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Методологические предпосылки анализа устойчивого динамического равновесия. Модель равновесного экономического роста Р. Солоу. Понятие устойчивого уровня капиталовооруженности. Влияние увеличения темпов роста населения на темп равновесного экономического роста. Зависимость устойчивого уровня капиталовооруженности и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производительности труда от нормы сбережений. Норма сбережений и темпы экономического роста.</w:t>
            </w:r>
            <w:r w:rsidRPr="00135DA8">
              <w:rPr>
                <w:sz w:val="22"/>
                <w:szCs w:val="22"/>
                <w:lang w:bidi="ru-RU"/>
              </w:rPr>
              <w:br/>
              <w:t>Технологические изменения в модели Солоу. Типы технического прогресса. Условия равновесного экономического роста при техническом прогрессе. Экономические последствия технического прогресса.</w:t>
            </w:r>
            <w:r w:rsidRPr="00135DA8">
              <w:rPr>
                <w:sz w:val="22"/>
                <w:szCs w:val="22"/>
                <w:lang w:bidi="ru-RU"/>
              </w:rPr>
              <w:br/>
              <w:t>«Золотое правило» накопления и оптимальная норма сбережений. Понятия динамически эффективной и динамически неэффективной экономики. Дилемма государственной политики регулирования экономического роста в динамически эффективной экономике.</w:t>
            </w:r>
            <w:r w:rsidRPr="00135DA8">
              <w:rPr>
                <w:sz w:val="22"/>
                <w:szCs w:val="22"/>
                <w:lang w:bidi="ru-RU"/>
              </w:rPr>
              <w:br/>
              <w:t>Основные проблемы экономического роста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357F88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6A6119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BA3A4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1C730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35DA8" w14:paraId="3BC0F5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569127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16. Фискальная политика и механизм ее воздействия на реальные и номинальные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0B67C6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Фискальная политика государства и ее виды. Классификация целей и инструментов фискальной политики. Мультипликаторы государственных расходов и налоговые мультипликаторы при фиксированных ценах. Мультипликатор сбалансированного бюджета. Воздействие изменения процентных ставок на результативность фискальной политики. Модификация мультипликаторов фискальной политики с учетом эффекта процентной ставки. Влияние показателей эластичности спроса на деньги и инвестиционного спроса на величину мультипликаторов. Модификация мультипликаторов фискальной политики при изменении уровня цен.</w:t>
            </w:r>
            <w:r w:rsidRPr="00135DA8">
              <w:rPr>
                <w:sz w:val="22"/>
                <w:szCs w:val="22"/>
                <w:lang w:bidi="ru-RU"/>
              </w:rPr>
              <w:br/>
              <w:t>Анализ результатов фискальной политики с помощью модели IS-LM с изменяющимися ценами. Прямые и косвенные последствия фискальной политики. Условия возникновения и количественная оценка эффекта вытеснения частных инвестиций. Особенности изменения реальных и номинальных показателей в краткосрочном и долгосрочном периодах.</w:t>
            </w:r>
            <w:r w:rsidRPr="00135DA8">
              <w:rPr>
                <w:sz w:val="22"/>
                <w:szCs w:val="22"/>
                <w:lang w:bidi="ru-RU"/>
              </w:rPr>
              <w:br/>
              <w:t>Использование инструментов фискальной политики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8F245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9304A8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264E5C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991B80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35DA8" w14:paraId="0707B8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6C196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17. Денежно-кредитная политика: содержание, инструменты и механизм проведения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5D7E72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Иерархическая структура целей и задач денежно-кредитной политики. Виды денежно- кредитной политики.</w:t>
            </w:r>
            <w:r w:rsidRPr="00135DA8">
              <w:rPr>
                <w:sz w:val="22"/>
                <w:szCs w:val="22"/>
                <w:lang w:bidi="ru-RU"/>
              </w:rPr>
              <w:br/>
              <w:t>Кейнсианская и монетаристская трактовки трансмиссионного механизма денежно-кредитной политики. Мультипликатор денежно-кредитной политики. Влияние показателей эластичности спроса на деньги и инвестиционного спроса на величину мультипликатора денежно-кредитной политики. Модификация мультипликатора денежно-кредитной политики в условиях гибких цен.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Макроэкономическая интерпретация результатов денежно кредитной политики с помощью модели IS-LM с изменяющимися ценами. Характер изменения реальных и номинальных показателей в краткосрочном и долгосрочном периодах.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Сравнительная эффективность денежно-кредитной и фискальной политики в краткосрочном периоде: кейнсианский и монетаристский подходы.</w:t>
            </w:r>
            <w:r w:rsidRPr="00135DA8">
              <w:rPr>
                <w:sz w:val="22"/>
                <w:szCs w:val="22"/>
                <w:lang w:bidi="ru-RU"/>
              </w:rPr>
              <w:br/>
              <w:t>Использование инструментов денежно-кредитной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8A511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716C38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18188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E2E212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35DA8" w14:paraId="35DC2C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D0A64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18. Комбинированная политика и политика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46A3B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Комбинированная политика как способ сочетания фискальной и денежно-кредитной политики. Условия, определяющие целесообразность проведения комбинированной политики. Цели и инструменты политики. Анализ результатов комбинированной политики с помощью модели IS-LM с изменяющимися ценами.</w:t>
            </w:r>
            <w:r w:rsidRPr="00135DA8">
              <w:rPr>
                <w:sz w:val="22"/>
                <w:szCs w:val="22"/>
                <w:lang w:bidi="ru-RU"/>
              </w:rPr>
              <w:br/>
              <w:t>Пределы управления совокупным спросом. Сущность и особенности политики предложения. Цели и инструменты политики Характеристика макроэкономических последствий политики предложения с помощью модели AD-AS. 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  <w:r w:rsidRPr="00135DA8">
              <w:rPr>
                <w:sz w:val="22"/>
                <w:szCs w:val="22"/>
                <w:lang w:bidi="ru-RU"/>
              </w:rPr>
              <w:br/>
              <w:t>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C3359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AB5F9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D3E6B9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473C2C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35DA8" w14:paraId="54414C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BF796" w14:textId="77777777" w:rsidR="004475DA" w:rsidRPr="00135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Тема 19. Стабилизационная политика в открытой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761421" w14:textId="77777777" w:rsidR="004475DA" w:rsidRPr="00135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5DA8">
              <w:rPr>
                <w:sz w:val="22"/>
                <w:szCs w:val="22"/>
                <w:lang w:bidi="ru-RU"/>
              </w:rPr>
              <w:t>Механизм установления равновесного валютного курса в краткосрочном и долгосрочном периодах. Режимы валютного курса. Процентный паритет и паритет покупательной способности.</w:t>
            </w:r>
            <w:r w:rsidRPr="00135DA8">
              <w:rPr>
                <w:sz w:val="22"/>
                <w:szCs w:val="22"/>
                <w:lang w:bidi="ru-RU"/>
              </w:rPr>
              <w:br/>
              <w:t>Платежный баланс страны и его макроэкономическое назначение. Статьи и счета платежного баланса. Дефицит, профицит и равновесие платежного баланса. Способы восстановления равновесия платежного баланса при плавающем и фиксированном валютном курсе. Причины возникновения кризиса платежного баланса. Монетарный подход к платежному балансу.</w:t>
            </w:r>
            <w:r w:rsidRPr="00135DA8">
              <w:rPr>
                <w:sz w:val="22"/>
                <w:szCs w:val="22"/>
                <w:lang w:bidi="ru-RU"/>
              </w:rPr>
              <w:br/>
              <w:t>Внутреннее и внешнее равновесие как цели стабилизации в открытой экономике. Типы неравновесных состояний. Дилемма стабилизационной политики при фиксированном валютном курсе.</w:t>
            </w:r>
            <w:r w:rsidRPr="00135DA8">
              <w:rPr>
                <w:sz w:val="22"/>
                <w:szCs w:val="22"/>
                <w:lang w:bidi="ru-RU"/>
              </w:rPr>
              <w:br/>
              <w:t>Краткосрочная модель двойного равновесия для малой открытой экономики с фиксированными ценами. Кривая равновесия платежного баланса. Влияние мобильности капитала на эластичность кривой, равновесия платежного баланса.</w:t>
            </w:r>
            <w:r w:rsidRPr="00135DA8">
              <w:rPr>
                <w:sz w:val="22"/>
                <w:szCs w:val="22"/>
                <w:lang w:bidi="ru-RU"/>
              </w:rPr>
              <w:br/>
              <w:t>Механизм установления двойного равновесия в малой открытой экономике при фиксированном и плавающем валютных курсах. Сравнительная эффективность фискальной и денежно-кредитной политики в малой открытой экономике с разными режимами валютного курса.</w:t>
            </w:r>
            <w:r w:rsidRPr="00135DA8">
              <w:rPr>
                <w:sz w:val="22"/>
                <w:szCs w:val="22"/>
                <w:lang w:bidi="ru-RU"/>
              </w:rPr>
              <w:br/>
              <w:t xml:space="preserve">Современные дискуссии по макроэкономической политике. Активные и пассивные </w:t>
            </w:r>
            <w:r w:rsidRPr="00135DA8">
              <w:rPr>
                <w:sz w:val="22"/>
                <w:szCs w:val="22"/>
                <w:lang w:bidi="ru-RU"/>
              </w:rPr>
              <w:lastRenderedPageBreak/>
              <w:t>макроэкономические политики. Политика твердой линии и политика свободы действий. Проблемы непоследовательности макроэкономической политики. Взаимосвязь и координация макроэкономической политики на мировом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EEF946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DDD09E" w14:textId="77777777" w:rsidR="004475DA" w:rsidRPr="00135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98FD3C" w14:textId="77777777" w:rsidR="004475DA" w:rsidRPr="00135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7DDB6" w14:textId="77777777" w:rsidR="004475DA" w:rsidRPr="00135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35DA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5DA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5DA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5DA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5DA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35DA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5DA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5DA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5DA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5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5DA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35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5DA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5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35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5DA8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135DA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35DA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5DA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35DA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5DA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35DA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5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</w:rPr>
              <w:t xml:space="preserve">Бродская Т.Г., Камышова А.Б. Макроэкономика: практикум. – СПб.: Изд-во </w:t>
            </w:r>
            <w:proofErr w:type="spellStart"/>
            <w:r w:rsidRPr="00135DA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35DA8">
              <w:rPr>
                <w:rFonts w:ascii="Times New Roman" w:hAnsi="Times New Roman" w:cs="Times New Roman"/>
              </w:rPr>
              <w:t>, 2014.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5DA8" w:rsidRDefault="00FA6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35DA8">
                <w:rPr>
                  <w:color w:val="00008B"/>
                  <w:u w:val="single"/>
                </w:rPr>
                <w:t>http://opac.unecon.ru/elibrary/elib/463767569.pdf</w:t>
              </w:r>
            </w:hyperlink>
          </w:p>
        </w:tc>
      </w:tr>
      <w:tr w:rsidR="00262CF0" w:rsidRPr="00135DA8" w14:paraId="380093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28A16E" w14:textId="77777777" w:rsidR="00262CF0" w:rsidRPr="00135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</w:rPr>
              <w:t xml:space="preserve">Гребенников П.И. Макроэкономика в 2 т. Том 1: учебник и практикум / Гребенников П.И., Тарасевич Л.С.,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135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5DA8">
              <w:rPr>
                <w:rFonts w:ascii="Times New Roman" w:hAnsi="Times New Roman" w:cs="Times New Roman"/>
              </w:rPr>
              <w:t>, 2019. - 300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C5E574" w14:textId="77777777" w:rsidR="00262CF0" w:rsidRPr="00135DA8" w:rsidRDefault="00FA6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35DA8">
                <w:rPr>
                  <w:color w:val="00008B"/>
                  <w:u w:val="single"/>
                </w:rPr>
                <w:t>https://www.urait.ru/bcode/437227</w:t>
              </w:r>
            </w:hyperlink>
          </w:p>
        </w:tc>
      </w:tr>
      <w:tr w:rsidR="00262CF0" w:rsidRPr="00135DA8" w14:paraId="7B7DC7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3867AF" w14:textId="77777777" w:rsidR="00262CF0" w:rsidRPr="00135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</w:rPr>
              <w:t xml:space="preserve">Гребенников П.И. Макроэкономика в 2 т. Том 2: учебник и практикум / Гребенников П.И., Тарасевич Л.С.,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135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5DA8">
              <w:rPr>
                <w:rFonts w:ascii="Times New Roman" w:hAnsi="Times New Roman" w:cs="Times New Roman"/>
              </w:rPr>
              <w:t>, 2019. - 255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EE63F6" w14:textId="77777777" w:rsidR="00262CF0" w:rsidRPr="00135DA8" w:rsidRDefault="00FA6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35DA8">
                <w:rPr>
                  <w:color w:val="00008B"/>
                  <w:u w:val="single"/>
                </w:rPr>
                <w:t>https://www.urait.ru/bcode/437228</w:t>
              </w:r>
            </w:hyperlink>
          </w:p>
        </w:tc>
      </w:tr>
      <w:tr w:rsidR="00262CF0" w:rsidRPr="00135DA8" w14:paraId="695D2F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680CB3" w14:textId="77777777" w:rsidR="00262CF0" w:rsidRPr="00135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</w:rPr>
              <w:t xml:space="preserve">Макроэкономика: учебник для вузов / под ред. С.Ф. Серегиной. - 4-е изд.,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135DA8">
              <w:rPr>
                <w:rFonts w:ascii="Times New Roman" w:hAnsi="Times New Roman" w:cs="Times New Roman"/>
              </w:rPr>
              <w:t>.</w:t>
            </w:r>
            <w:proofErr w:type="gramEnd"/>
            <w:r w:rsidRPr="00135DA8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135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5DA8">
              <w:rPr>
                <w:rFonts w:ascii="Times New Roman" w:hAnsi="Times New Roman" w:cs="Times New Roman"/>
              </w:rPr>
              <w:t>, 2023. - 477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BBEC17" w14:textId="77777777" w:rsidR="00262CF0" w:rsidRPr="00135DA8" w:rsidRDefault="00FA6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35DA8">
                <w:rPr>
                  <w:color w:val="00008B"/>
                  <w:u w:val="single"/>
                </w:rPr>
                <w:t>https://www.urait.ru/bcode/510575</w:t>
              </w:r>
            </w:hyperlink>
          </w:p>
        </w:tc>
      </w:tr>
      <w:tr w:rsidR="00262CF0" w:rsidRPr="00135DA8" w14:paraId="03E5D0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06932A" w14:textId="77777777" w:rsidR="00262CF0" w:rsidRPr="00135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</w:rPr>
              <w:t xml:space="preserve">Макроэкономика. Сборник задач и упражнений: учебное пособие / под ред. С.Ф. Серегиной. - 3-е изд.,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135DA8">
              <w:rPr>
                <w:rFonts w:ascii="Times New Roman" w:hAnsi="Times New Roman" w:cs="Times New Roman"/>
              </w:rPr>
              <w:t>.</w:t>
            </w:r>
            <w:proofErr w:type="gramEnd"/>
            <w:r w:rsidRPr="00135DA8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135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5DA8">
              <w:rPr>
                <w:rFonts w:ascii="Times New Roman" w:hAnsi="Times New Roman" w:cs="Times New Roman"/>
              </w:rPr>
              <w:t>, 2023.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488A14" w14:textId="77777777" w:rsidR="00262CF0" w:rsidRPr="00135DA8" w:rsidRDefault="00FA6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35DA8">
                <w:rPr>
                  <w:color w:val="00008B"/>
                  <w:u w:val="single"/>
                </w:rPr>
                <w:t>https://www.urait.ru/bcode/510796</w:t>
              </w:r>
            </w:hyperlink>
          </w:p>
        </w:tc>
      </w:tr>
      <w:tr w:rsidR="00262CF0" w:rsidRPr="00135DA8" w14:paraId="729607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72D675" w14:textId="77777777" w:rsidR="00262CF0" w:rsidRPr="00135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5DA8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 Ю.В. Макроэкономика: учебник для вузов / Ю.В.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, К.Ю. Борисов, М.А.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Пахнин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. - М.: Издательство </w:t>
            </w:r>
            <w:proofErr w:type="spellStart"/>
            <w:r w:rsidRPr="00135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5DA8">
              <w:rPr>
                <w:rFonts w:ascii="Times New Roman" w:hAnsi="Times New Roman" w:cs="Times New Roman"/>
              </w:rPr>
              <w:t>, 2023. - 486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9A0A9E" w14:textId="77777777" w:rsidR="00262CF0" w:rsidRPr="00135DA8" w:rsidRDefault="00FA6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35DA8">
                <w:rPr>
                  <w:color w:val="00008B"/>
                  <w:u w:val="single"/>
                </w:rPr>
                <w:t>https://www.urait.ru/bcode/530811</w:t>
              </w:r>
            </w:hyperlink>
          </w:p>
        </w:tc>
      </w:tr>
      <w:tr w:rsidR="00262CF0" w:rsidRPr="00135DA8" w14:paraId="5FFB05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9CF5AE" w14:textId="77777777" w:rsidR="00262CF0" w:rsidRPr="00135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5DA8">
              <w:rPr>
                <w:rFonts w:ascii="Times New Roman" w:hAnsi="Times New Roman" w:cs="Times New Roman"/>
              </w:rPr>
              <w:t xml:space="preserve">Кульков В.М.  Макроэкономика: учебник и практикум для вузов / В.М. Кульков, И.М. </w:t>
            </w:r>
            <w:proofErr w:type="spellStart"/>
            <w:r w:rsidRPr="00135DA8">
              <w:rPr>
                <w:rFonts w:ascii="Times New Roman" w:hAnsi="Times New Roman" w:cs="Times New Roman"/>
              </w:rPr>
              <w:t>Теняков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135DA8">
              <w:rPr>
                <w:rFonts w:ascii="Times New Roman" w:hAnsi="Times New Roman" w:cs="Times New Roman"/>
              </w:rPr>
              <w:t>.</w:t>
            </w:r>
            <w:proofErr w:type="gramEnd"/>
            <w:r w:rsidRPr="00135DA8">
              <w:rPr>
                <w:rFonts w:ascii="Times New Roman" w:hAnsi="Times New Roman" w:cs="Times New Roman"/>
              </w:rPr>
              <w:t xml:space="preserve"> и доп. — М.: Издательство </w:t>
            </w:r>
            <w:proofErr w:type="spellStart"/>
            <w:r w:rsidRPr="00135D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5DA8">
              <w:rPr>
                <w:rFonts w:ascii="Times New Roman" w:hAnsi="Times New Roman" w:cs="Times New Roman"/>
              </w:rPr>
              <w:t>, 2023.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89C298" w14:textId="77777777" w:rsidR="00262CF0" w:rsidRPr="00135DA8" w:rsidRDefault="00FA6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35DA8">
                <w:rPr>
                  <w:color w:val="00008B"/>
                  <w:u w:val="single"/>
                </w:rPr>
                <w:t>https://www.urait.ru/bcode/509693</w:t>
              </w:r>
            </w:hyperlink>
          </w:p>
        </w:tc>
      </w:tr>
      <w:tr w:rsidR="00262CF0" w:rsidRPr="00135DA8" w14:paraId="4AA8DE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0B3100" w14:textId="77777777" w:rsidR="00262CF0" w:rsidRPr="00135D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5DA8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 О.В. Макроэкономика. Деловые игры, кейсы, кроссворды: учебное пособие / О.В.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, М.А.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Екатериновская</w:t>
            </w:r>
            <w:proofErr w:type="spellEnd"/>
            <w:r w:rsidRPr="00135DA8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135DA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135DA8">
              <w:rPr>
                <w:rFonts w:ascii="Times New Roman" w:hAnsi="Times New Roman" w:cs="Times New Roman"/>
              </w:rPr>
              <w:t>, 2023.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639070" w14:textId="77777777" w:rsidR="00262CF0" w:rsidRPr="00135DA8" w:rsidRDefault="00FA61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135DA8">
                <w:rPr>
                  <w:color w:val="00008B"/>
                  <w:u w:val="single"/>
                </w:rPr>
                <w:t>https://book.ru/books/947539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8AC92C" w14:textId="77777777" w:rsidTr="007B550D">
        <w:tc>
          <w:tcPr>
            <w:tcW w:w="9345" w:type="dxa"/>
          </w:tcPr>
          <w:p w14:paraId="4B6A99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9D52905" w14:textId="77777777" w:rsidTr="007B550D">
        <w:tc>
          <w:tcPr>
            <w:tcW w:w="9345" w:type="dxa"/>
          </w:tcPr>
          <w:p w14:paraId="0E5479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5CA3E08" w14:textId="77777777" w:rsidTr="007B550D">
        <w:tc>
          <w:tcPr>
            <w:tcW w:w="9345" w:type="dxa"/>
          </w:tcPr>
          <w:p w14:paraId="619395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79BA183" w14:textId="77777777" w:rsidTr="007B550D">
        <w:tc>
          <w:tcPr>
            <w:tcW w:w="9345" w:type="dxa"/>
          </w:tcPr>
          <w:p w14:paraId="6ABAB4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8BBB90" w14:textId="77777777" w:rsidTr="007B550D">
        <w:tc>
          <w:tcPr>
            <w:tcW w:w="9345" w:type="dxa"/>
          </w:tcPr>
          <w:p w14:paraId="488FD9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6E6132" w14:textId="77777777" w:rsidTr="007B550D">
        <w:tc>
          <w:tcPr>
            <w:tcW w:w="9345" w:type="dxa"/>
          </w:tcPr>
          <w:p w14:paraId="78A754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499EBA" w14:textId="77777777" w:rsidTr="007B550D">
        <w:tc>
          <w:tcPr>
            <w:tcW w:w="9345" w:type="dxa"/>
          </w:tcPr>
          <w:p w14:paraId="139391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61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5D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35D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5D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35D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5D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5D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5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5DA8">
              <w:rPr>
                <w:sz w:val="22"/>
                <w:szCs w:val="22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135DA8">
              <w:rPr>
                <w:sz w:val="22"/>
                <w:szCs w:val="22"/>
                <w:lang w:val="en-US"/>
              </w:rPr>
              <w:t>HP</w:t>
            </w:r>
            <w:r w:rsidRPr="00135DA8">
              <w:rPr>
                <w:sz w:val="22"/>
                <w:szCs w:val="22"/>
              </w:rPr>
              <w:t xml:space="preserve"> 250 </w:t>
            </w:r>
            <w:r w:rsidRPr="00135DA8">
              <w:rPr>
                <w:sz w:val="22"/>
                <w:szCs w:val="22"/>
                <w:lang w:val="en-US"/>
              </w:rPr>
              <w:t>G</w:t>
            </w:r>
            <w:r w:rsidRPr="00135DA8">
              <w:rPr>
                <w:sz w:val="22"/>
                <w:szCs w:val="22"/>
              </w:rPr>
              <w:t>6 1</w:t>
            </w:r>
            <w:r w:rsidRPr="00135DA8">
              <w:rPr>
                <w:sz w:val="22"/>
                <w:szCs w:val="22"/>
                <w:lang w:val="en-US"/>
              </w:rPr>
              <w:t>WY</w:t>
            </w:r>
            <w:r w:rsidRPr="00135DA8">
              <w:rPr>
                <w:sz w:val="22"/>
                <w:szCs w:val="22"/>
              </w:rPr>
              <w:t>58</w:t>
            </w:r>
            <w:r w:rsidRPr="00135DA8">
              <w:rPr>
                <w:sz w:val="22"/>
                <w:szCs w:val="22"/>
                <w:lang w:val="en-US"/>
              </w:rPr>
              <w:t>EA</w:t>
            </w:r>
            <w:r w:rsidRPr="00135DA8">
              <w:rPr>
                <w:sz w:val="22"/>
                <w:szCs w:val="22"/>
              </w:rPr>
              <w:t xml:space="preserve">, Мультимедийный проектор </w:t>
            </w:r>
            <w:r w:rsidRPr="00135DA8">
              <w:rPr>
                <w:sz w:val="22"/>
                <w:szCs w:val="22"/>
                <w:lang w:val="en-US"/>
              </w:rPr>
              <w:t>LG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PF</w:t>
            </w:r>
            <w:r w:rsidRPr="00135DA8">
              <w:rPr>
                <w:sz w:val="22"/>
                <w:szCs w:val="22"/>
              </w:rPr>
              <w:t>1500</w:t>
            </w:r>
            <w:r w:rsidRPr="00135DA8">
              <w:rPr>
                <w:sz w:val="22"/>
                <w:szCs w:val="22"/>
                <w:lang w:val="en-US"/>
              </w:rPr>
              <w:t>G</w:t>
            </w:r>
            <w:r w:rsidRPr="00135D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5DA8" w14:paraId="11BF5748" w14:textId="77777777" w:rsidTr="008416EB">
        <w:tc>
          <w:tcPr>
            <w:tcW w:w="7797" w:type="dxa"/>
            <w:shd w:val="clear" w:color="auto" w:fill="auto"/>
          </w:tcPr>
          <w:p w14:paraId="665B1478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5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5DA8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35DA8">
              <w:rPr>
                <w:sz w:val="22"/>
                <w:szCs w:val="22"/>
                <w:lang w:val="en-US"/>
              </w:rPr>
              <w:t>Intel</w:t>
            </w:r>
            <w:r w:rsidRPr="00135DA8">
              <w:rPr>
                <w:sz w:val="22"/>
                <w:szCs w:val="22"/>
              </w:rPr>
              <w:t xml:space="preserve">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5DA8">
              <w:rPr>
                <w:sz w:val="22"/>
                <w:szCs w:val="22"/>
              </w:rPr>
              <w:t xml:space="preserve">3-2100 2.4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5DA8">
              <w:rPr>
                <w:sz w:val="22"/>
                <w:szCs w:val="22"/>
              </w:rPr>
              <w:t>/4</w:t>
            </w:r>
            <w:r w:rsidRPr="00135DA8">
              <w:rPr>
                <w:sz w:val="22"/>
                <w:szCs w:val="22"/>
                <w:lang w:val="en-US"/>
              </w:rPr>
              <w:t>Gb</w:t>
            </w:r>
            <w:r w:rsidRPr="00135DA8">
              <w:rPr>
                <w:sz w:val="22"/>
                <w:szCs w:val="22"/>
              </w:rPr>
              <w:t>/500</w:t>
            </w:r>
            <w:r w:rsidRPr="00135DA8">
              <w:rPr>
                <w:sz w:val="22"/>
                <w:szCs w:val="22"/>
                <w:lang w:val="en-US"/>
              </w:rPr>
              <w:t>Gb</w:t>
            </w:r>
            <w:r w:rsidRPr="00135DA8">
              <w:rPr>
                <w:sz w:val="22"/>
                <w:szCs w:val="22"/>
              </w:rPr>
              <w:t>/</w:t>
            </w:r>
            <w:r w:rsidRPr="00135DA8">
              <w:rPr>
                <w:sz w:val="22"/>
                <w:szCs w:val="22"/>
                <w:lang w:val="en-US"/>
              </w:rPr>
              <w:t>Acer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V</w:t>
            </w:r>
            <w:r w:rsidRPr="00135DA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35DA8">
              <w:rPr>
                <w:sz w:val="22"/>
                <w:szCs w:val="22"/>
                <w:lang w:val="en-US"/>
              </w:rPr>
              <w:t>Panasonic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PT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VX</w:t>
            </w:r>
            <w:r w:rsidRPr="00135DA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Champion</w:t>
            </w:r>
            <w:r w:rsidRPr="00135DA8">
              <w:rPr>
                <w:sz w:val="22"/>
                <w:szCs w:val="22"/>
              </w:rPr>
              <w:t xml:space="preserve"> 244х183см (</w:t>
            </w:r>
            <w:r w:rsidRPr="00135DA8">
              <w:rPr>
                <w:sz w:val="22"/>
                <w:szCs w:val="22"/>
                <w:lang w:val="en-US"/>
              </w:rPr>
              <w:t>SCM</w:t>
            </w:r>
            <w:r w:rsidRPr="00135DA8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2D23B3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5DA8" w14:paraId="42D4FCF2" w14:textId="77777777" w:rsidTr="008416EB">
        <w:tc>
          <w:tcPr>
            <w:tcW w:w="7797" w:type="dxa"/>
            <w:shd w:val="clear" w:color="auto" w:fill="auto"/>
          </w:tcPr>
          <w:p w14:paraId="7484230B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5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5DA8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135DA8">
              <w:rPr>
                <w:sz w:val="22"/>
                <w:szCs w:val="22"/>
                <w:lang w:val="en-US"/>
              </w:rPr>
              <w:t>JDM</w:t>
            </w:r>
            <w:r w:rsidRPr="00135DA8">
              <w:rPr>
                <w:sz w:val="22"/>
                <w:szCs w:val="22"/>
              </w:rPr>
              <w:t xml:space="preserve">  </w:t>
            </w:r>
            <w:r w:rsidRPr="00135DA8">
              <w:rPr>
                <w:sz w:val="22"/>
                <w:szCs w:val="22"/>
                <w:lang w:val="en-US"/>
              </w:rPr>
              <w:t>TA</w:t>
            </w:r>
            <w:r w:rsidRPr="00135DA8">
              <w:rPr>
                <w:sz w:val="22"/>
                <w:szCs w:val="22"/>
              </w:rPr>
              <w:t xml:space="preserve">-1120 - 1 шт., Мультимедийный проектор </w:t>
            </w:r>
            <w:r w:rsidRPr="00135DA8">
              <w:rPr>
                <w:sz w:val="22"/>
                <w:szCs w:val="22"/>
                <w:lang w:val="en-US"/>
              </w:rPr>
              <w:t>Panasonic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PT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VX</w:t>
            </w:r>
            <w:r w:rsidRPr="00135DA8">
              <w:rPr>
                <w:sz w:val="22"/>
                <w:szCs w:val="22"/>
              </w:rPr>
              <w:t xml:space="preserve">500 - 1 шт., Акустическая система </w:t>
            </w:r>
            <w:r w:rsidRPr="00135DA8">
              <w:rPr>
                <w:sz w:val="22"/>
                <w:szCs w:val="22"/>
                <w:lang w:val="en-US"/>
              </w:rPr>
              <w:t>APART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MASK</w:t>
            </w:r>
            <w:r w:rsidRPr="00135DA8">
              <w:rPr>
                <w:sz w:val="22"/>
                <w:szCs w:val="22"/>
              </w:rPr>
              <w:t>6</w:t>
            </w:r>
            <w:r w:rsidRPr="00135DA8">
              <w:rPr>
                <w:sz w:val="22"/>
                <w:szCs w:val="22"/>
                <w:lang w:val="en-US"/>
              </w:rPr>
              <w:t>T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W</w:t>
            </w:r>
            <w:r w:rsidRPr="00135DA8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SCM</w:t>
            </w:r>
            <w:r w:rsidRPr="00135DA8">
              <w:rPr>
                <w:sz w:val="22"/>
                <w:szCs w:val="22"/>
              </w:rPr>
              <w:t>-4808</w:t>
            </w:r>
            <w:r w:rsidRPr="00135DA8">
              <w:rPr>
                <w:sz w:val="22"/>
                <w:szCs w:val="22"/>
                <w:lang w:val="en-US"/>
              </w:rPr>
              <w:t>MW</w:t>
            </w:r>
            <w:r w:rsidRPr="00135DA8">
              <w:rPr>
                <w:sz w:val="22"/>
                <w:szCs w:val="22"/>
              </w:rPr>
              <w:t xml:space="preserve"> 4:3 - 1 шт., Компьютер </w:t>
            </w:r>
            <w:r w:rsidRPr="00135DA8">
              <w:rPr>
                <w:sz w:val="22"/>
                <w:szCs w:val="22"/>
                <w:lang w:val="en-US"/>
              </w:rPr>
              <w:t>Intel</w:t>
            </w:r>
            <w:r w:rsidRPr="00135DA8">
              <w:rPr>
                <w:sz w:val="22"/>
                <w:szCs w:val="22"/>
              </w:rPr>
              <w:t xml:space="preserve">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5DA8">
              <w:rPr>
                <w:sz w:val="22"/>
                <w:szCs w:val="22"/>
              </w:rPr>
              <w:t xml:space="preserve">3-2100 2.4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5DA8">
              <w:rPr>
                <w:sz w:val="22"/>
                <w:szCs w:val="22"/>
              </w:rPr>
              <w:t>/500/4/</w:t>
            </w:r>
            <w:r w:rsidRPr="00135DA8">
              <w:rPr>
                <w:sz w:val="22"/>
                <w:szCs w:val="22"/>
                <w:lang w:val="en-US"/>
              </w:rPr>
              <w:t>Acer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V</w:t>
            </w:r>
            <w:r w:rsidRPr="00135DA8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мультимедийные приложения к </w:t>
            </w:r>
            <w:r w:rsidRPr="00135DA8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415E8D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35DA8" w14:paraId="70AC5F40" w14:textId="77777777" w:rsidTr="008416EB">
        <w:tc>
          <w:tcPr>
            <w:tcW w:w="7797" w:type="dxa"/>
            <w:shd w:val="clear" w:color="auto" w:fill="auto"/>
          </w:tcPr>
          <w:p w14:paraId="7FF8B2D1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5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5DA8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135DA8">
              <w:rPr>
                <w:sz w:val="22"/>
                <w:szCs w:val="22"/>
                <w:lang w:val="en-US"/>
              </w:rPr>
              <w:t>Intel</w:t>
            </w:r>
            <w:r w:rsidRPr="00135DA8">
              <w:rPr>
                <w:sz w:val="22"/>
                <w:szCs w:val="22"/>
              </w:rPr>
              <w:t xml:space="preserve">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5DA8">
              <w:rPr>
                <w:sz w:val="22"/>
                <w:szCs w:val="22"/>
              </w:rPr>
              <w:t xml:space="preserve">3-2100 2.4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5DA8">
              <w:rPr>
                <w:sz w:val="22"/>
                <w:szCs w:val="22"/>
              </w:rPr>
              <w:t>/500/4/</w:t>
            </w:r>
            <w:r w:rsidRPr="00135DA8">
              <w:rPr>
                <w:sz w:val="22"/>
                <w:szCs w:val="22"/>
                <w:lang w:val="en-US"/>
              </w:rPr>
              <w:t>Acer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V</w:t>
            </w:r>
            <w:r w:rsidRPr="00135DA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135DA8">
              <w:rPr>
                <w:sz w:val="22"/>
                <w:szCs w:val="22"/>
                <w:lang w:val="en-US"/>
              </w:rPr>
              <w:t>Panasonic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PT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VX</w:t>
            </w:r>
            <w:r w:rsidRPr="00135DA8">
              <w:rPr>
                <w:sz w:val="22"/>
                <w:szCs w:val="22"/>
              </w:rPr>
              <w:t xml:space="preserve">500 - 1 шт., Акустическая система </w:t>
            </w:r>
            <w:r w:rsidRPr="00135DA8">
              <w:rPr>
                <w:sz w:val="22"/>
                <w:szCs w:val="22"/>
                <w:lang w:val="en-US"/>
              </w:rPr>
              <w:t>APART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MASK</w:t>
            </w:r>
            <w:r w:rsidRPr="00135DA8">
              <w:rPr>
                <w:sz w:val="22"/>
                <w:szCs w:val="22"/>
              </w:rPr>
              <w:t>6</w:t>
            </w:r>
            <w:r w:rsidRPr="00135DA8">
              <w:rPr>
                <w:sz w:val="22"/>
                <w:szCs w:val="22"/>
                <w:lang w:val="en-US"/>
              </w:rPr>
              <w:t>T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W</w:t>
            </w:r>
            <w:r w:rsidRPr="00135DA8">
              <w:rPr>
                <w:sz w:val="22"/>
                <w:szCs w:val="22"/>
              </w:rPr>
              <w:t xml:space="preserve"> - 4 шт., Микшер-усилитель </w:t>
            </w:r>
            <w:r w:rsidRPr="00135DA8">
              <w:rPr>
                <w:sz w:val="22"/>
                <w:szCs w:val="22"/>
                <w:lang w:val="en-US"/>
              </w:rPr>
              <w:t>JDM</w:t>
            </w:r>
            <w:r w:rsidRPr="00135DA8">
              <w:rPr>
                <w:sz w:val="22"/>
                <w:szCs w:val="22"/>
              </w:rPr>
              <w:t xml:space="preserve">  </w:t>
            </w:r>
            <w:r w:rsidRPr="00135DA8">
              <w:rPr>
                <w:sz w:val="22"/>
                <w:szCs w:val="22"/>
                <w:lang w:val="en-US"/>
              </w:rPr>
              <w:t>TA</w:t>
            </w:r>
            <w:r w:rsidRPr="00135DA8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SCM</w:t>
            </w:r>
            <w:r w:rsidRPr="00135DA8">
              <w:rPr>
                <w:sz w:val="22"/>
                <w:szCs w:val="22"/>
              </w:rPr>
              <w:t>-4808</w:t>
            </w:r>
            <w:r w:rsidRPr="00135DA8">
              <w:rPr>
                <w:sz w:val="22"/>
                <w:szCs w:val="22"/>
                <w:lang w:val="en-US"/>
              </w:rPr>
              <w:t>MW</w:t>
            </w:r>
            <w:r w:rsidRPr="00135DA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F0F324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5DA8" w14:paraId="148020BC" w14:textId="77777777" w:rsidTr="008416EB">
        <w:tc>
          <w:tcPr>
            <w:tcW w:w="7797" w:type="dxa"/>
            <w:shd w:val="clear" w:color="auto" w:fill="auto"/>
          </w:tcPr>
          <w:p w14:paraId="1FCF1CC8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5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5DA8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135DA8">
              <w:rPr>
                <w:sz w:val="22"/>
                <w:szCs w:val="22"/>
                <w:lang w:val="en-US"/>
              </w:rPr>
              <w:t>Intel</w:t>
            </w:r>
            <w:r w:rsidRPr="00135DA8">
              <w:rPr>
                <w:sz w:val="22"/>
                <w:szCs w:val="22"/>
              </w:rPr>
              <w:t xml:space="preserve">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5DA8">
              <w:rPr>
                <w:sz w:val="22"/>
                <w:szCs w:val="22"/>
              </w:rPr>
              <w:t xml:space="preserve">3-2100 2.4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5DA8">
              <w:rPr>
                <w:sz w:val="22"/>
                <w:szCs w:val="22"/>
              </w:rPr>
              <w:t>/500/4/</w:t>
            </w:r>
            <w:r w:rsidRPr="00135DA8">
              <w:rPr>
                <w:sz w:val="22"/>
                <w:szCs w:val="22"/>
                <w:lang w:val="en-US"/>
              </w:rPr>
              <w:t>Acer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V</w:t>
            </w:r>
            <w:r w:rsidRPr="00135DA8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EX</w:t>
            </w:r>
            <w:r w:rsidRPr="00135DA8">
              <w:rPr>
                <w:sz w:val="22"/>
                <w:szCs w:val="22"/>
              </w:rPr>
              <w:t xml:space="preserve">-632 - 1 шт., Экран </w:t>
            </w:r>
            <w:r w:rsidRPr="00135DA8">
              <w:rPr>
                <w:sz w:val="22"/>
                <w:szCs w:val="22"/>
                <w:lang w:val="en-US"/>
              </w:rPr>
              <w:t>Draper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Baronet</w:t>
            </w:r>
            <w:r w:rsidRPr="00135DA8">
              <w:rPr>
                <w:sz w:val="22"/>
                <w:szCs w:val="22"/>
              </w:rPr>
              <w:t xml:space="preserve"> 175*234 - 1 шт., Система акустическая </w:t>
            </w:r>
            <w:r w:rsidRPr="00135DA8">
              <w:rPr>
                <w:sz w:val="22"/>
                <w:szCs w:val="22"/>
                <w:lang w:val="en-US"/>
              </w:rPr>
              <w:t>Electro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voice</w:t>
            </w:r>
            <w:r w:rsidRPr="00135DA8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MV</w:t>
            </w:r>
            <w:r w:rsidRPr="00135DA8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8FD8E1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5DA8" w14:paraId="1441DA26" w14:textId="77777777" w:rsidTr="008416EB">
        <w:tc>
          <w:tcPr>
            <w:tcW w:w="7797" w:type="dxa"/>
            <w:shd w:val="clear" w:color="auto" w:fill="auto"/>
          </w:tcPr>
          <w:p w14:paraId="12747C7B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5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5DA8">
              <w:rPr>
                <w:sz w:val="22"/>
                <w:szCs w:val="22"/>
              </w:rPr>
              <w:t xml:space="preserve">  мебель и оборудование: 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 Ноутбук </w:t>
            </w:r>
            <w:r w:rsidRPr="00135DA8">
              <w:rPr>
                <w:sz w:val="22"/>
                <w:szCs w:val="22"/>
                <w:lang w:val="en-US"/>
              </w:rPr>
              <w:t>HP</w:t>
            </w:r>
            <w:r w:rsidRPr="00135DA8">
              <w:rPr>
                <w:sz w:val="22"/>
                <w:szCs w:val="22"/>
              </w:rPr>
              <w:t xml:space="preserve"> 250 </w:t>
            </w:r>
            <w:r w:rsidRPr="00135DA8">
              <w:rPr>
                <w:sz w:val="22"/>
                <w:szCs w:val="22"/>
                <w:lang w:val="en-US"/>
              </w:rPr>
              <w:t>G</w:t>
            </w:r>
            <w:r w:rsidRPr="00135DA8">
              <w:rPr>
                <w:sz w:val="22"/>
                <w:szCs w:val="22"/>
              </w:rPr>
              <w:t>6 1</w:t>
            </w:r>
            <w:r w:rsidRPr="00135DA8">
              <w:rPr>
                <w:sz w:val="22"/>
                <w:szCs w:val="22"/>
                <w:lang w:val="en-US"/>
              </w:rPr>
              <w:t>WY</w:t>
            </w:r>
            <w:r w:rsidRPr="00135DA8">
              <w:rPr>
                <w:sz w:val="22"/>
                <w:szCs w:val="22"/>
              </w:rPr>
              <w:t>58</w:t>
            </w:r>
            <w:r w:rsidRPr="00135DA8">
              <w:rPr>
                <w:sz w:val="22"/>
                <w:szCs w:val="22"/>
                <w:lang w:val="en-US"/>
              </w:rPr>
              <w:t>EA</w:t>
            </w:r>
            <w:r w:rsidRPr="00135DA8">
              <w:rPr>
                <w:sz w:val="22"/>
                <w:szCs w:val="22"/>
              </w:rPr>
              <w:t xml:space="preserve">, Мультимедийный проектор </w:t>
            </w:r>
            <w:r w:rsidRPr="00135DA8">
              <w:rPr>
                <w:sz w:val="22"/>
                <w:szCs w:val="22"/>
                <w:lang w:val="en-US"/>
              </w:rPr>
              <w:t>LG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PF</w:t>
            </w:r>
            <w:r w:rsidRPr="00135DA8">
              <w:rPr>
                <w:sz w:val="22"/>
                <w:szCs w:val="22"/>
              </w:rPr>
              <w:t>1500</w:t>
            </w:r>
            <w:r w:rsidRPr="00135DA8">
              <w:rPr>
                <w:sz w:val="22"/>
                <w:szCs w:val="22"/>
                <w:lang w:val="en-US"/>
              </w:rPr>
              <w:t>G</w:t>
            </w:r>
            <w:r w:rsidRPr="00135D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D8264B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5DA8" w14:paraId="2E0C276D" w14:textId="77777777" w:rsidTr="008416EB">
        <w:tc>
          <w:tcPr>
            <w:tcW w:w="7797" w:type="dxa"/>
            <w:shd w:val="clear" w:color="auto" w:fill="auto"/>
          </w:tcPr>
          <w:p w14:paraId="3D5AA18C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5D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5DA8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135DA8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5DA8">
              <w:rPr>
                <w:sz w:val="22"/>
                <w:szCs w:val="22"/>
              </w:rPr>
              <w:t>5-8400/8</w:t>
            </w:r>
            <w:r w:rsidRPr="00135DA8">
              <w:rPr>
                <w:sz w:val="22"/>
                <w:szCs w:val="22"/>
                <w:lang w:val="en-US"/>
              </w:rPr>
              <w:t>GB</w:t>
            </w:r>
            <w:r w:rsidRPr="00135DA8">
              <w:rPr>
                <w:sz w:val="22"/>
                <w:szCs w:val="22"/>
              </w:rPr>
              <w:t>/500</w:t>
            </w:r>
            <w:r w:rsidRPr="00135DA8">
              <w:rPr>
                <w:sz w:val="22"/>
                <w:szCs w:val="22"/>
                <w:lang w:val="en-US"/>
              </w:rPr>
              <w:t>GB</w:t>
            </w:r>
            <w:r w:rsidRPr="00135DA8">
              <w:rPr>
                <w:sz w:val="22"/>
                <w:szCs w:val="22"/>
              </w:rPr>
              <w:t>_</w:t>
            </w:r>
            <w:r w:rsidRPr="00135DA8">
              <w:rPr>
                <w:sz w:val="22"/>
                <w:szCs w:val="22"/>
                <w:lang w:val="en-US"/>
              </w:rPr>
              <w:t>SSD</w:t>
            </w:r>
            <w:r w:rsidRPr="00135DA8">
              <w:rPr>
                <w:sz w:val="22"/>
                <w:szCs w:val="22"/>
              </w:rPr>
              <w:t>/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VA</w:t>
            </w:r>
            <w:r w:rsidRPr="00135DA8">
              <w:rPr>
                <w:sz w:val="22"/>
                <w:szCs w:val="22"/>
              </w:rPr>
              <w:t>2410-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35DA8">
              <w:rPr>
                <w:sz w:val="22"/>
                <w:szCs w:val="22"/>
              </w:rPr>
              <w:t xml:space="preserve"> -34 шт., Коммутатор </w:t>
            </w:r>
            <w:r w:rsidRPr="00135DA8">
              <w:rPr>
                <w:sz w:val="22"/>
                <w:szCs w:val="22"/>
                <w:lang w:val="en-US"/>
              </w:rPr>
              <w:t>Cisco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Catalyst</w:t>
            </w:r>
            <w:r w:rsidRPr="00135DA8">
              <w:rPr>
                <w:sz w:val="22"/>
                <w:szCs w:val="22"/>
              </w:rPr>
              <w:t xml:space="preserve"> 2960-48</w:t>
            </w:r>
            <w:r w:rsidRPr="00135DA8">
              <w:rPr>
                <w:sz w:val="22"/>
                <w:szCs w:val="22"/>
                <w:lang w:val="en-US"/>
              </w:rPr>
              <w:t>PST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L</w:t>
            </w:r>
            <w:r w:rsidRPr="00135DA8">
              <w:rPr>
                <w:sz w:val="22"/>
                <w:szCs w:val="22"/>
              </w:rPr>
              <w:t xml:space="preserve"> (в т.ч. Сервисный контракт </w:t>
            </w:r>
            <w:r w:rsidRPr="00135DA8">
              <w:rPr>
                <w:sz w:val="22"/>
                <w:szCs w:val="22"/>
                <w:lang w:val="en-US"/>
              </w:rPr>
              <w:t>SmartNet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CON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SNT</w:t>
            </w:r>
            <w:r w:rsidRPr="00135DA8">
              <w:rPr>
                <w:sz w:val="22"/>
                <w:szCs w:val="22"/>
              </w:rPr>
              <w:t>-2964</w:t>
            </w:r>
            <w:r w:rsidRPr="00135DA8">
              <w:rPr>
                <w:sz w:val="22"/>
                <w:szCs w:val="22"/>
                <w:lang w:val="en-US"/>
              </w:rPr>
              <w:t>STL</w:t>
            </w:r>
            <w:r w:rsidRPr="00135DA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35DA8">
              <w:rPr>
                <w:sz w:val="22"/>
                <w:szCs w:val="22"/>
                <w:lang w:val="en-US"/>
              </w:rPr>
              <w:t>Wi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Fi</w:t>
            </w:r>
            <w:r w:rsidRPr="00135DA8">
              <w:rPr>
                <w:sz w:val="22"/>
                <w:szCs w:val="22"/>
              </w:rPr>
              <w:t xml:space="preserve"> Тип1 </w:t>
            </w:r>
            <w:r w:rsidRPr="00135DA8">
              <w:rPr>
                <w:sz w:val="22"/>
                <w:szCs w:val="22"/>
                <w:lang w:val="en-US"/>
              </w:rPr>
              <w:t>UBIQUITI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UAP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AC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PRO</w:t>
            </w:r>
            <w:r w:rsidRPr="00135DA8">
              <w:rPr>
                <w:sz w:val="22"/>
                <w:szCs w:val="22"/>
              </w:rPr>
              <w:t xml:space="preserve"> - 1 шт., Проектор </w:t>
            </w:r>
            <w:r w:rsidRPr="00135DA8">
              <w:rPr>
                <w:sz w:val="22"/>
                <w:szCs w:val="22"/>
                <w:lang w:val="en-US"/>
              </w:rPr>
              <w:t>NEC</w:t>
            </w:r>
            <w:r w:rsidRPr="00135DA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35DA8">
              <w:rPr>
                <w:sz w:val="22"/>
                <w:szCs w:val="22"/>
                <w:lang w:val="en-US"/>
              </w:rPr>
              <w:t>Cisco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WS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C</w:t>
            </w:r>
            <w:r w:rsidRPr="00135DA8">
              <w:rPr>
                <w:sz w:val="22"/>
                <w:szCs w:val="22"/>
              </w:rPr>
              <w:t>2960+48</w:t>
            </w:r>
            <w:r w:rsidRPr="00135DA8">
              <w:rPr>
                <w:sz w:val="22"/>
                <w:szCs w:val="22"/>
                <w:lang w:val="en-US"/>
              </w:rPr>
              <w:t>PST</w:t>
            </w:r>
            <w:r w:rsidRPr="00135DA8">
              <w:rPr>
                <w:sz w:val="22"/>
                <w:szCs w:val="22"/>
              </w:rPr>
              <w:t>-</w:t>
            </w:r>
            <w:r w:rsidRPr="00135DA8">
              <w:rPr>
                <w:sz w:val="22"/>
                <w:szCs w:val="22"/>
                <w:lang w:val="en-US"/>
              </w:rPr>
              <w:t>L</w:t>
            </w:r>
            <w:r w:rsidRPr="00135DA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Switch</w:t>
            </w:r>
            <w:r w:rsidRPr="00135DA8">
              <w:rPr>
                <w:sz w:val="22"/>
                <w:szCs w:val="22"/>
              </w:rPr>
              <w:t xml:space="preserve"> 2626 - 1 шт., Компьютер </w:t>
            </w:r>
            <w:r w:rsidRPr="00135DA8">
              <w:rPr>
                <w:sz w:val="22"/>
                <w:szCs w:val="22"/>
                <w:lang w:val="en-US"/>
              </w:rPr>
              <w:t>Intel</w:t>
            </w:r>
            <w:r w:rsidRPr="00135DA8">
              <w:rPr>
                <w:sz w:val="22"/>
                <w:szCs w:val="22"/>
              </w:rPr>
              <w:t xml:space="preserve">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x</w:t>
            </w:r>
            <w:r w:rsidRPr="00135DA8">
              <w:rPr>
                <w:sz w:val="22"/>
                <w:szCs w:val="22"/>
              </w:rPr>
              <w:t xml:space="preserve">2 </w:t>
            </w:r>
            <w:r w:rsidRPr="00135DA8">
              <w:rPr>
                <w:sz w:val="22"/>
                <w:szCs w:val="22"/>
                <w:lang w:val="en-US"/>
              </w:rPr>
              <w:t>g</w:t>
            </w:r>
            <w:r w:rsidRPr="00135DA8">
              <w:rPr>
                <w:sz w:val="22"/>
                <w:szCs w:val="22"/>
              </w:rPr>
              <w:t>3250 /500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35DA8">
              <w:rPr>
                <w:sz w:val="22"/>
                <w:szCs w:val="22"/>
              </w:rPr>
              <w:t xml:space="preserve">/монитор </w:t>
            </w:r>
            <w:proofErr w:type="spellStart"/>
            <w:r w:rsidRPr="00135D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35DA8">
              <w:rPr>
                <w:sz w:val="22"/>
                <w:szCs w:val="22"/>
              </w:rPr>
              <w:t xml:space="preserve"> 21.5' - 1 шт., </w:t>
            </w:r>
            <w:r w:rsidRPr="00135DA8">
              <w:rPr>
                <w:sz w:val="22"/>
                <w:szCs w:val="22"/>
                <w:lang w:val="en-US"/>
              </w:rPr>
              <w:t>IP</w:t>
            </w:r>
            <w:r w:rsidRPr="00135DA8">
              <w:rPr>
                <w:sz w:val="22"/>
                <w:szCs w:val="22"/>
              </w:rPr>
              <w:t xml:space="preserve"> видеокамера </w:t>
            </w:r>
            <w:r w:rsidRPr="00135DA8">
              <w:rPr>
                <w:sz w:val="22"/>
                <w:szCs w:val="22"/>
                <w:lang w:val="en-US"/>
              </w:rPr>
              <w:t>Ubiquiti</w:t>
            </w:r>
            <w:r w:rsidRPr="00135DA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35DA8">
              <w:rPr>
                <w:sz w:val="22"/>
                <w:szCs w:val="22"/>
                <w:lang w:val="en-US"/>
              </w:rPr>
              <w:t>UNI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FI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AP</w:t>
            </w:r>
            <w:r w:rsidRPr="00135DA8">
              <w:rPr>
                <w:sz w:val="22"/>
                <w:szCs w:val="22"/>
              </w:rPr>
              <w:t xml:space="preserve"> </w:t>
            </w:r>
            <w:r w:rsidRPr="00135DA8">
              <w:rPr>
                <w:sz w:val="22"/>
                <w:szCs w:val="22"/>
                <w:lang w:val="en-US"/>
              </w:rPr>
              <w:t>PRO</w:t>
            </w:r>
            <w:r w:rsidRPr="00135DA8">
              <w:rPr>
                <w:sz w:val="22"/>
                <w:szCs w:val="22"/>
              </w:rPr>
              <w:t>/</w:t>
            </w:r>
            <w:r w:rsidRPr="00135DA8">
              <w:rPr>
                <w:sz w:val="22"/>
                <w:szCs w:val="22"/>
                <w:lang w:val="en-US"/>
              </w:rPr>
              <w:t>Ubiquiti</w:t>
            </w:r>
            <w:r w:rsidRPr="00135D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F4451C" w14:textId="77777777" w:rsidR="002C735C" w:rsidRPr="00135D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5DA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135DA8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Исторические корни становления макроэкономики как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FCB0D9" w14:textId="77777777" w:rsidTr="00F00293">
        <w:tc>
          <w:tcPr>
            <w:tcW w:w="562" w:type="dxa"/>
          </w:tcPr>
          <w:p w14:paraId="23515B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33B0A09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Методология и инструментарий макроэкономических исследований.</w:t>
            </w:r>
          </w:p>
        </w:tc>
      </w:tr>
      <w:tr w:rsidR="009E6058" w14:paraId="50D9BF54" w14:textId="77777777" w:rsidTr="00F00293">
        <w:tc>
          <w:tcPr>
            <w:tcW w:w="562" w:type="dxa"/>
          </w:tcPr>
          <w:p w14:paraId="1B1923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716FC6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Модель кругооборота доходов и расходов как инструмент анализа системы связей между макроэкономическими субъектами.</w:t>
            </w:r>
          </w:p>
        </w:tc>
      </w:tr>
      <w:tr w:rsidR="009E6058" w14:paraId="6274728B" w14:textId="77777777" w:rsidTr="00F00293">
        <w:tc>
          <w:tcPr>
            <w:tcW w:w="562" w:type="dxa"/>
          </w:tcPr>
          <w:p w14:paraId="4C8DEB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B82C2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Основные макроэкономические тождества и их значение для макроэкономического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в модели кругооборота.</w:t>
            </w:r>
          </w:p>
        </w:tc>
      </w:tr>
      <w:tr w:rsidR="009E6058" w14:paraId="6324449E" w14:textId="77777777" w:rsidTr="00F00293">
        <w:tc>
          <w:tcPr>
            <w:tcW w:w="562" w:type="dxa"/>
          </w:tcPr>
          <w:p w14:paraId="285B2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B2B9C9E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Макроэкономическая характеристика реального производства и его основные пропорции.</w:t>
            </w:r>
          </w:p>
        </w:tc>
      </w:tr>
      <w:tr w:rsidR="009E6058" w14:paraId="225992D6" w14:textId="77777777" w:rsidTr="00F00293">
        <w:tc>
          <w:tcPr>
            <w:tcW w:w="562" w:type="dxa"/>
          </w:tcPr>
          <w:p w14:paraId="01695E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267C76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Движение населения и основные макроэкономические пропорции в сфере занятости.</w:t>
            </w:r>
          </w:p>
        </w:tc>
      </w:tr>
      <w:tr w:rsidR="009E6058" w14:paraId="7192064E" w14:textId="77777777" w:rsidTr="00F00293">
        <w:tc>
          <w:tcPr>
            <w:tcW w:w="562" w:type="dxa"/>
          </w:tcPr>
          <w:p w14:paraId="6162E7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5A9EFD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Влияние макроэкономических пропорций в сфере занятости на конечные результаты реального производства.</w:t>
            </w:r>
          </w:p>
        </w:tc>
      </w:tr>
      <w:tr w:rsidR="009E6058" w14:paraId="0FE8BC51" w14:textId="77777777" w:rsidTr="00F00293">
        <w:tc>
          <w:tcPr>
            <w:tcW w:w="562" w:type="dxa"/>
          </w:tcPr>
          <w:p w14:paraId="0A08D9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0906E6B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Основные макроэкономические пропорции денежного сектора экономики.</w:t>
            </w:r>
          </w:p>
        </w:tc>
      </w:tr>
      <w:tr w:rsidR="009E6058" w14:paraId="530EEA75" w14:textId="77777777" w:rsidTr="00F00293">
        <w:tc>
          <w:tcPr>
            <w:tcW w:w="562" w:type="dxa"/>
          </w:tcPr>
          <w:p w14:paraId="6E8D20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304D36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Макроэкономическая система цен. Взаимосвязь реальных и номинальных показателей функционирования национальной экономики.</w:t>
            </w:r>
          </w:p>
        </w:tc>
      </w:tr>
      <w:tr w:rsidR="009E6058" w14:paraId="571237F6" w14:textId="77777777" w:rsidTr="00F00293">
        <w:tc>
          <w:tcPr>
            <w:tcW w:w="562" w:type="dxa"/>
          </w:tcPr>
          <w:p w14:paraId="7E455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5EE03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Влияние денежного сектора на реальную экономику.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нейтральности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DC4DF2" w14:textId="77777777" w:rsidTr="00F00293">
        <w:tc>
          <w:tcPr>
            <w:tcW w:w="562" w:type="dxa"/>
          </w:tcPr>
          <w:p w14:paraId="70F9AB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52559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Макроэкономическая трактовка сущности потребительского выбора и его оптимизация.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CA17E8" w14:textId="77777777" w:rsidTr="00F00293">
        <w:tc>
          <w:tcPr>
            <w:tcW w:w="562" w:type="dxa"/>
          </w:tcPr>
          <w:p w14:paraId="42A73B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989CF5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Потребительские решения при экзогенном формировании дохода и модели их формирования.</w:t>
            </w:r>
          </w:p>
        </w:tc>
      </w:tr>
      <w:tr w:rsidR="009E6058" w14:paraId="06BAB7DC" w14:textId="77777777" w:rsidTr="00F00293">
        <w:tc>
          <w:tcPr>
            <w:tcW w:w="562" w:type="dxa"/>
          </w:tcPr>
          <w:p w14:paraId="1D03D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17DE5F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Потребительские решения при эндогенном формировании дохода.</w:t>
            </w:r>
          </w:p>
        </w:tc>
      </w:tr>
      <w:tr w:rsidR="009E6058" w14:paraId="0B446D32" w14:textId="77777777" w:rsidTr="00F00293">
        <w:tc>
          <w:tcPr>
            <w:tcW w:w="562" w:type="dxa"/>
          </w:tcPr>
          <w:p w14:paraId="442C22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C2610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Экономическое содержание процесса инвестирования и виды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инвестиционного спроса.</w:t>
            </w:r>
          </w:p>
        </w:tc>
      </w:tr>
      <w:tr w:rsidR="009E6058" w14:paraId="46FD83C4" w14:textId="77777777" w:rsidTr="00F00293">
        <w:tc>
          <w:tcPr>
            <w:tcW w:w="562" w:type="dxa"/>
          </w:tcPr>
          <w:p w14:paraId="5B1DD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C2BD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Оптимальное поведение фирм при принятии инвестиционных решений. </w:t>
            </w:r>
            <w:proofErr w:type="spellStart"/>
            <w:r>
              <w:rPr>
                <w:sz w:val="23"/>
                <w:szCs w:val="23"/>
                <w:lang w:val="en-US"/>
              </w:rPr>
              <w:t>Базовая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FBD018" w14:textId="77777777" w:rsidTr="00F00293">
        <w:tc>
          <w:tcPr>
            <w:tcW w:w="562" w:type="dxa"/>
          </w:tcPr>
          <w:p w14:paraId="06B4DF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3EB4D2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Неопределенность при принятии инвестиционных решений (кейнсианская теория инвестиций).</w:t>
            </w:r>
          </w:p>
        </w:tc>
      </w:tr>
      <w:tr w:rsidR="009E6058" w14:paraId="07E63703" w14:textId="77777777" w:rsidTr="00F00293">
        <w:tc>
          <w:tcPr>
            <w:tcW w:w="562" w:type="dxa"/>
          </w:tcPr>
          <w:p w14:paraId="5B6B1D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7530B53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Модели простого и гибкого акселератора инвестиционного процесса.</w:t>
            </w:r>
          </w:p>
        </w:tc>
      </w:tr>
      <w:tr w:rsidR="009E6058" w14:paraId="6081E7E5" w14:textId="77777777" w:rsidTr="00F00293">
        <w:tc>
          <w:tcPr>
            <w:tcW w:w="562" w:type="dxa"/>
          </w:tcPr>
          <w:p w14:paraId="25D928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7061C8C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Доходы, расходы и сбережения государственного сектора экономики.</w:t>
            </w:r>
          </w:p>
        </w:tc>
      </w:tr>
      <w:tr w:rsidR="009E6058" w14:paraId="7D206421" w14:textId="77777777" w:rsidTr="00F00293">
        <w:tc>
          <w:tcPr>
            <w:tcW w:w="562" w:type="dxa"/>
          </w:tcPr>
          <w:p w14:paraId="72AA2F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5ED569C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Бюджетный дефицит и его виды. Проблемы, связанные с денежным и долговым финансированием бюджетного дефицита.</w:t>
            </w:r>
          </w:p>
        </w:tc>
      </w:tr>
      <w:tr w:rsidR="009E6058" w14:paraId="1CDF76C0" w14:textId="77777777" w:rsidTr="00F00293">
        <w:tc>
          <w:tcPr>
            <w:tcW w:w="562" w:type="dxa"/>
          </w:tcPr>
          <w:p w14:paraId="5EAE2E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38609E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Воздействие государства на потребительские решения домохозяйств.</w:t>
            </w:r>
          </w:p>
        </w:tc>
      </w:tr>
      <w:tr w:rsidR="009E6058" w14:paraId="0D2DC1C5" w14:textId="77777777" w:rsidTr="00F00293">
        <w:tc>
          <w:tcPr>
            <w:tcW w:w="562" w:type="dxa"/>
          </w:tcPr>
          <w:p w14:paraId="43DB66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E74423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Влияние государственных расходов и налогов на инвестиционные решения предпринимателей.</w:t>
            </w:r>
          </w:p>
        </w:tc>
      </w:tr>
      <w:tr w:rsidR="009E6058" w14:paraId="45FE0D2D" w14:textId="77777777" w:rsidTr="00F00293">
        <w:tc>
          <w:tcPr>
            <w:tcW w:w="562" w:type="dxa"/>
          </w:tcPr>
          <w:p w14:paraId="2F6F47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B256E1C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Краткосрочная модель функционирования рынка товаров и услуг при фиксированных ценах.</w:t>
            </w:r>
          </w:p>
        </w:tc>
      </w:tr>
      <w:tr w:rsidR="009E6058" w14:paraId="5D994BDF" w14:textId="77777777" w:rsidTr="00F00293">
        <w:tc>
          <w:tcPr>
            <w:tcW w:w="562" w:type="dxa"/>
          </w:tcPr>
          <w:p w14:paraId="3E4C4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FF8F9F1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Совокупный спрос и его структура. Теоретические подходы к обоснованию вида кривой совокупного спроса.</w:t>
            </w:r>
          </w:p>
        </w:tc>
      </w:tr>
      <w:tr w:rsidR="009E6058" w14:paraId="75E6818D" w14:textId="77777777" w:rsidTr="00F00293">
        <w:tc>
          <w:tcPr>
            <w:tcW w:w="562" w:type="dxa"/>
          </w:tcPr>
          <w:p w14:paraId="5D0082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78CF6D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Совокупное предложение и определяющие его факторы. Теоретические предпосылки построения краткосрочной и долгосрочной кривых совокупного предложения.</w:t>
            </w:r>
          </w:p>
        </w:tc>
      </w:tr>
      <w:tr w:rsidR="009E6058" w14:paraId="2B35CEA1" w14:textId="77777777" w:rsidTr="00F00293">
        <w:tc>
          <w:tcPr>
            <w:tcW w:w="562" w:type="dxa"/>
          </w:tcPr>
          <w:p w14:paraId="2704EA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9F10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Краткосрочное и долгосрочное макроэкономическое равновесие в модели «совокупный спрос – совокупное предложение». </w:t>
            </w:r>
            <w:proofErr w:type="spellStart"/>
            <w:r>
              <w:rPr>
                <w:sz w:val="23"/>
                <w:szCs w:val="23"/>
                <w:lang w:val="en-US"/>
              </w:rPr>
              <w:t>Реакция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нарушение равновесия.</w:t>
            </w:r>
          </w:p>
        </w:tc>
      </w:tr>
      <w:tr w:rsidR="009E6058" w14:paraId="01EED0A9" w14:textId="77777777" w:rsidTr="00F00293">
        <w:tc>
          <w:tcPr>
            <w:tcW w:w="562" w:type="dxa"/>
          </w:tcPr>
          <w:p w14:paraId="4A44CF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CD0D100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Рынок финансовых активов и его структура. Синхронность формирования равновесия на рынках денег и активов, приносящих процентный доход.</w:t>
            </w:r>
          </w:p>
        </w:tc>
      </w:tr>
      <w:tr w:rsidR="009E6058" w14:paraId="1271375E" w14:textId="77777777" w:rsidTr="00F00293">
        <w:tc>
          <w:tcPr>
            <w:tcW w:w="562" w:type="dxa"/>
          </w:tcPr>
          <w:p w14:paraId="41C786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1E8C965D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Альтернативные теории спроса на деньги.</w:t>
            </w:r>
          </w:p>
        </w:tc>
      </w:tr>
      <w:tr w:rsidR="009E6058" w14:paraId="6F88A5B9" w14:textId="77777777" w:rsidTr="00F00293">
        <w:tc>
          <w:tcPr>
            <w:tcW w:w="562" w:type="dxa"/>
          </w:tcPr>
          <w:p w14:paraId="1C65D2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957273B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Функция предложения денег и инструменты его регулирования. Зависимость вида кривой предложения денег от тактических целей денежно-кредитной политики.</w:t>
            </w:r>
          </w:p>
        </w:tc>
      </w:tr>
      <w:tr w:rsidR="009E6058" w14:paraId="64A3E518" w14:textId="77777777" w:rsidTr="00F00293">
        <w:tc>
          <w:tcPr>
            <w:tcW w:w="562" w:type="dxa"/>
          </w:tcPr>
          <w:p w14:paraId="684A9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0E60D96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Равновесие денежного рынка и механизм его установления.</w:t>
            </w:r>
          </w:p>
        </w:tc>
      </w:tr>
      <w:tr w:rsidR="009E6058" w14:paraId="05C6A961" w14:textId="77777777" w:rsidTr="00F00293">
        <w:tc>
          <w:tcPr>
            <w:tcW w:w="562" w:type="dxa"/>
          </w:tcPr>
          <w:p w14:paraId="7E98AC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231A654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Оптимизация диверсифицированного портфеля ценных бумаг.</w:t>
            </w:r>
          </w:p>
        </w:tc>
      </w:tr>
      <w:tr w:rsidR="009E6058" w14:paraId="454F529A" w14:textId="77777777" w:rsidTr="00F00293">
        <w:tc>
          <w:tcPr>
            <w:tcW w:w="562" w:type="dxa"/>
          </w:tcPr>
          <w:p w14:paraId="315C9E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94A5F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Ценообразование на рынке акций.</w:t>
            </w:r>
          </w:p>
        </w:tc>
      </w:tr>
      <w:tr w:rsidR="009E6058" w14:paraId="017A63E3" w14:textId="77777777" w:rsidTr="00F00293">
        <w:tc>
          <w:tcPr>
            <w:tcW w:w="562" w:type="dxa"/>
          </w:tcPr>
          <w:p w14:paraId="0F20C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725D572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Формирование цен на срочные и бессрочные облигации.</w:t>
            </w:r>
          </w:p>
        </w:tc>
      </w:tr>
      <w:tr w:rsidR="009E6058" w14:paraId="6C371F59" w14:textId="77777777" w:rsidTr="00F00293">
        <w:tc>
          <w:tcPr>
            <w:tcW w:w="562" w:type="dxa"/>
          </w:tcPr>
          <w:p w14:paraId="4F56B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DAFCC22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Механизм установления совместного равновесия на рынках благ и финансовых активов при фиксированных ценах.</w:t>
            </w:r>
          </w:p>
        </w:tc>
      </w:tr>
      <w:tr w:rsidR="009E6058" w14:paraId="680068DC" w14:textId="77777777" w:rsidTr="00F00293">
        <w:tc>
          <w:tcPr>
            <w:tcW w:w="562" w:type="dxa"/>
          </w:tcPr>
          <w:p w14:paraId="19BA81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3149763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 xml:space="preserve">Анализ экономических колебаний на основе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135DA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135DA8">
              <w:rPr>
                <w:sz w:val="23"/>
                <w:szCs w:val="23"/>
              </w:rPr>
              <w:t xml:space="preserve"> с фиксированными ценами.</w:t>
            </w:r>
          </w:p>
        </w:tc>
      </w:tr>
      <w:tr w:rsidR="009E6058" w14:paraId="0460F5C6" w14:textId="77777777" w:rsidTr="00F00293">
        <w:tc>
          <w:tcPr>
            <w:tcW w:w="562" w:type="dxa"/>
          </w:tcPr>
          <w:p w14:paraId="72C3AD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D43E25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 xml:space="preserve">Модель </w:t>
            </w:r>
            <w:r>
              <w:rPr>
                <w:sz w:val="23"/>
                <w:szCs w:val="23"/>
                <w:lang w:val="en-US"/>
              </w:rPr>
              <w:t>IS</w:t>
            </w:r>
            <w:r w:rsidRPr="00135DA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135DA8">
              <w:rPr>
                <w:sz w:val="23"/>
                <w:szCs w:val="23"/>
              </w:rPr>
              <w:t xml:space="preserve"> и теория совокупного спроса. Ликвидная и инвестиционная ловушки в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135DA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135DA8">
              <w:rPr>
                <w:sz w:val="23"/>
                <w:szCs w:val="23"/>
              </w:rPr>
              <w:t>.</w:t>
            </w:r>
          </w:p>
        </w:tc>
      </w:tr>
      <w:tr w:rsidR="009E6058" w14:paraId="3DF5F065" w14:textId="77777777" w:rsidTr="00F00293">
        <w:tc>
          <w:tcPr>
            <w:tcW w:w="562" w:type="dxa"/>
          </w:tcPr>
          <w:p w14:paraId="16C16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4DB591A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Механизм достижения современного равновесия в условиях гибких цен. Стабилизирующее и дестабилизирующее воздействие дефляции на динамику реального объема национального производства.</w:t>
            </w:r>
          </w:p>
        </w:tc>
      </w:tr>
      <w:tr w:rsidR="009E6058" w14:paraId="443597E7" w14:textId="77777777" w:rsidTr="00F00293">
        <w:tc>
          <w:tcPr>
            <w:tcW w:w="562" w:type="dxa"/>
          </w:tcPr>
          <w:p w14:paraId="1F1424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2BB3D90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Функционирование рынка труда в долгосрочном периоде (неоклассическая концепция занятости).</w:t>
            </w:r>
          </w:p>
        </w:tc>
      </w:tr>
      <w:tr w:rsidR="009E6058" w14:paraId="136FC964" w14:textId="77777777" w:rsidTr="00F00293">
        <w:tc>
          <w:tcPr>
            <w:tcW w:w="562" w:type="dxa"/>
          </w:tcPr>
          <w:p w14:paraId="57114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C59286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Функционирование рынка труда в краткосрочном периоде (кейнсианская концепция занятости).</w:t>
            </w:r>
          </w:p>
        </w:tc>
      </w:tr>
      <w:tr w:rsidR="009E6058" w14:paraId="49F0FC99" w14:textId="77777777" w:rsidTr="00F00293">
        <w:tc>
          <w:tcPr>
            <w:tcW w:w="562" w:type="dxa"/>
          </w:tcPr>
          <w:p w14:paraId="428DD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57A252C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Закон Вальраса. Общее макроэкономическое равновесие в долгосрочном периоде: неоклассический вариант.</w:t>
            </w:r>
          </w:p>
        </w:tc>
      </w:tr>
      <w:tr w:rsidR="009E6058" w14:paraId="3F8B4779" w14:textId="77777777" w:rsidTr="00F00293">
        <w:tc>
          <w:tcPr>
            <w:tcW w:w="562" w:type="dxa"/>
          </w:tcPr>
          <w:p w14:paraId="3D175D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477B5EE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Общее макроэкономическое равновесие в краткосрочном периоде: кейнсианский вариант.</w:t>
            </w:r>
          </w:p>
        </w:tc>
      </w:tr>
      <w:tr w:rsidR="009E6058" w14:paraId="7C25D3FB" w14:textId="77777777" w:rsidTr="00F00293">
        <w:tc>
          <w:tcPr>
            <w:tcW w:w="562" w:type="dxa"/>
          </w:tcPr>
          <w:p w14:paraId="5D41C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FC4CE29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Общее макроэкономическое равновесие в концепции неоклассического синтеза.</w:t>
            </w:r>
          </w:p>
        </w:tc>
      </w:tr>
      <w:tr w:rsidR="009E6058" w14:paraId="5716213E" w14:textId="77777777" w:rsidTr="00F00293">
        <w:tc>
          <w:tcPr>
            <w:tcW w:w="562" w:type="dxa"/>
          </w:tcPr>
          <w:p w14:paraId="524243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31B3D93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Инфляция: виды, условия и причины возникновения; факторы развития; экономические и социальные издержки.</w:t>
            </w:r>
          </w:p>
        </w:tc>
      </w:tr>
      <w:tr w:rsidR="009E6058" w14:paraId="0F3A0D10" w14:textId="77777777" w:rsidTr="00F00293">
        <w:tc>
          <w:tcPr>
            <w:tcW w:w="562" w:type="dxa"/>
          </w:tcPr>
          <w:p w14:paraId="070636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46559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Взаимосвязь между инфляцией и безработицей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значение кривой Филлипса.</w:t>
            </w:r>
          </w:p>
        </w:tc>
      </w:tr>
      <w:tr w:rsidR="009E6058" w14:paraId="6964D7B7" w14:textId="77777777" w:rsidTr="00F00293">
        <w:tc>
          <w:tcPr>
            <w:tcW w:w="562" w:type="dxa"/>
          </w:tcPr>
          <w:p w14:paraId="4113E3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30F34AE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 xml:space="preserve">Динамическая модель </w:t>
            </w:r>
            <w:r>
              <w:rPr>
                <w:sz w:val="23"/>
                <w:szCs w:val="23"/>
                <w:lang w:val="en-US"/>
              </w:rPr>
              <w:t>AD</w:t>
            </w:r>
            <w:r w:rsidRPr="00135DA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AS</w:t>
            </w:r>
            <w:r w:rsidRPr="00135DA8">
              <w:rPr>
                <w:sz w:val="23"/>
                <w:szCs w:val="23"/>
              </w:rPr>
              <w:t xml:space="preserve"> как инструмент анализа инфляционных процессов в экономике.</w:t>
            </w:r>
          </w:p>
        </w:tc>
      </w:tr>
      <w:tr w:rsidR="009E6058" w14:paraId="37B65AE7" w14:textId="77777777" w:rsidTr="00F00293">
        <w:tc>
          <w:tcPr>
            <w:tcW w:w="562" w:type="dxa"/>
          </w:tcPr>
          <w:p w14:paraId="5CB48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481195A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Механизм развития инфляции, индуцированной факторами спроса.</w:t>
            </w:r>
          </w:p>
        </w:tc>
      </w:tr>
      <w:tr w:rsidR="009E6058" w14:paraId="227DD044" w14:textId="77777777" w:rsidTr="00F00293">
        <w:tc>
          <w:tcPr>
            <w:tcW w:w="562" w:type="dxa"/>
          </w:tcPr>
          <w:p w14:paraId="69CA15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89A4CB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Антиинфляционная политика государства: содержание, альтернативные стратегии и методы осуществления, показатели измерения соотношений потерь и результата в борьбе с инфляцией.</w:t>
            </w:r>
          </w:p>
        </w:tc>
      </w:tr>
      <w:tr w:rsidR="009E6058" w14:paraId="22313656" w14:textId="77777777" w:rsidTr="00F00293">
        <w:tc>
          <w:tcPr>
            <w:tcW w:w="562" w:type="dxa"/>
          </w:tcPr>
          <w:p w14:paraId="4FAB74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FA6199A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Сущность циклического развития и его основные характеристики. Альтернативные теоретические концепции экономического цикла и их классификация.</w:t>
            </w:r>
          </w:p>
        </w:tc>
      </w:tr>
      <w:tr w:rsidR="009E6058" w14:paraId="4E5846EB" w14:textId="77777777" w:rsidTr="00F00293">
        <w:tc>
          <w:tcPr>
            <w:tcW w:w="562" w:type="dxa"/>
          </w:tcPr>
          <w:p w14:paraId="54FE51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B949656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 xml:space="preserve">Эндогенные детерминистские теории цикла. Модель </w:t>
            </w:r>
            <w:proofErr w:type="spellStart"/>
            <w:r w:rsidRPr="00135DA8">
              <w:rPr>
                <w:sz w:val="23"/>
                <w:szCs w:val="23"/>
              </w:rPr>
              <w:t>Калдора</w:t>
            </w:r>
            <w:proofErr w:type="spellEnd"/>
            <w:r w:rsidRPr="00135DA8">
              <w:rPr>
                <w:sz w:val="23"/>
                <w:szCs w:val="23"/>
              </w:rPr>
              <w:t>.</w:t>
            </w:r>
          </w:p>
        </w:tc>
      </w:tr>
      <w:tr w:rsidR="009E6058" w14:paraId="03774B0D" w14:textId="77777777" w:rsidTr="00F00293">
        <w:tc>
          <w:tcPr>
            <w:tcW w:w="562" w:type="dxa"/>
          </w:tcPr>
          <w:p w14:paraId="2BA59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9D9CC1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Экзогенные детерминистские теории цикла. Механизм взаимодействия мультипликатора-акселератора и его отражение в модели Самуэльсона-</w:t>
            </w:r>
            <w:proofErr w:type="spellStart"/>
            <w:r w:rsidRPr="00135DA8">
              <w:rPr>
                <w:sz w:val="23"/>
                <w:szCs w:val="23"/>
              </w:rPr>
              <w:t>Хикса</w:t>
            </w:r>
            <w:proofErr w:type="spellEnd"/>
            <w:r w:rsidRPr="00135DA8">
              <w:rPr>
                <w:sz w:val="23"/>
                <w:szCs w:val="23"/>
              </w:rPr>
              <w:t>.</w:t>
            </w:r>
          </w:p>
        </w:tc>
      </w:tr>
      <w:tr w:rsidR="009E6058" w14:paraId="672975B3" w14:textId="77777777" w:rsidTr="00F00293">
        <w:tc>
          <w:tcPr>
            <w:tcW w:w="562" w:type="dxa"/>
          </w:tcPr>
          <w:p w14:paraId="1286E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CD15EAA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Экзогенные стохастические теории цикла. Механизм «импульс распространение» и его интерпретация в модели реального делового цикла.</w:t>
            </w:r>
          </w:p>
        </w:tc>
      </w:tr>
      <w:tr w:rsidR="009E6058" w14:paraId="7A96D90B" w14:textId="77777777" w:rsidTr="00F00293">
        <w:tc>
          <w:tcPr>
            <w:tcW w:w="562" w:type="dxa"/>
          </w:tcPr>
          <w:p w14:paraId="3C953A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40478B0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Сущность и факторы экономического роста. Динамическое равновесие в экономике: понятие; значение для теоретического анализа экономического роста; устойчивость и неустойчивость.</w:t>
            </w:r>
          </w:p>
        </w:tc>
      </w:tr>
      <w:tr w:rsidR="009E6058" w14:paraId="09F51008" w14:textId="77777777" w:rsidTr="00F00293">
        <w:tc>
          <w:tcPr>
            <w:tcW w:w="562" w:type="dxa"/>
          </w:tcPr>
          <w:p w14:paraId="081164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E464C9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35DA8">
              <w:rPr>
                <w:sz w:val="23"/>
                <w:szCs w:val="23"/>
              </w:rPr>
              <w:t>Неокейнсианские</w:t>
            </w:r>
            <w:proofErr w:type="spellEnd"/>
            <w:r w:rsidRPr="00135DA8">
              <w:rPr>
                <w:sz w:val="23"/>
                <w:szCs w:val="23"/>
              </w:rPr>
              <w:t xml:space="preserve"> модели экономического роста как инструмент исследования неустойчивого динамического равновесия в национальной экономике.</w:t>
            </w:r>
          </w:p>
        </w:tc>
      </w:tr>
      <w:tr w:rsidR="009E6058" w14:paraId="68DFDB07" w14:textId="77777777" w:rsidTr="00F00293">
        <w:tc>
          <w:tcPr>
            <w:tcW w:w="562" w:type="dxa"/>
          </w:tcPr>
          <w:p w14:paraId="1974A7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B57F8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Методологические предпосылки неоклассического анализа устойчивого динамического равновесия.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Солоу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 технологического прогресса.</w:t>
            </w:r>
          </w:p>
        </w:tc>
      </w:tr>
      <w:tr w:rsidR="009E6058" w14:paraId="1F7611F5" w14:textId="77777777" w:rsidTr="00F00293">
        <w:tc>
          <w:tcPr>
            <w:tcW w:w="562" w:type="dxa"/>
          </w:tcPr>
          <w:p w14:paraId="6EE294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55B6D20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«Золотое правило» накопления и дилемма государственной политики регулирования экономического роста в динамически эффективной экономике.</w:t>
            </w:r>
          </w:p>
        </w:tc>
      </w:tr>
      <w:tr w:rsidR="009E6058" w14:paraId="3D4C537B" w14:textId="77777777" w:rsidTr="00F00293">
        <w:tc>
          <w:tcPr>
            <w:tcW w:w="562" w:type="dxa"/>
          </w:tcPr>
          <w:p w14:paraId="0F9BB9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55</w:t>
            </w:r>
          </w:p>
        </w:tc>
        <w:tc>
          <w:tcPr>
            <w:tcW w:w="8783" w:type="dxa"/>
          </w:tcPr>
          <w:p w14:paraId="6430C040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Фискальная политика как инструмент стабилизации в рыночной экономике. Механизм воздействия фискальной политики на совокупный спрос и мультипликативные эффекты в экономике.</w:t>
            </w:r>
          </w:p>
        </w:tc>
      </w:tr>
      <w:tr w:rsidR="009E6058" w14:paraId="02CCF620" w14:textId="77777777" w:rsidTr="00F00293">
        <w:tc>
          <w:tcPr>
            <w:tcW w:w="562" w:type="dxa"/>
          </w:tcPr>
          <w:p w14:paraId="342B75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24DEEC0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Факторы, определяющие величину мультипликаторов фискальной политики.</w:t>
            </w:r>
          </w:p>
        </w:tc>
      </w:tr>
      <w:tr w:rsidR="009E6058" w14:paraId="16C054B3" w14:textId="77777777" w:rsidTr="00F00293">
        <w:tc>
          <w:tcPr>
            <w:tcW w:w="562" w:type="dxa"/>
          </w:tcPr>
          <w:p w14:paraId="0C0AC9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4EE585B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Влияние фискальных методов регулирования совокупного спроса на динамику реальных и номинальных показателей функционирования национальной экономики.</w:t>
            </w:r>
          </w:p>
        </w:tc>
      </w:tr>
      <w:tr w:rsidR="009E6058" w14:paraId="5B799115" w14:textId="77777777" w:rsidTr="00F00293">
        <w:tc>
          <w:tcPr>
            <w:tcW w:w="562" w:type="dxa"/>
          </w:tcPr>
          <w:p w14:paraId="6B7E1C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023E0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Денежно-кредитная политика как инструмент стабилизации в рыночной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Трансмиссионный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денежно-кредитной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(кейнсианская и монетаристская интерпретации).</w:t>
            </w:r>
          </w:p>
        </w:tc>
      </w:tr>
      <w:tr w:rsidR="009E6058" w14:paraId="0EC74CB0" w14:textId="77777777" w:rsidTr="00F00293">
        <w:tc>
          <w:tcPr>
            <w:tcW w:w="562" w:type="dxa"/>
          </w:tcPr>
          <w:p w14:paraId="61BFC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5057E34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Мультипликатор денежно-кредитной политики и факторы, определяющие его количественное значение.</w:t>
            </w:r>
          </w:p>
        </w:tc>
      </w:tr>
      <w:tr w:rsidR="009E6058" w14:paraId="7D0BC7F1" w14:textId="77777777" w:rsidTr="00F00293">
        <w:tc>
          <w:tcPr>
            <w:tcW w:w="562" w:type="dxa"/>
          </w:tcPr>
          <w:p w14:paraId="0ED5A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66C8A8B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Анализ результатов воздействия денежно-кредитной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4FB02650" w14:textId="77777777" w:rsidTr="00F00293">
        <w:tc>
          <w:tcPr>
            <w:tcW w:w="562" w:type="dxa"/>
          </w:tcPr>
          <w:p w14:paraId="480253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C464ACC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Комбинированная политика и условия, определяющие целесообразность ее осуществления.</w:t>
            </w:r>
          </w:p>
        </w:tc>
      </w:tr>
      <w:tr w:rsidR="009E6058" w14:paraId="741BDE14" w14:textId="77777777" w:rsidTr="00F00293">
        <w:tc>
          <w:tcPr>
            <w:tcW w:w="562" w:type="dxa"/>
          </w:tcPr>
          <w:p w14:paraId="33BA99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89A5782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Анализ результатов воздействия комбинированной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00C3C317" w14:textId="77777777" w:rsidTr="00F00293">
        <w:tc>
          <w:tcPr>
            <w:tcW w:w="562" w:type="dxa"/>
          </w:tcPr>
          <w:p w14:paraId="6C23AC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FAC519D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Сравнительная эффективность денежно-кредитной и фискальной политики в закрытой экономике.</w:t>
            </w:r>
          </w:p>
        </w:tc>
      </w:tr>
      <w:tr w:rsidR="009E6058" w14:paraId="278A2F64" w14:textId="77777777" w:rsidTr="00F00293">
        <w:tc>
          <w:tcPr>
            <w:tcW w:w="562" w:type="dxa"/>
          </w:tcPr>
          <w:p w14:paraId="711FEE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114017E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Основные направления политики предложения: теоретические подходы и реальная практика.</w:t>
            </w:r>
          </w:p>
        </w:tc>
      </w:tr>
      <w:tr w:rsidR="009E6058" w14:paraId="7D670658" w14:textId="77777777" w:rsidTr="00F00293">
        <w:tc>
          <w:tcPr>
            <w:tcW w:w="562" w:type="dxa"/>
          </w:tcPr>
          <w:p w14:paraId="7B48E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73167C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</w:p>
        </w:tc>
      </w:tr>
      <w:tr w:rsidR="009E6058" w14:paraId="1988D1AA" w14:textId="77777777" w:rsidTr="00F00293">
        <w:tc>
          <w:tcPr>
            <w:tcW w:w="562" w:type="dxa"/>
          </w:tcPr>
          <w:p w14:paraId="746B61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69B2936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Теория процентного паритета и международные потоки капитала.</w:t>
            </w:r>
          </w:p>
        </w:tc>
      </w:tr>
      <w:tr w:rsidR="009E6058" w14:paraId="28BFC6E9" w14:textId="77777777" w:rsidTr="00F00293">
        <w:tc>
          <w:tcPr>
            <w:tcW w:w="562" w:type="dxa"/>
          </w:tcPr>
          <w:p w14:paraId="30E020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149D6BD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Механизм формирования равновесного значения валютного курса в краткосрочном и долгосрочном периодах.</w:t>
            </w:r>
          </w:p>
        </w:tc>
      </w:tr>
      <w:tr w:rsidR="009E6058" w14:paraId="3A07FFC9" w14:textId="77777777" w:rsidTr="00F00293">
        <w:tc>
          <w:tcPr>
            <w:tcW w:w="562" w:type="dxa"/>
          </w:tcPr>
          <w:p w14:paraId="603E9F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D7DB14F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Методы восстановления равновесия платежного баланса.</w:t>
            </w:r>
          </w:p>
        </w:tc>
      </w:tr>
      <w:tr w:rsidR="009E6058" w14:paraId="0A186562" w14:textId="77777777" w:rsidTr="00F00293">
        <w:tc>
          <w:tcPr>
            <w:tcW w:w="562" w:type="dxa"/>
          </w:tcPr>
          <w:p w14:paraId="5FECA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47FE8F3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Монетарный подход к платежному балансу и его функциональное назначение.</w:t>
            </w:r>
          </w:p>
        </w:tc>
      </w:tr>
      <w:tr w:rsidR="009E6058" w14:paraId="71BB6F5A" w14:textId="77777777" w:rsidTr="00F00293">
        <w:tc>
          <w:tcPr>
            <w:tcW w:w="562" w:type="dxa"/>
          </w:tcPr>
          <w:p w14:paraId="64F60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EBADC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35DA8">
              <w:rPr>
                <w:sz w:val="23"/>
                <w:szCs w:val="23"/>
              </w:rPr>
              <w:t xml:space="preserve">Внутренне и внешнее равновесие как цели стабилизационной политики в открытой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Дилеммы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достижении внутреннего и внешнего равновесия.</w:t>
            </w:r>
          </w:p>
        </w:tc>
      </w:tr>
      <w:tr w:rsidR="009E6058" w14:paraId="3CC4C710" w14:textId="77777777" w:rsidTr="00F00293">
        <w:tc>
          <w:tcPr>
            <w:tcW w:w="562" w:type="dxa"/>
          </w:tcPr>
          <w:p w14:paraId="3EABD3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0DA964C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Краткосрочная модель двойного равновесия как инструмент анализа результатов стабилизационной политики в малой открытой экономике.</w:t>
            </w:r>
          </w:p>
        </w:tc>
      </w:tr>
      <w:tr w:rsidR="009E6058" w14:paraId="1B744C47" w14:textId="77777777" w:rsidTr="00F00293">
        <w:tc>
          <w:tcPr>
            <w:tcW w:w="562" w:type="dxa"/>
          </w:tcPr>
          <w:p w14:paraId="641588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91EBE39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Особенности установления двойного равновесия в малой открытой экономике при фиксированном и плавающем валютном курсе.</w:t>
            </w:r>
          </w:p>
        </w:tc>
      </w:tr>
      <w:tr w:rsidR="009E6058" w14:paraId="7FA61E6A" w14:textId="77777777" w:rsidTr="00F00293">
        <w:tc>
          <w:tcPr>
            <w:tcW w:w="562" w:type="dxa"/>
          </w:tcPr>
          <w:p w14:paraId="579F02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0A3A74F9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фиксированном валютном курсе.</w:t>
            </w:r>
          </w:p>
        </w:tc>
      </w:tr>
      <w:tr w:rsidR="009E6058" w14:paraId="1EC2D164" w14:textId="77777777" w:rsidTr="00F00293">
        <w:tc>
          <w:tcPr>
            <w:tcW w:w="562" w:type="dxa"/>
          </w:tcPr>
          <w:p w14:paraId="22E9BD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7C27D27C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плавающем валютном курсе.</w:t>
            </w:r>
          </w:p>
        </w:tc>
      </w:tr>
      <w:tr w:rsidR="009E6058" w14:paraId="2A8C761F" w14:textId="77777777" w:rsidTr="00F00293">
        <w:tc>
          <w:tcPr>
            <w:tcW w:w="562" w:type="dxa"/>
          </w:tcPr>
          <w:p w14:paraId="32E7A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7B8B5017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Влияние мобильности капитала на результаты фискальной и денежно-кредитной политики в малой открытой экономике.</w:t>
            </w:r>
          </w:p>
        </w:tc>
      </w:tr>
      <w:tr w:rsidR="009E6058" w14:paraId="0B92E8A1" w14:textId="77777777" w:rsidTr="00F00293">
        <w:tc>
          <w:tcPr>
            <w:tcW w:w="562" w:type="dxa"/>
          </w:tcPr>
          <w:p w14:paraId="699C4F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C95D82C" w14:textId="77777777" w:rsidR="009E6058" w:rsidRPr="00135D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Дискуссионные проблемы выбора макроэкономической политики в открытой экономике.</w:t>
            </w:r>
          </w:p>
        </w:tc>
      </w:tr>
    </w:tbl>
    <w:p w14:paraId="7DAFBE47" w14:textId="46D73306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48CD4512" w14:textId="77777777" w:rsidR="00135DA8" w:rsidRDefault="00135DA8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5D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05DF9FDB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F043FA4" w14:textId="77777777" w:rsidR="00135DA8" w:rsidRDefault="00135DA8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5DA8" w14:paraId="5A1C9382" w14:textId="77777777" w:rsidTr="00801458">
        <w:tc>
          <w:tcPr>
            <w:tcW w:w="2336" w:type="dxa"/>
          </w:tcPr>
          <w:p w14:paraId="4C518DAB" w14:textId="77777777" w:rsidR="005D65A5" w:rsidRPr="00135D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5D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5D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5D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5DA8" w14:paraId="07658034" w14:textId="77777777" w:rsidTr="00801458">
        <w:tc>
          <w:tcPr>
            <w:tcW w:w="2336" w:type="dxa"/>
          </w:tcPr>
          <w:p w14:paraId="1553D698" w14:textId="78F29BFB" w:rsidR="005D65A5" w:rsidRPr="00135D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35DA8" w14:paraId="721B32D7" w14:textId="77777777" w:rsidTr="00801458">
        <w:tc>
          <w:tcPr>
            <w:tcW w:w="2336" w:type="dxa"/>
          </w:tcPr>
          <w:p w14:paraId="1DF31765" w14:textId="77777777" w:rsidR="005D65A5" w:rsidRPr="00135D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D54C4B" w14:textId="77777777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EDCA17A" w14:textId="77777777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2BA30F" w14:textId="77777777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5D65A5" w:rsidRPr="00135DA8" w14:paraId="4A373B8F" w14:textId="77777777" w:rsidTr="00801458">
        <w:tc>
          <w:tcPr>
            <w:tcW w:w="2336" w:type="dxa"/>
          </w:tcPr>
          <w:p w14:paraId="187A4B62" w14:textId="77777777" w:rsidR="005D65A5" w:rsidRPr="00135D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AAAA06" w14:textId="77777777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495D3A" w14:textId="77777777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8A6AFD" w14:textId="77777777" w:rsidR="005D65A5" w:rsidRPr="00135DA8" w:rsidRDefault="007478E0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5DA8" w14:paraId="381B76B7" w14:textId="77777777" w:rsidTr="00964F9C">
        <w:tc>
          <w:tcPr>
            <w:tcW w:w="562" w:type="dxa"/>
          </w:tcPr>
          <w:p w14:paraId="5941C6F5" w14:textId="77777777" w:rsidR="00135DA8" w:rsidRPr="009E6058" w:rsidRDefault="00135DA8" w:rsidP="00964F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7A910D" w14:textId="77777777" w:rsidR="00135DA8" w:rsidRPr="00135DA8" w:rsidRDefault="00135DA8" w:rsidP="00964F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5D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35DA8" w14:paraId="0267C479" w14:textId="77777777" w:rsidTr="00801458">
        <w:tc>
          <w:tcPr>
            <w:tcW w:w="2500" w:type="pct"/>
          </w:tcPr>
          <w:p w14:paraId="37F699C9" w14:textId="77777777" w:rsidR="00B8237E" w:rsidRPr="00135D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5D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5D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5DA8" w14:paraId="3F240151" w14:textId="77777777" w:rsidTr="00801458">
        <w:tc>
          <w:tcPr>
            <w:tcW w:w="2500" w:type="pct"/>
          </w:tcPr>
          <w:p w14:paraId="61E91592" w14:textId="61A0874C" w:rsidR="00B8237E" w:rsidRPr="00135D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35DA8" w:rsidRDefault="005C548A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135DA8" w14:paraId="3474FCC6" w14:textId="77777777" w:rsidTr="00801458">
        <w:tc>
          <w:tcPr>
            <w:tcW w:w="2500" w:type="pct"/>
          </w:tcPr>
          <w:p w14:paraId="43F4BA03" w14:textId="77777777" w:rsidR="00B8237E" w:rsidRPr="00135D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E90CF7F" w14:textId="77777777" w:rsidR="00B8237E" w:rsidRPr="00135DA8" w:rsidRDefault="005C548A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135DA8" w14:paraId="2D9EC2FE" w14:textId="77777777" w:rsidTr="00801458">
        <w:tc>
          <w:tcPr>
            <w:tcW w:w="2500" w:type="pct"/>
          </w:tcPr>
          <w:p w14:paraId="07121645" w14:textId="77777777" w:rsidR="00B8237E" w:rsidRPr="00135D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ECFC7A" w14:textId="77777777" w:rsidR="00B8237E" w:rsidRPr="00135DA8" w:rsidRDefault="005C548A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5-19</w:t>
            </w:r>
          </w:p>
        </w:tc>
      </w:tr>
      <w:tr w:rsidR="00B8237E" w:rsidRPr="00135DA8" w14:paraId="3F00C2C5" w14:textId="77777777" w:rsidTr="00801458">
        <w:tc>
          <w:tcPr>
            <w:tcW w:w="2500" w:type="pct"/>
          </w:tcPr>
          <w:p w14:paraId="3EAB489D" w14:textId="77777777" w:rsidR="00B8237E" w:rsidRPr="00135D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C0D8DAB" w14:textId="77777777" w:rsidR="00B8237E" w:rsidRPr="00135DA8" w:rsidRDefault="005C548A" w:rsidP="00801458">
            <w:pPr>
              <w:rPr>
                <w:rFonts w:ascii="Times New Roman" w:hAnsi="Times New Roman" w:cs="Times New Roman"/>
              </w:rPr>
            </w:pPr>
            <w:r w:rsidRPr="00135DA8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0F3F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5DA8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188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7228" TargetMode="External"/><Relationship Id="rId18" Type="http://schemas.openxmlformats.org/officeDocument/2006/relationships/hyperlink" Target="https://book.ru/books/94753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7227" TargetMode="External"/><Relationship Id="rId17" Type="http://schemas.openxmlformats.org/officeDocument/2006/relationships/hyperlink" Target="https://www.urait.ru/bcode/50969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53081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3767569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510796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51057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B43CAF-3224-4DFD-AFBC-A503D4BF3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25</Pages>
  <Words>8212</Words>
  <Characters>46814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