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Международные валютно-финансовые отношения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и финансы международной компании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9A4785B" w:rsidR="00A77598" w:rsidRPr="002C28FD"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2C28FD">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2661B" w:rsidRDefault="007A7979" w:rsidP="00511619">
            <w:pPr>
              <w:rPr>
                <w:rFonts w:ascii="Times New Roman" w:hAnsi="Times New Roman" w:cs="Times New Roman"/>
                <w:sz w:val="20"/>
                <w:szCs w:val="20"/>
              </w:rPr>
            </w:pPr>
            <w:proofErr w:type="spellStart"/>
            <w:r w:rsidRPr="0062661B">
              <w:rPr>
                <w:rFonts w:ascii="Times New Roman" w:hAnsi="Times New Roman" w:cs="Times New Roman"/>
                <w:sz w:val="20"/>
                <w:szCs w:val="20"/>
              </w:rPr>
              <w:t>к.э.н</w:t>
            </w:r>
            <w:proofErr w:type="spellEnd"/>
            <w:r w:rsidRPr="0062661B">
              <w:rPr>
                <w:rFonts w:ascii="Times New Roman" w:hAnsi="Times New Roman" w:cs="Times New Roman"/>
                <w:sz w:val="20"/>
                <w:szCs w:val="20"/>
              </w:rPr>
              <w:t>, Никулина Юлия Алексеевна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bookmarkStart w:id="0" w:name="_GoBack"/>
        <w:bookmarkEnd w:id="0"/>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9B4046F" w:rsidR="004475DA" w:rsidRPr="002C28FD"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2C28FD">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182F9AD"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62661B">
              <w:rPr>
                <w:noProof/>
                <w:webHidden/>
              </w:rPr>
              <w:t>3</w:t>
            </w:r>
            <w:r w:rsidR="00D75436">
              <w:rPr>
                <w:noProof/>
                <w:webHidden/>
              </w:rPr>
              <w:fldChar w:fldCharType="end"/>
            </w:r>
          </w:hyperlink>
        </w:p>
        <w:p w14:paraId="48630344" w14:textId="6F10635F" w:rsidR="00D75436" w:rsidRDefault="002C28F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62661B">
              <w:rPr>
                <w:noProof/>
                <w:webHidden/>
              </w:rPr>
              <w:t>3</w:t>
            </w:r>
            <w:r w:rsidR="00D75436">
              <w:rPr>
                <w:noProof/>
                <w:webHidden/>
              </w:rPr>
              <w:fldChar w:fldCharType="end"/>
            </w:r>
          </w:hyperlink>
        </w:p>
        <w:p w14:paraId="19812FA2" w14:textId="0E1A5411" w:rsidR="00D75436" w:rsidRDefault="002C28F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62661B">
              <w:rPr>
                <w:noProof/>
                <w:webHidden/>
              </w:rPr>
              <w:t>3</w:t>
            </w:r>
            <w:r w:rsidR="00D75436">
              <w:rPr>
                <w:noProof/>
                <w:webHidden/>
              </w:rPr>
              <w:fldChar w:fldCharType="end"/>
            </w:r>
          </w:hyperlink>
        </w:p>
        <w:p w14:paraId="0C0D0ADC" w14:textId="7BB30889" w:rsidR="00D75436" w:rsidRDefault="002C28F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62661B">
              <w:rPr>
                <w:noProof/>
                <w:webHidden/>
              </w:rPr>
              <w:t>4</w:t>
            </w:r>
            <w:r w:rsidR="00D75436">
              <w:rPr>
                <w:noProof/>
                <w:webHidden/>
              </w:rPr>
              <w:fldChar w:fldCharType="end"/>
            </w:r>
          </w:hyperlink>
        </w:p>
        <w:p w14:paraId="6B664574" w14:textId="3ACE73B9" w:rsidR="00D75436" w:rsidRDefault="002C28F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62661B">
              <w:rPr>
                <w:noProof/>
                <w:webHidden/>
              </w:rPr>
              <w:t>9</w:t>
            </w:r>
            <w:r w:rsidR="00D75436">
              <w:rPr>
                <w:noProof/>
                <w:webHidden/>
              </w:rPr>
              <w:fldChar w:fldCharType="end"/>
            </w:r>
          </w:hyperlink>
        </w:p>
        <w:p w14:paraId="4D83616F" w14:textId="776D1552" w:rsidR="00D75436" w:rsidRDefault="002C28F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62661B">
              <w:rPr>
                <w:noProof/>
                <w:webHidden/>
              </w:rPr>
              <w:t>9</w:t>
            </w:r>
            <w:r w:rsidR="00D75436">
              <w:rPr>
                <w:noProof/>
                <w:webHidden/>
              </w:rPr>
              <w:fldChar w:fldCharType="end"/>
            </w:r>
          </w:hyperlink>
        </w:p>
        <w:p w14:paraId="443DC78D" w14:textId="044FDC2A" w:rsidR="00D75436" w:rsidRDefault="002C28F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62661B">
              <w:rPr>
                <w:noProof/>
                <w:webHidden/>
              </w:rPr>
              <w:t>10</w:t>
            </w:r>
            <w:r w:rsidR="00D75436">
              <w:rPr>
                <w:noProof/>
                <w:webHidden/>
              </w:rPr>
              <w:fldChar w:fldCharType="end"/>
            </w:r>
          </w:hyperlink>
        </w:p>
        <w:p w14:paraId="111D391A" w14:textId="7A73EA01" w:rsidR="00D75436" w:rsidRDefault="002C28F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62661B">
              <w:rPr>
                <w:noProof/>
                <w:webHidden/>
              </w:rPr>
              <w:t>10</w:t>
            </w:r>
            <w:r w:rsidR="00D75436">
              <w:rPr>
                <w:noProof/>
                <w:webHidden/>
              </w:rPr>
              <w:fldChar w:fldCharType="end"/>
            </w:r>
          </w:hyperlink>
        </w:p>
        <w:p w14:paraId="29245BDC" w14:textId="32A4F814" w:rsidR="00D75436" w:rsidRDefault="002C28F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62661B">
              <w:rPr>
                <w:noProof/>
                <w:webHidden/>
              </w:rPr>
              <w:t>10</w:t>
            </w:r>
            <w:r w:rsidR="00D75436">
              <w:rPr>
                <w:noProof/>
                <w:webHidden/>
              </w:rPr>
              <w:fldChar w:fldCharType="end"/>
            </w:r>
          </w:hyperlink>
        </w:p>
        <w:p w14:paraId="72E4D059" w14:textId="52A03C1B" w:rsidR="00D75436" w:rsidRDefault="002C28F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62661B">
              <w:rPr>
                <w:noProof/>
                <w:webHidden/>
              </w:rPr>
              <w:t>12</w:t>
            </w:r>
            <w:r w:rsidR="00D75436">
              <w:rPr>
                <w:noProof/>
                <w:webHidden/>
              </w:rPr>
              <w:fldChar w:fldCharType="end"/>
            </w:r>
          </w:hyperlink>
        </w:p>
        <w:p w14:paraId="4F19E6D5" w14:textId="649EB351" w:rsidR="00D75436" w:rsidRDefault="002C28F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62661B">
              <w:rPr>
                <w:noProof/>
                <w:webHidden/>
              </w:rPr>
              <w:t>13</w:t>
            </w:r>
            <w:r w:rsidR="00D75436">
              <w:rPr>
                <w:noProof/>
                <w:webHidden/>
              </w:rPr>
              <w:fldChar w:fldCharType="end"/>
            </w:r>
          </w:hyperlink>
        </w:p>
        <w:p w14:paraId="2FB96700" w14:textId="1DE956C5" w:rsidR="00D75436" w:rsidRDefault="002C28F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62661B">
              <w:rPr>
                <w:noProof/>
                <w:webHidden/>
              </w:rPr>
              <w:t>14</w:t>
            </w:r>
            <w:r w:rsidR="00D75436">
              <w:rPr>
                <w:noProof/>
                <w:webHidden/>
              </w:rPr>
              <w:fldChar w:fldCharType="end"/>
            </w:r>
          </w:hyperlink>
        </w:p>
        <w:p w14:paraId="76B13ADF" w14:textId="066C34F8" w:rsidR="00D75436" w:rsidRDefault="002C28F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62661B">
              <w:rPr>
                <w:noProof/>
                <w:webHidden/>
              </w:rPr>
              <w:t>14</w:t>
            </w:r>
            <w:r w:rsidR="00D75436">
              <w:rPr>
                <w:noProof/>
                <w:webHidden/>
              </w:rPr>
              <w:fldChar w:fldCharType="end"/>
            </w:r>
          </w:hyperlink>
        </w:p>
        <w:p w14:paraId="082C6EFB" w14:textId="2F798CB9" w:rsidR="00D75436" w:rsidRDefault="002C28F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62661B">
              <w:rPr>
                <w:noProof/>
                <w:webHidden/>
              </w:rPr>
              <w:t>14</w:t>
            </w:r>
            <w:r w:rsidR="00D75436">
              <w:rPr>
                <w:noProof/>
                <w:webHidden/>
              </w:rPr>
              <w:fldChar w:fldCharType="end"/>
            </w:r>
          </w:hyperlink>
        </w:p>
        <w:p w14:paraId="2BAA514D" w14:textId="542BD256" w:rsidR="00D75436" w:rsidRDefault="002C28F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62661B">
              <w:rPr>
                <w:noProof/>
                <w:webHidden/>
              </w:rPr>
              <w:t>14</w:t>
            </w:r>
            <w:r w:rsidR="00D75436">
              <w:rPr>
                <w:noProof/>
                <w:webHidden/>
              </w:rPr>
              <w:fldChar w:fldCharType="end"/>
            </w:r>
          </w:hyperlink>
        </w:p>
        <w:p w14:paraId="3FFDC0B4" w14:textId="5C572D90" w:rsidR="00D75436" w:rsidRDefault="002C28F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62661B">
              <w:rPr>
                <w:noProof/>
                <w:webHidden/>
              </w:rPr>
              <w:t>14</w:t>
            </w:r>
            <w:r w:rsidR="00D75436">
              <w:rPr>
                <w:noProof/>
                <w:webHidden/>
              </w:rPr>
              <w:fldChar w:fldCharType="end"/>
            </w:r>
          </w:hyperlink>
        </w:p>
        <w:p w14:paraId="04D6890B" w14:textId="12A01165" w:rsidR="00D75436" w:rsidRDefault="002C28F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62661B">
              <w:rPr>
                <w:noProof/>
                <w:webHidden/>
              </w:rPr>
              <w:t>14</w:t>
            </w:r>
            <w:r w:rsidR="00D75436">
              <w:rPr>
                <w:noProof/>
                <w:webHidden/>
              </w:rPr>
              <w:fldChar w:fldCharType="end"/>
            </w:r>
          </w:hyperlink>
        </w:p>
        <w:p w14:paraId="355421B2" w14:textId="403DAF0B" w:rsidR="00D75436" w:rsidRDefault="002C28F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62661B">
              <w:rPr>
                <w:noProof/>
                <w:webHidden/>
              </w:rPr>
              <w:t>14</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комплекса знаний о развитии, состоянии и перспективах международной валютно-финансовой системы и навыков применения валютно-финансового инструментария в деятельности субъектов мировой экономики.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Международные валютно-финансовые отношения</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1"/>
        <w:gridCol w:w="1885"/>
        <w:gridCol w:w="5350"/>
      </w:tblGrid>
      <w:tr w:rsidR="00751095" w:rsidRPr="0062661B"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2661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2661B">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2661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2661B">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2661B" w:rsidRDefault="00751095" w:rsidP="009207A4">
            <w:pPr>
              <w:tabs>
                <w:tab w:val="left" w:pos="0"/>
              </w:tabs>
              <w:jc w:val="center"/>
              <w:rPr>
                <w:rFonts w:ascii="Times New Roman" w:hAnsi="Times New Roman" w:cs="Times New Roman"/>
                <w:lang w:bidi="ru-RU"/>
              </w:rPr>
            </w:pPr>
            <w:r w:rsidRPr="0062661B">
              <w:rPr>
                <w:rFonts w:ascii="Times New Roman" w:hAnsi="Times New Roman" w:cs="Times New Roman"/>
                <w:b/>
              </w:rPr>
              <w:t>Планируемые результаты обучения по дисциплине</w:t>
            </w:r>
          </w:p>
          <w:p w14:paraId="4A80ACB9" w14:textId="77777777" w:rsidR="00751095" w:rsidRPr="0062661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2661B"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2661B" w:rsidRDefault="00FD518F" w:rsidP="009207A4">
            <w:pPr>
              <w:widowControl w:val="0"/>
              <w:tabs>
                <w:tab w:val="left" w:pos="0"/>
              </w:tabs>
              <w:autoSpaceDE w:val="0"/>
              <w:autoSpaceDN w:val="0"/>
              <w:rPr>
                <w:rFonts w:ascii="Times New Roman" w:hAnsi="Times New Roman" w:cs="Times New Roman"/>
              </w:rPr>
            </w:pPr>
            <w:r w:rsidRPr="0062661B">
              <w:rPr>
                <w:rFonts w:ascii="Times New Roman" w:hAnsi="Times New Roman" w:cs="Times New Roman"/>
              </w:rPr>
              <w:t>ПК-1 - Способен, используя отечественные и зарубежные источники информации в области мировой экономики и конъюнктуры мировых рынков, собрать необходимые данные, проанализировать их в соответствии с поставленными задачами и подготовить аналитический отчет</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2661B" w:rsidRDefault="00FD518F" w:rsidP="009207A4">
            <w:pPr>
              <w:widowControl w:val="0"/>
              <w:tabs>
                <w:tab w:val="left" w:pos="0"/>
              </w:tabs>
              <w:autoSpaceDE w:val="0"/>
              <w:autoSpaceDN w:val="0"/>
              <w:rPr>
                <w:rFonts w:ascii="Times New Roman" w:hAnsi="Times New Roman" w:cs="Times New Roman"/>
                <w:lang w:bidi="ru-RU"/>
              </w:rPr>
            </w:pPr>
            <w:r w:rsidRPr="0062661B">
              <w:rPr>
                <w:rFonts w:ascii="Times New Roman" w:hAnsi="Times New Roman" w:cs="Times New Roman"/>
                <w:lang w:bidi="ru-RU"/>
              </w:rPr>
              <w:t>ПК-1.1 - Осуществляет поиск релевантной информации в базах данных международных организаций, аналитических агентств, государственных органов, международных корпораций, других организаций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62661B" w:rsidRDefault="00751095" w:rsidP="009207A4">
            <w:pPr>
              <w:autoSpaceDE w:val="0"/>
              <w:autoSpaceDN w:val="0"/>
              <w:adjustRightInd w:val="0"/>
              <w:jc w:val="both"/>
              <w:rPr>
                <w:rFonts w:ascii="Times New Roman" w:hAnsi="Times New Roman" w:cs="Times New Roman"/>
              </w:rPr>
            </w:pPr>
            <w:r w:rsidRPr="0062661B">
              <w:rPr>
                <w:rFonts w:ascii="Times New Roman" w:hAnsi="Times New Roman" w:cs="Times New Roman"/>
              </w:rPr>
              <w:t xml:space="preserve">Знать: </w:t>
            </w:r>
            <w:r w:rsidR="00316402" w:rsidRPr="0062661B">
              <w:rPr>
                <w:rFonts w:ascii="Times New Roman" w:hAnsi="Times New Roman" w:cs="Times New Roman"/>
              </w:rPr>
              <w:t>виды национальных и международных финансовых институтов, государственных органов, аналитических агентств, международных корпораций и других организаций, ведущих исследования в области международных финансов; содержание основных отчетов МВФ, Мирового банка, Банка международных расчетов, международных рейтинговых агентств.</w:t>
            </w:r>
            <w:r w:rsidRPr="0062661B">
              <w:rPr>
                <w:rFonts w:ascii="Times New Roman" w:hAnsi="Times New Roman" w:cs="Times New Roman"/>
              </w:rPr>
              <w:t xml:space="preserve"> </w:t>
            </w:r>
          </w:p>
          <w:p w14:paraId="1D618C66" w14:textId="5F1BF3DF" w:rsidR="00751095" w:rsidRPr="0062661B" w:rsidRDefault="00751095" w:rsidP="009207A4">
            <w:pPr>
              <w:autoSpaceDE w:val="0"/>
              <w:autoSpaceDN w:val="0"/>
              <w:adjustRightInd w:val="0"/>
              <w:jc w:val="both"/>
              <w:rPr>
                <w:rFonts w:ascii="Times New Roman" w:hAnsi="Times New Roman" w:cs="Times New Roman"/>
              </w:rPr>
            </w:pPr>
            <w:r w:rsidRPr="0062661B">
              <w:rPr>
                <w:rFonts w:ascii="Times New Roman" w:hAnsi="Times New Roman" w:cs="Times New Roman"/>
              </w:rPr>
              <w:t xml:space="preserve">Уметь: </w:t>
            </w:r>
            <w:r w:rsidR="00FD518F" w:rsidRPr="0062661B">
              <w:rPr>
                <w:rFonts w:ascii="Times New Roman" w:hAnsi="Times New Roman" w:cs="Times New Roman"/>
              </w:rPr>
              <w:t>осуществлять поиск и выбор статистических отчетов и аналитических материалов в печатных и электронных источниках международных валютно-финансовых организаций, центральных банков, различных международных финансовых институтов в соответствии с поставленными задачами по проблемам МВФО; формировать аналитические отчеты по требуемой проблематике.</w:t>
            </w:r>
            <w:r w:rsidRPr="0062661B">
              <w:rPr>
                <w:rFonts w:ascii="Times New Roman" w:hAnsi="Times New Roman" w:cs="Times New Roman"/>
              </w:rPr>
              <w:t xml:space="preserve"> </w:t>
            </w:r>
          </w:p>
          <w:p w14:paraId="253C4FDD" w14:textId="4E67942B" w:rsidR="00751095" w:rsidRPr="0062661B" w:rsidRDefault="00751095" w:rsidP="00FD518F">
            <w:pPr>
              <w:autoSpaceDE w:val="0"/>
              <w:autoSpaceDN w:val="0"/>
              <w:adjustRightInd w:val="0"/>
              <w:jc w:val="both"/>
              <w:rPr>
                <w:rFonts w:ascii="Times New Roman" w:hAnsi="Times New Roman" w:cs="Times New Roman"/>
                <w:lang w:bidi="ru-RU"/>
              </w:rPr>
            </w:pPr>
            <w:r w:rsidRPr="0062661B">
              <w:rPr>
                <w:rFonts w:ascii="Times New Roman" w:hAnsi="Times New Roman" w:cs="Times New Roman"/>
              </w:rPr>
              <w:t xml:space="preserve">Владеть: </w:t>
            </w:r>
            <w:r w:rsidR="00FD518F" w:rsidRPr="0062661B">
              <w:rPr>
                <w:rFonts w:ascii="Times New Roman" w:hAnsi="Times New Roman" w:cs="Times New Roman"/>
              </w:rPr>
              <w:t>навыками анализа процессов в мировой валютной системе, влияющих на ее реструктуризацию и позиции ведущих стран; навыками анализа платежного баланса и международной инвестиционной позиции стран мира и выявления основных тенденций в их формировании.</w:t>
            </w:r>
          </w:p>
        </w:tc>
      </w:tr>
      <w:tr w:rsidR="00751095" w:rsidRPr="0062661B" w14:paraId="1EBDB6BE"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CB9CBAF" w14:textId="77777777" w:rsidR="00751095" w:rsidRPr="0062661B" w:rsidRDefault="00FD518F" w:rsidP="009207A4">
            <w:pPr>
              <w:widowControl w:val="0"/>
              <w:tabs>
                <w:tab w:val="left" w:pos="0"/>
              </w:tabs>
              <w:autoSpaceDE w:val="0"/>
              <w:autoSpaceDN w:val="0"/>
              <w:rPr>
                <w:rFonts w:ascii="Times New Roman" w:hAnsi="Times New Roman" w:cs="Times New Roman"/>
              </w:rPr>
            </w:pPr>
            <w:r w:rsidRPr="0062661B">
              <w:rPr>
                <w:rFonts w:ascii="Times New Roman" w:hAnsi="Times New Roman" w:cs="Times New Roman"/>
              </w:rPr>
              <w:t xml:space="preserve">ПК-2 - Способен осуществлять анализ влияния изменений внешней среды на </w:t>
            </w:r>
            <w:r w:rsidRPr="0062661B">
              <w:rPr>
                <w:rFonts w:ascii="Times New Roman" w:hAnsi="Times New Roman" w:cs="Times New Roman"/>
              </w:rPr>
              <w:lastRenderedPageBreak/>
              <w:t>реализацию задач деятельности международной компании с использованием современных методов и инструментов анализа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EC7F195" w14:textId="77777777" w:rsidR="00751095" w:rsidRPr="0062661B" w:rsidRDefault="00FD518F" w:rsidP="009207A4">
            <w:pPr>
              <w:widowControl w:val="0"/>
              <w:tabs>
                <w:tab w:val="left" w:pos="0"/>
              </w:tabs>
              <w:autoSpaceDE w:val="0"/>
              <w:autoSpaceDN w:val="0"/>
              <w:rPr>
                <w:rFonts w:ascii="Times New Roman" w:hAnsi="Times New Roman" w:cs="Times New Roman"/>
                <w:lang w:bidi="ru-RU"/>
              </w:rPr>
            </w:pPr>
            <w:r w:rsidRPr="0062661B">
              <w:rPr>
                <w:rFonts w:ascii="Times New Roman" w:hAnsi="Times New Roman" w:cs="Times New Roman"/>
                <w:lang w:bidi="ru-RU"/>
              </w:rPr>
              <w:lastRenderedPageBreak/>
              <w:t xml:space="preserve">ПК-2.1 - Определяет цель и задачи анализа, выбирает </w:t>
            </w:r>
            <w:r w:rsidRPr="0062661B">
              <w:rPr>
                <w:rFonts w:ascii="Times New Roman" w:hAnsi="Times New Roman" w:cs="Times New Roman"/>
                <w:lang w:bidi="ru-RU"/>
              </w:rPr>
              <w:lastRenderedPageBreak/>
              <w:t>соответствующие методы сбора, анализа информации и интерпретации данных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78BC862" w14:textId="77777777" w:rsidR="00751095" w:rsidRPr="0062661B" w:rsidRDefault="00751095" w:rsidP="009207A4">
            <w:pPr>
              <w:autoSpaceDE w:val="0"/>
              <w:autoSpaceDN w:val="0"/>
              <w:adjustRightInd w:val="0"/>
              <w:jc w:val="both"/>
              <w:rPr>
                <w:rFonts w:ascii="Times New Roman" w:hAnsi="Times New Roman" w:cs="Times New Roman"/>
              </w:rPr>
            </w:pPr>
            <w:r w:rsidRPr="0062661B">
              <w:rPr>
                <w:rFonts w:ascii="Times New Roman" w:hAnsi="Times New Roman" w:cs="Times New Roman"/>
              </w:rPr>
              <w:lastRenderedPageBreak/>
              <w:t xml:space="preserve">Знать: </w:t>
            </w:r>
            <w:r w:rsidR="00316402" w:rsidRPr="0062661B">
              <w:rPr>
                <w:rFonts w:ascii="Times New Roman" w:hAnsi="Times New Roman" w:cs="Times New Roman"/>
              </w:rPr>
              <w:t xml:space="preserve">виды и особенности операций на валютном рынке, сферу их практического применения, ограничения в использовании различными субъектами рынка; участников международного финансового </w:t>
            </w:r>
            <w:r w:rsidR="00316402" w:rsidRPr="0062661B">
              <w:rPr>
                <w:rFonts w:ascii="Times New Roman" w:hAnsi="Times New Roman" w:cs="Times New Roman"/>
              </w:rPr>
              <w:lastRenderedPageBreak/>
              <w:t>рынка и реализуемые ими цели и инструменты; содержание категории «страновой риск» и макроэкономические показатели, требуемые для его оценки.</w:t>
            </w:r>
            <w:r w:rsidRPr="0062661B">
              <w:rPr>
                <w:rFonts w:ascii="Times New Roman" w:hAnsi="Times New Roman" w:cs="Times New Roman"/>
              </w:rPr>
              <w:t xml:space="preserve"> </w:t>
            </w:r>
          </w:p>
          <w:p w14:paraId="0893169F" w14:textId="76AC0D82" w:rsidR="00751095" w:rsidRPr="0062661B" w:rsidRDefault="00751095" w:rsidP="009207A4">
            <w:pPr>
              <w:autoSpaceDE w:val="0"/>
              <w:autoSpaceDN w:val="0"/>
              <w:adjustRightInd w:val="0"/>
              <w:jc w:val="both"/>
              <w:rPr>
                <w:rFonts w:ascii="Times New Roman" w:hAnsi="Times New Roman" w:cs="Times New Roman"/>
              </w:rPr>
            </w:pPr>
            <w:r w:rsidRPr="0062661B">
              <w:rPr>
                <w:rFonts w:ascii="Times New Roman" w:hAnsi="Times New Roman" w:cs="Times New Roman"/>
              </w:rPr>
              <w:t xml:space="preserve">Уметь: </w:t>
            </w:r>
            <w:r w:rsidR="00FD518F" w:rsidRPr="0062661B">
              <w:rPr>
                <w:rFonts w:ascii="Times New Roman" w:hAnsi="Times New Roman" w:cs="Times New Roman"/>
              </w:rPr>
              <w:t>обрабатывать, анализировать и интерпретировать информацию с валютно-финансовых рынков, требуемую для определения выполнения условий равновесия международных финансовых рынков, а также рассчитывать спекулятивную и арбитражную прибыль участников валютного рынка; анализировать динамику курса национальной валюты конкретной страны и оценивать ее влияние на деятельность компании.</w:t>
            </w:r>
            <w:r w:rsidRPr="0062661B">
              <w:rPr>
                <w:rFonts w:ascii="Times New Roman" w:hAnsi="Times New Roman" w:cs="Times New Roman"/>
              </w:rPr>
              <w:t xml:space="preserve"> </w:t>
            </w:r>
          </w:p>
          <w:p w14:paraId="0DD77C06" w14:textId="418F36E7" w:rsidR="00751095" w:rsidRPr="0062661B" w:rsidRDefault="00751095" w:rsidP="00FD518F">
            <w:pPr>
              <w:autoSpaceDE w:val="0"/>
              <w:autoSpaceDN w:val="0"/>
              <w:adjustRightInd w:val="0"/>
              <w:jc w:val="both"/>
              <w:rPr>
                <w:rFonts w:ascii="Times New Roman" w:hAnsi="Times New Roman" w:cs="Times New Roman"/>
                <w:lang w:bidi="ru-RU"/>
              </w:rPr>
            </w:pPr>
            <w:r w:rsidRPr="0062661B">
              <w:rPr>
                <w:rFonts w:ascii="Times New Roman" w:hAnsi="Times New Roman" w:cs="Times New Roman"/>
              </w:rPr>
              <w:t xml:space="preserve">Владеть: </w:t>
            </w:r>
            <w:r w:rsidR="00FD518F" w:rsidRPr="0062661B">
              <w:rPr>
                <w:rFonts w:ascii="Times New Roman" w:hAnsi="Times New Roman" w:cs="Times New Roman"/>
              </w:rPr>
              <w:t>навыками анализа современных процессов в сфере международных валютно-финансовых отношений, формирующих возможности и ограничения для внешнеэкономической деятельности предприятия; навыками выявления тенденций в использовании международных резервных активов и валютно-финансовых инструментов на мировых рынках для решения задач инвестиционной и финансовой деятельности компании.</w:t>
            </w:r>
          </w:p>
        </w:tc>
      </w:tr>
    </w:tbl>
    <w:p w14:paraId="010B1EC2" w14:textId="77777777" w:rsidR="00E1429F" w:rsidRPr="0062661B"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62661B"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62661B" w:rsidRDefault="004535A3" w:rsidP="007F544A">
            <w:pPr>
              <w:widowControl w:val="0"/>
              <w:tabs>
                <w:tab w:val="left" w:pos="0"/>
              </w:tabs>
              <w:autoSpaceDE w:val="0"/>
              <w:autoSpaceDN w:val="0"/>
              <w:jc w:val="center"/>
              <w:rPr>
                <w:rFonts w:ascii="Times New Roman" w:hAnsi="Times New Roman" w:cs="Times New Roman"/>
                <w:b/>
              </w:rPr>
            </w:pPr>
            <w:r w:rsidRPr="0062661B">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62661B" w:rsidRDefault="004535A3" w:rsidP="00546A9C">
            <w:pPr>
              <w:tabs>
                <w:tab w:val="left" w:pos="0"/>
              </w:tabs>
              <w:jc w:val="center"/>
              <w:rPr>
                <w:rFonts w:ascii="Times New Roman" w:hAnsi="Times New Roman" w:cs="Times New Roman"/>
                <w:b/>
              </w:rPr>
            </w:pPr>
            <w:r w:rsidRPr="0062661B">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62661B" w:rsidRDefault="004535A3" w:rsidP="007F544A">
            <w:pPr>
              <w:tabs>
                <w:tab w:val="left" w:pos="0"/>
              </w:tabs>
              <w:jc w:val="center"/>
              <w:rPr>
                <w:rFonts w:ascii="Times New Roman" w:hAnsi="Times New Roman" w:cs="Times New Roman"/>
                <w:b/>
              </w:rPr>
            </w:pPr>
            <w:r w:rsidRPr="0062661B">
              <w:rPr>
                <w:rFonts w:ascii="Times New Roman" w:hAnsi="Times New Roman" w:cs="Times New Roman"/>
                <w:b/>
              </w:rPr>
              <w:t xml:space="preserve">Объем дисциплины </w:t>
            </w:r>
          </w:p>
          <w:p w14:paraId="5F18268E" w14:textId="58058D90" w:rsidR="004535A3" w:rsidRPr="0062661B" w:rsidRDefault="004535A3" w:rsidP="007F544A">
            <w:pPr>
              <w:widowControl w:val="0"/>
              <w:tabs>
                <w:tab w:val="left" w:pos="0"/>
              </w:tabs>
              <w:autoSpaceDE w:val="0"/>
              <w:autoSpaceDN w:val="0"/>
              <w:jc w:val="center"/>
              <w:rPr>
                <w:rFonts w:ascii="Times New Roman" w:hAnsi="Times New Roman" w:cs="Times New Roman"/>
                <w:b/>
              </w:rPr>
            </w:pPr>
            <w:r w:rsidRPr="0062661B">
              <w:rPr>
                <w:rFonts w:ascii="Times New Roman" w:hAnsi="Times New Roman" w:cs="Times New Roman"/>
                <w:b/>
              </w:rPr>
              <w:t>(ак</w:t>
            </w:r>
            <w:r w:rsidR="00AE2B1A" w:rsidRPr="0062661B">
              <w:rPr>
                <w:rFonts w:ascii="Times New Roman" w:hAnsi="Times New Roman" w:cs="Times New Roman"/>
                <w:b/>
              </w:rPr>
              <w:t>адемические</w:t>
            </w:r>
            <w:r w:rsidRPr="0062661B">
              <w:rPr>
                <w:rFonts w:ascii="Times New Roman" w:hAnsi="Times New Roman" w:cs="Times New Roman"/>
                <w:b/>
              </w:rPr>
              <w:t xml:space="preserve"> часы)</w:t>
            </w:r>
          </w:p>
        </w:tc>
      </w:tr>
      <w:tr w:rsidR="005B37A7" w:rsidRPr="0062661B" w14:paraId="568F56F7" w14:textId="77777777" w:rsidTr="005B37A7">
        <w:trPr>
          <w:trHeight w:val="300"/>
        </w:trPr>
        <w:tc>
          <w:tcPr>
            <w:tcW w:w="1024" w:type="pct"/>
            <w:vMerge/>
            <w:shd w:val="clear" w:color="auto" w:fill="auto"/>
            <w:vAlign w:val="center"/>
            <w:hideMark/>
          </w:tcPr>
          <w:p w14:paraId="60F6C88D" w14:textId="77777777" w:rsidR="000B317E" w:rsidRPr="0062661B"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62661B"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62661B" w:rsidRDefault="000B317E" w:rsidP="007F544A">
            <w:pPr>
              <w:widowControl w:val="0"/>
              <w:tabs>
                <w:tab w:val="left" w:pos="0"/>
              </w:tabs>
              <w:autoSpaceDE w:val="0"/>
              <w:autoSpaceDN w:val="0"/>
              <w:jc w:val="center"/>
              <w:rPr>
                <w:rFonts w:ascii="Times New Roman" w:hAnsi="Times New Roman" w:cs="Times New Roman"/>
                <w:b/>
              </w:rPr>
            </w:pPr>
            <w:r w:rsidRPr="0062661B">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62661B"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62661B" w:rsidRDefault="000B317E" w:rsidP="007F544A">
            <w:pPr>
              <w:widowControl w:val="0"/>
              <w:tabs>
                <w:tab w:val="left" w:pos="0"/>
              </w:tabs>
              <w:autoSpaceDE w:val="0"/>
              <w:autoSpaceDN w:val="0"/>
              <w:jc w:val="center"/>
              <w:rPr>
                <w:rFonts w:ascii="Times New Roman" w:hAnsi="Times New Roman" w:cs="Times New Roman"/>
                <w:b/>
              </w:rPr>
            </w:pPr>
            <w:r w:rsidRPr="0062661B">
              <w:rPr>
                <w:rFonts w:ascii="Times New Roman" w:hAnsi="Times New Roman" w:cs="Times New Roman"/>
                <w:b/>
              </w:rPr>
              <w:t>СРО</w:t>
            </w:r>
          </w:p>
        </w:tc>
      </w:tr>
      <w:tr w:rsidR="005B37A7" w:rsidRPr="0062661B" w14:paraId="48EF2691" w14:textId="77777777" w:rsidTr="005B37A7">
        <w:trPr>
          <w:trHeight w:val="463"/>
        </w:trPr>
        <w:tc>
          <w:tcPr>
            <w:tcW w:w="1024" w:type="pct"/>
            <w:vMerge/>
            <w:shd w:val="clear" w:color="auto" w:fill="auto"/>
            <w:vAlign w:val="center"/>
            <w:hideMark/>
          </w:tcPr>
          <w:p w14:paraId="540838F1" w14:textId="77777777" w:rsidR="004475DA" w:rsidRPr="0062661B"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62661B"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62661B" w:rsidRDefault="004475DA" w:rsidP="007F544A">
            <w:pPr>
              <w:widowControl w:val="0"/>
              <w:tabs>
                <w:tab w:val="left" w:pos="0"/>
              </w:tabs>
              <w:autoSpaceDE w:val="0"/>
              <w:autoSpaceDN w:val="0"/>
              <w:jc w:val="center"/>
              <w:rPr>
                <w:rFonts w:ascii="Times New Roman" w:hAnsi="Times New Roman" w:cs="Times New Roman"/>
                <w:b/>
              </w:rPr>
            </w:pPr>
            <w:r w:rsidRPr="0062661B">
              <w:rPr>
                <w:rFonts w:ascii="Times New Roman" w:hAnsi="Times New Roman" w:cs="Times New Roman"/>
                <w:b/>
              </w:rPr>
              <w:t>ЗЛТ</w:t>
            </w:r>
          </w:p>
        </w:tc>
        <w:tc>
          <w:tcPr>
            <w:tcW w:w="360" w:type="pct"/>
            <w:shd w:val="clear" w:color="auto" w:fill="auto"/>
            <w:vAlign w:val="center"/>
            <w:hideMark/>
          </w:tcPr>
          <w:p w14:paraId="144D21A6" w14:textId="77777777" w:rsidR="004475DA" w:rsidRPr="0062661B" w:rsidRDefault="004475DA" w:rsidP="007F544A">
            <w:pPr>
              <w:widowControl w:val="0"/>
              <w:tabs>
                <w:tab w:val="left" w:pos="0"/>
              </w:tabs>
              <w:autoSpaceDE w:val="0"/>
              <w:autoSpaceDN w:val="0"/>
              <w:jc w:val="center"/>
              <w:rPr>
                <w:rFonts w:ascii="Times New Roman" w:hAnsi="Times New Roman" w:cs="Times New Roman"/>
                <w:b/>
              </w:rPr>
            </w:pPr>
            <w:r w:rsidRPr="0062661B">
              <w:rPr>
                <w:rFonts w:ascii="Times New Roman" w:hAnsi="Times New Roman" w:cs="Times New Roman"/>
                <w:b/>
              </w:rPr>
              <w:t>ПЗ</w:t>
            </w:r>
          </w:p>
        </w:tc>
        <w:tc>
          <w:tcPr>
            <w:tcW w:w="358" w:type="pct"/>
            <w:shd w:val="clear" w:color="auto" w:fill="auto"/>
            <w:vAlign w:val="center"/>
            <w:hideMark/>
          </w:tcPr>
          <w:p w14:paraId="19AF07D1" w14:textId="452663C9" w:rsidR="004475DA" w:rsidRPr="0062661B" w:rsidRDefault="000A0ED4" w:rsidP="004535A3">
            <w:pPr>
              <w:widowControl w:val="0"/>
              <w:tabs>
                <w:tab w:val="left" w:pos="0"/>
              </w:tabs>
              <w:autoSpaceDE w:val="0"/>
              <w:autoSpaceDN w:val="0"/>
              <w:jc w:val="center"/>
              <w:rPr>
                <w:rFonts w:ascii="Times New Roman" w:hAnsi="Times New Roman" w:cs="Times New Roman"/>
                <w:b/>
              </w:rPr>
            </w:pPr>
            <w:r w:rsidRPr="0062661B">
              <w:rPr>
                <w:rFonts w:ascii="Times New Roman" w:hAnsi="Times New Roman" w:cs="Times New Roman"/>
                <w:b/>
              </w:rPr>
              <w:t>ЛР</w:t>
            </w:r>
          </w:p>
        </w:tc>
        <w:tc>
          <w:tcPr>
            <w:tcW w:w="358" w:type="pct"/>
            <w:vMerge/>
            <w:shd w:val="clear" w:color="auto" w:fill="auto"/>
            <w:vAlign w:val="center"/>
            <w:hideMark/>
          </w:tcPr>
          <w:p w14:paraId="0F94578B" w14:textId="1775B50A" w:rsidR="004475DA" w:rsidRPr="0062661B" w:rsidRDefault="004475DA" w:rsidP="007F544A">
            <w:pPr>
              <w:widowControl w:val="0"/>
              <w:tabs>
                <w:tab w:val="left" w:pos="0"/>
              </w:tabs>
              <w:autoSpaceDE w:val="0"/>
              <w:autoSpaceDN w:val="0"/>
              <w:jc w:val="center"/>
              <w:rPr>
                <w:rFonts w:ascii="Times New Roman" w:hAnsi="Times New Roman" w:cs="Times New Roman"/>
                <w:b/>
              </w:rPr>
            </w:pPr>
          </w:p>
        </w:tc>
      </w:tr>
      <w:tr w:rsidR="005B37A7" w:rsidRPr="0062661B" w14:paraId="748498C4" w14:textId="77777777" w:rsidTr="005B37A7">
        <w:trPr>
          <w:trHeight w:val="283"/>
        </w:trPr>
        <w:tc>
          <w:tcPr>
            <w:tcW w:w="1024" w:type="pct"/>
            <w:shd w:val="clear" w:color="auto" w:fill="auto"/>
            <w:vAlign w:val="center"/>
          </w:tcPr>
          <w:p w14:paraId="5D6E08B7" w14:textId="2FA1B7AD" w:rsidR="004475DA" w:rsidRPr="0062661B" w:rsidRDefault="00E948C3" w:rsidP="001116DF">
            <w:pPr>
              <w:widowControl w:val="0"/>
              <w:tabs>
                <w:tab w:val="left" w:pos="0"/>
              </w:tabs>
              <w:autoSpaceDE w:val="0"/>
              <w:autoSpaceDN w:val="0"/>
              <w:rPr>
                <w:rFonts w:ascii="Times New Roman" w:hAnsi="Times New Roman" w:cs="Times New Roman"/>
                <w:lang w:bidi="ru-RU"/>
              </w:rPr>
            </w:pPr>
            <w:r w:rsidRPr="0062661B">
              <w:rPr>
                <w:rFonts w:ascii="Times New Roman" w:hAnsi="Times New Roman" w:cs="Times New Roman"/>
                <w:lang w:bidi="ru-RU"/>
              </w:rPr>
              <w:t>Тема 1. Международные валютные отношения и валютная система.</w:t>
            </w:r>
          </w:p>
        </w:tc>
        <w:tc>
          <w:tcPr>
            <w:tcW w:w="2543" w:type="pct"/>
            <w:gridSpan w:val="2"/>
            <w:shd w:val="clear" w:color="auto" w:fill="auto"/>
          </w:tcPr>
          <w:p w14:paraId="39EE40A9" w14:textId="6A1029DB" w:rsidR="004475DA" w:rsidRPr="0062661B" w:rsidRDefault="0011347D" w:rsidP="001116DF">
            <w:pPr>
              <w:pStyle w:val="Style5"/>
              <w:widowControl/>
              <w:tabs>
                <w:tab w:val="left" w:pos="0"/>
                <w:tab w:val="left" w:leader="underscore" w:pos="7027"/>
              </w:tabs>
              <w:rPr>
                <w:rFonts w:eastAsiaTheme="minorHAnsi"/>
                <w:sz w:val="22"/>
                <w:szCs w:val="22"/>
                <w:lang w:eastAsia="en-US"/>
              </w:rPr>
            </w:pPr>
            <w:r w:rsidRPr="0062661B">
              <w:rPr>
                <w:sz w:val="22"/>
                <w:szCs w:val="22"/>
                <w:lang w:bidi="ru-RU"/>
              </w:rPr>
              <w:t>Международные валютные отношения как форма международных экономических отношений.</w:t>
            </w:r>
            <w:r w:rsidRPr="0062661B">
              <w:rPr>
                <w:sz w:val="22"/>
                <w:szCs w:val="22"/>
                <w:lang w:bidi="ru-RU"/>
              </w:rPr>
              <w:br/>
              <w:t>Валютные отношения, валютная система и ее виды. Определение мировой (международной) валютной системы. Основные конструктивные элементы мировой валютной системы и их краткая характеристика.</w:t>
            </w:r>
            <w:r w:rsidRPr="0062661B">
              <w:rPr>
                <w:sz w:val="22"/>
                <w:szCs w:val="22"/>
                <w:lang w:bidi="ru-RU"/>
              </w:rPr>
              <w:br/>
              <w:t>Подходы к классификации валют. Понятие конвертируемости валюты. Виды конвертируемости валюты. Признаки формальной и реальной конвертируемости валюты. Проблема свободной конвертируемости российского рубля. Связь долларизации экономики страны и степени конвертируемости ее валюты. Виды и примеры долларизации экономики. Выгоды и риски долларизации.</w:t>
            </w:r>
            <w:r w:rsidRPr="0062661B">
              <w:rPr>
                <w:sz w:val="22"/>
                <w:szCs w:val="22"/>
                <w:lang w:bidi="ru-RU"/>
              </w:rPr>
              <w:br/>
              <w:t>Свободно используемые (мировые) валюты: критерии, примеры, масштабы реализации своих функций. Специальные права заимствования (СДР): история, сфера применения, валютная корзина.</w:t>
            </w:r>
            <w:r w:rsidRPr="0062661B">
              <w:rPr>
                <w:sz w:val="22"/>
                <w:szCs w:val="22"/>
                <w:lang w:bidi="ru-RU"/>
              </w:rPr>
              <w:br/>
            </w:r>
            <w:r w:rsidRPr="0062661B">
              <w:rPr>
                <w:sz w:val="22"/>
                <w:szCs w:val="22"/>
                <w:lang w:bidi="ru-RU"/>
              </w:rPr>
              <w:lastRenderedPageBreak/>
              <w:t>Международная валютная ликвидность страны: понятие, структура. Золотовалютные резервы стран, направления их использования и размещения. Распределение международных резервных активов по группам стран. Критерии достаточности международных резервных активов страны.</w:t>
            </w:r>
          </w:p>
        </w:tc>
        <w:tc>
          <w:tcPr>
            <w:tcW w:w="357" w:type="pct"/>
            <w:gridSpan w:val="2"/>
            <w:shd w:val="clear" w:color="auto" w:fill="auto"/>
            <w:vAlign w:val="center"/>
          </w:tcPr>
          <w:p w14:paraId="615145B2" w14:textId="0922B7BD" w:rsidR="004475DA" w:rsidRPr="0062661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661B">
              <w:rPr>
                <w:rFonts w:ascii="Times New Roman" w:hAnsi="Times New Roman" w:cs="Times New Roman"/>
                <w:lang w:bidi="ru-RU"/>
              </w:rPr>
              <w:lastRenderedPageBreak/>
              <w:t>4</w:t>
            </w:r>
          </w:p>
        </w:tc>
        <w:tc>
          <w:tcPr>
            <w:tcW w:w="360" w:type="pct"/>
            <w:shd w:val="clear" w:color="auto" w:fill="auto"/>
            <w:vAlign w:val="center"/>
          </w:tcPr>
          <w:p w14:paraId="05EBA91D" w14:textId="13EF86D5" w:rsidR="004475DA" w:rsidRPr="0062661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661B">
              <w:rPr>
                <w:rFonts w:ascii="Times New Roman" w:hAnsi="Times New Roman" w:cs="Times New Roman"/>
                <w:lang w:bidi="ru-RU"/>
              </w:rPr>
              <w:t>7</w:t>
            </w:r>
          </w:p>
        </w:tc>
        <w:tc>
          <w:tcPr>
            <w:tcW w:w="358" w:type="pct"/>
            <w:shd w:val="clear" w:color="auto" w:fill="auto"/>
            <w:vAlign w:val="center"/>
          </w:tcPr>
          <w:p w14:paraId="6922C76B" w14:textId="6714638E" w:rsidR="004475DA" w:rsidRPr="0062661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62661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661B">
              <w:rPr>
                <w:rFonts w:ascii="Times New Roman" w:hAnsi="Times New Roman" w:cs="Times New Roman"/>
                <w:lang w:bidi="ru-RU"/>
              </w:rPr>
              <w:t>8</w:t>
            </w:r>
          </w:p>
        </w:tc>
      </w:tr>
      <w:tr w:rsidR="005B37A7" w:rsidRPr="0062661B" w14:paraId="02347607" w14:textId="77777777" w:rsidTr="005B37A7">
        <w:trPr>
          <w:trHeight w:val="283"/>
        </w:trPr>
        <w:tc>
          <w:tcPr>
            <w:tcW w:w="1024" w:type="pct"/>
            <w:shd w:val="clear" w:color="auto" w:fill="auto"/>
            <w:vAlign w:val="center"/>
          </w:tcPr>
          <w:p w14:paraId="6F185237" w14:textId="77777777" w:rsidR="004475DA" w:rsidRPr="0062661B" w:rsidRDefault="00E948C3" w:rsidP="001116DF">
            <w:pPr>
              <w:widowControl w:val="0"/>
              <w:tabs>
                <w:tab w:val="left" w:pos="0"/>
              </w:tabs>
              <w:autoSpaceDE w:val="0"/>
              <w:autoSpaceDN w:val="0"/>
              <w:rPr>
                <w:rFonts w:ascii="Times New Roman" w:hAnsi="Times New Roman" w:cs="Times New Roman"/>
                <w:lang w:bidi="ru-RU"/>
              </w:rPr>
            </w:pPr>
            <w:r w:rsidRPr="0062661B">
              <w:rPr>
                <w:rFonts w:ascii="Times New Roman" w:hAnsi="Times New Roman" w:cs="Times New Roman"/>
                <w:lang w:bidi="ru-RU"/>
              </w:rPr>
              <w:t>Тема 2. Развитие мировой валютной системы и региональных валютных систем.</w:t>
            </w:r>
          </w:p>
        </w:tc>
        <w:tc>
          <w:tcPr>
            <w:tcW w:w="2543" w:type="pct"/>
            <w:gridSpan w:val="2"/>
            <w:shd w:val="clear" w:color="auto" w:fill="auto"/>
          </w:tcPr>
          <w:p w14:paraId="1316F4DB" w14:textId="77777777" w:rsidR="004475DA" w:rsidRPr="0062661B" w:rsidRDefault="0011347D" w:rsidP="001116DF">
            <w:pPr>
              <w:pStyle w:val="Style5"/>
              <w:widowControl/>
              <w:tabs>
                <w:tab w:val="left" w:pos="0"/>
                <w:tab w:val="left" w:leader="underscore" w:pos="7027"/>
              </w:tabs>
              <w:rPr>
                <w:rFonts w:eastAsiaTheme="minorHAnsi"/>
                <w:sz w:val="22"/>
                <w:szCs w:val="22"/>
                <w:lang w:eastAsia="en-US"/>
              </w:rPr>
            </w:pPr>
            <w:r w:rsidRPr="0062661B">
              <w:rPr>
                <w:sz w:val="22"/>
                <w:szCs w:val="22"/>
                <w:lang w:bidi="ru-RU"/>
              </w:rPr>
              <w:t>Этапы эволюции мировой валютной системы. Стандарт МВС. Особенности Ямайской валютной системы, проявления ее кризисного состояния. Проекты реформирования мировой валютной системы.</w:t>
            </w:r>
            <w:r w:rsidRPr="0062661B">
              <w:rPr>
                <w:sz w:val="22"/>
                <w:szCs w:val="22"/>
                <w:lang w:bidi="ru-RU"/>
              </w:rPr>
              <w:br/>
              <w:t>Европейский экономический и валютный союз. Цели, критерии, этапы и результаты формирования. Качественное состояние еврозоны и проблемы ее расширения.</w:t>
            </w:r>
            <w:r w:rsidRPr="0062661B">
              <w:rPr>
                <w:sz w:val="22"/>
                <w:szCs w:val="22"/>
                <w:lang w:bidi="ru-RU"/>
              </w:rPr>
              <w:br/>
              <w:t>Региональные валютные системы. Критерии определения оптимальной валютной зоны. Развитие процесса валютной регионализации на современном этапе.</w:t>
            </w:r>
            <w:r w:rsidRPr="0062661B">
              <w:rPr>
                <w:sz w:val="22"/>
                <w:szCs w:val="22"/>
                <w:lang w:bidi="ru-RU"/>
              </w:rPr>
              <w:br/>
              <w:t>Валютная система ЕАЭС.</w:t>
            </w:r>
          </w:p>
        </w:tc>
        <w:tc>
          <w:tcPr>
            <w:tcW w:w="357" w:type="pct"/>
            <w:gridSpan w:val="2"/>
            <w:shd w:val="clear" w:color="auto" w:fill="auto"/>
            <w:vAlign w:val="center"/>
          </w:tcPr>
          <w:p w14:paraId="72BC262F" w14:textId="77777777" w:rsidR="004475DA" w:rsidRPr="0062661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661B">
              <w:rPr>
                <w:rFonts w:ascii="Times New Roman" w:hAnsi="Times New Roman" w:cs="Times New Roman"/>
                <w:lang w:bidi="ru-RU"/>
              </w:rPr>
              <w:t>3</w:t>
            </w:r>
          </w:p>
        </w:tc>
        <w:tc>
          <w:tcPr>
            <w:tcW w:w="360" w:type="pct"/>
            <w:shd w:val="clear" w:color="auto" w:fill="auto"/>
            <w:vAlign w:val="center"/>
          </w:tcPr>
          <w:p w14:paraId="3711D4DB" w14:textId="77777777" w:rsidR="004475DA" w:rsidRPr="0062661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661B">
              <w:rPr>
                <w:rFonts w:ascii="Times New Roman" w:hAnsi="Times New Roman" w:cs="Times New Roman"/>
                <w:lang w:bidi="ru-RU"/>
              </w:rPr>
              <w:t>6</w:t>
            </w:r>
          </w:p>
        </w:tc>
        <w:tc>
          <w:tcPr>
            <w:tcW w:w="358" w:type="pct"/>
            <w:shd w:val="clear" w:color="auto" w:fill="auto"/>
            <w:vAlign w:val="center"/>
          </w:tcPr>
          <w:p w14:paraId="421FB218" w14:textId="77777777" w:rsidR="004475DA" w:rsidRPr="0062661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002912" w14:textId="77777777" w:rsidR="004475DA" w:rsidRPr="0062661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661B">
              <w:rPr>
                <w:rFonts w:ascii="Times New Roman" w:hAnsi="Times New Roman" w:cs="Times New Roman"/>
                <w:lang w:bidi="ru-RU"/>
              </w:rPr>
              <w:t>6</w:t>
            </w:r>
          </w:p>
        </w:tc>
      </w:tr>
      <w:tr w:rsidR="005B37A7" w:rsidRPr="0062661B" w14:paraId="14B4E115" w14:textId="77777777" w:rsidTr="005B37A7">
        <w:trPr>
          <w:trHeight w:val="283"/>
        </w:trPr>
        <w:tc>
          <w:tcPr>
            <w:tcW w:w="1024" w:type="pct"/>
            <w:shd w:val="clear" w:color="auto" w:fill="auto"/>
            <w:vAlign w:val="center"/>
          </w:tcPr>
          <w:p w14:paraId="31A09FE5" w14:textId="77777777" w:rsidR="004475DA" w:rsidRPr="0062661B" w:rsidRDefault="00E948C3" w:rsidP="001116DF">
            <w:pPr>
              <w:widowControl w:val="0"/>
              <w:tabs>
                <w:tab w:val="left" w:pos="0"/>
              </w:tabs>
              <w:autoSpaceDE w:val="0"/>
              <w:autoSpaceDN w:val="0"/>
              <w:rPr>
                <w:rFonts w:ascii="Times New Roman" w:hAnsi="Times New Roman" w:cs="Times New Roman"/>
                <w:lang w:bidi="ru-RU"/>
              </w:rPr>
            </w:pPr>
            <w:r w:rsidRPr="0062661B">
              <w:rPr>
                <w:rFonts w:ascii="Times New Roman" w:hAnsi="Times New Roman" w:cs="Times New Roman"/>
                <w:lang w:bidi="ru-RU"/>
              </w:rPr>
              <w:t>Тема 3. Валютный курс.</w:t>
            </w:r>
          </w:p>
        </w:tc>
        <w:tc>
          <w:tcPr>
            <w:tcW w:w="2543" w:type="pct"/>
            <w:gridSpan w:val="2"/>
            <w:shd w:val="clear" w:color="auto" w:fill="auto"/>
          </w:tcPr>
          <w:p w14:paraId="7A22D441" w14:textId="77777777" w:rsidR="004475DA" w:rsidRPr="0062661B" w:rsidRDefault="0011347D" w:rsidP="001116DF">
            <w:pPr>
              <w:pStyle w:val="Style5"/>
              <w:widowControl/>
              <w:tabs>
                <w:tab w:val="left" w:pos="0"/>
                <w:tab w:val="left" w:leader="underscore" w:pos="7027"/>
              </w:tabs>
              <w:rPr>
                <w:rFonts w:eastAsiaTheme="minorHAnsi"/>
                <w:sz w:val="22"/>
                <w:szCs w:val="22"/>
                <w:lang w:eastAsia="en-US"/>
              </w:rPr>
            </w:pPr>
            <w:r w:rsidRPr="0062661B">
              <w:rPr>
                <w:sz w:val="22"/>
                <w:szCs w:val="22"/>
                <w:lang w:bidi="ru-RU"/>
              </w:rPr>
              <w:t>Валютный курс и его виды. Паритетный, номинальный, реальный, завышенный, заниженный валютный курс. Режимы валютных курсов. Режим "валютного совета". Положительный и негативный опыт применения различных режимов. Фундаментальное рыночное валютное равновесие. Параметры спроса и предложения валюты. Адаптация валютного курса к изменению спроса и предложения при различных валютных режимах. Структурные факторы, влияющие на величину валютного курса. Конъюнктурные факторы курсообразования. Государственные меры воздействия на величину валютного курса. Влияние валютного курса на экспортно-импортные операции.</w:t>
            </w:r>
          </w:p>
        </w:tc>
        <w:tc>
          <w:tcPr>
            <w:tcW w:w="357" w:type="pct"/>
            <w:gridSpan w:val="2"/>
            <w:shd w:val="clear" w:color="auto" w:fill="auto"/>
            <w:vAlign w:val="center"/>
          </w:tcPr>
          <w:p w14:paraId="2535BE12" w14:textId="77777777" w:rsidR="004475DA" w:rsidRPr="0062661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661B">
              <w:rPr>
                <w:rFonts w:ascii="Times New Roman" w:hAnsi="Times New Roman" w:cs="Times New Roman"/>
                <w:lang w:bidi="ru-RU"/>
              </w:rPr>
              <w:t>3</w:t>
            </w:r>
          </w:p>
        </w:tc>
        <w:tc>
          <w:tcPr>
            <w:tcW w:w="360" w:type="pct"/>
            <w:shd w:val="clear" w:color="auto" w:fill="auto"/>
            <w:vAlign w:val="center"/>
          </w:tcPr>
          <w:p w14:paraId="19C98724" w14:textId="77777777" w:rsidR="004475DA" w:rsidRPr="0062661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661B">
              <w:rPr>
                <w:rFonts w:ascii="Times New Roman" w:hAnsi="Times New Roman" w:cs="Times New Roman"/>
                <w:lang w:bidi="ru-RU"/>
              </w:rPr>
              <w:t>4</w:t>
            </w:r>
          </w:p>
        </w:tc>
        <w:tc>
          <w:tcPr>
            <w:tcW w:w="358" w:type="pct"/>
            <w:shd w:val="clear" w:color="auto" w:fill="auto"/>
            <w:vAlign w:val="center"/>
          </w:tcPr>
          <w:p w14:paraId="6352384F" w14:textId="77777777" w:rsidR="004475DA" w:rsidRPr="0062661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470C6F" w14:textId="77777777" w:rsidR="004475DA" w:rsidRPr="0062661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661B">
              <w:rPr>
                <w:rFonts w:ascii="Times New Roman" w:hAnsi="Times New Roman" w:cs="Times New Roman"/>
                <w:lang w:bidi="ru-RU"/>
              </w:rPr>
              <w:t>5</w:t>
            </w:r>
          </w:p>
        </w:tc>
      </w:tr>
      <w:tr w:rsidR="005B37A7" w:rsidRPr="0062661B" w14:paraId="121090E8" w14:textId="77777777" w:rsidTr="005B37A7">
        <w:trPr>
          <w:trHeight w:val="283"/>
        </w:trPr>
        <w:tc>
          <w:tcPr>
            <w:tcW w:w="1024" w:type="pct"/>
            <w:shd w:val="clear" w:color="auto" w:fill="auto"/>
            <w:vAlign w:val="center"/>
          </w:tcPr>
          <w:p w14:paraId="7A2BA589" w14:textId="77777777" w:rsidR="004475DA" w:rsidRPr="0062661B" w:rsidRDefault="00E948C3" w:rsidP="001116DF">
            <w:pPr>
              <w:widowControl w:val="0"/>
              <w:tabs>
                <w:tab w:val="left" w:pos="0"/>
              </w:tabs>
              <w:autoSpaceDE w:val="0"/>
              <w:autoSpaceDN w:val="0"/>
              <w:rPr>
                <w:rFonts w:ascii="Times New Roman" w:hAnsi="Times New Roman" w:cs="Times New Roman"/>
                <w:lang w:bidi="ru-RU"/>
              </w:rPr>
            </w:pPr>
            <w:r w:rsidRPr="0062661B">
              <w:rPr>
                <w:rFonts w:ascii="Times New Roman" w:hAnsi="Times New Roman" w:cs="Times New Roman"/>
                <w:lang w:bidi="ru-RU"/>
              </w:rPr>
              <w:t>Тема 4. Валютные рынки.</w:t>
            </w:r>
          </w:p>
        </w:tc>
        <w:tc>
          <w:tcPr>
            <w:tcW w:w="2543" w:type="pct"/>
            <w:gridSpan w:val="2"/>
            <w:shd w:val="clear" w:color="auto" w:fill="auto"/>
          </w:tcPr>
          <w:p w14:paraId="777A80D6" w14:textId="77777777" w:rsidR="004475DA" w:rsidRPr="0062661B" w:rsidRDefault="0011347D" w:rsidP="001116DF">
            <w:pPr>
              <w:pStyle w:val="Style5"/>
              <w:widowControl/>
              <w:tabs>
                <w:tab w:val="left" w:pos="0"/>
                <w:tab w:val="left" w:leader="underscore" w:pos="7027"/>
              </w:tabs>
              <w:rPr>
                <w:rFonts w:eastAsiaTheme="minorHAnsi"/>
                <w:sz w:val="22"/>
                <w:szCs w:val="22"/>
                <w:lang w:eastAsia="en-US"/>
              </w:rPr>
            </w:pPr>
            <w:r w:rsidRPr="0062661B">
              <w:rPr>
                <w:sz w:val="22"/>
                <w:szCs w:val="22"/>
                <w:lang w:bidi="ru-RU"/>
              </w:rPr>
              <w:t>Понятие и функции валютного рынка. Виды валютных рынков. Географическая, валютная, институциональная структура мирового валютного рынка. Размер рынка FOREX, его основных сегментов. Мировые центры торговли валютой. Организация торговли иностранной валютой. Электронный метод торговли на FOREX. Основные участники рынка валютных обменов.  Цели и механизмы участия центральных банков в работе валютного рынка.</w:t>
            </w:r>
            <w:r w:rsidRPr="0062661B">
              <w:rPr>
                <w:sz w:val="22"/>
                <w:szCs w:val="22"/>
                <w:lang w:bidi="ru-RU"/>
              </w:rPr>
              <w:br/>
              <w:t>Котировка иностранной валюты. Прямая и обратная котировки валют. Международные традиции котирования валют. Кросс-курсы. Курсы покупки и продажи. Валютообменный спред (маржа).</w:t>
            </w:r>
          </w:p>
        </w:tc>
        <w:tc>
          <w:tcPr>
            <w:tcW w:w="357" w:type="pct"/>
            <w:gridSpan w:val="2"/>
            <w:shd w:val="clear" w:color="auto" w:fill="auto"/>
            <w:vAlign w:val="center"/>
          </w:tcPr>
          <w:p w14:paraId="31AD8C8D" w14:textId="77777777" w:rsidR="004475DA" w:rsidRPr="0062661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661B">
              <w:rPr>
                <w:rFonts w:ascii="Times New Roman" w:hAnsi="Times New Roman" w:cs="Times New Roman"/>
                <w:lang w:bidi="ru-RU"/>
              </w:rPr>
              <w:t>2</w:t>
            </w:r>
          </w:p>
        </w:tc>
        <w:tc>
          <w:tcPr>
            <w:tcW w:w="360" w:type="pct"/>
            <w:shd w:val="clear" w:color="auto" w:fill="auto"/>
            <w:vAlign w:val="center"/>
          </w:tcPr>
          <w:p w14:paraId="69F5CBF8" w14:textId="77777777" w:rsidR="004475DA" w:rsidRPr="0062661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661B">
              <w:rPr>
                <w:rFonts w:ascii="Times New Roman" w:hAnsi="Times New Roman" w:cs="Times New Roman"/>
                <w:lang w:bidi="ru-RU"/>
              </w:rPr>
              <w:t>2</w:t>
            </w:r>
          </w:p>
        </w:tc>
        <w:tc>
          <w:tcPr>
            <w:tcW w:w="358" w:type="pct"/>
            <w:shd w:val="clear" w:color="auto" w:fill="auto"/>
            <w:vAlign w:val="center"/>
          </w:tcPr>
          <w:p w14:paraId="159EE5A1" w14:textId="77777777" w:rsidR="004475DA" w:rsidRPr="0062661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BDC009F" w14:textId="77777777" w:rsidR="004475DA" w:rsidRPr="0062661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661B">
              <w:rPr>
                <w:rFonts w:ascii="Times New Roman" w:hAnsi="Times New Roman" w:cs="Times New Roman"/>
                <w:lang w:bidi="ru-RU"/>
              </w:rPr>
              <w:t>4</w:t>
            </w:r>
          </w:p>
        </w:tc>
      </w:tr>
      <w:tr w:rsidR="005B37A7" w:rsidRPr="0062661B" w14:paraId="256D3B7E" w14:textId="77777777" w:rsidTr="005B37A7">
        <w:trPr>
          <w:trHeight w:val="283"/>
        </w:trPr>
        <w:tc>
          <w:tcPr>
            <w:tcW w:w="1024" w:type="pct"/>
            <w:shd w:val="clear" w:color="auto" w:fill="auto"/>
            <w:vAlign w:val="center"/>
          </w:tcPr>
          <w:p w14:paraId="2093D027" w14:textId="77777777" w:rsidR="004475DA" w:rsidRPr="0062661B" w:rsidRDefault="00E948C3" w:rsidP="001116DF">
            <w:pPr>
              <w:widowControl w:val="0"/>
              <w:tabs>
                <w:tab w:val="left" w:pos="0"/>
              </w:tabs>
              <w:autoSpaceDE w:val="0"/>
              <w:autoSpaceDN w:val="0"/>
              <w:rPr>
                <w:rFonts w:ascii="Times New Roman" w:hAnsi="Times New Roman" w:cs="Times New Roman"/>
                <w:lang w:bidi="ru-RU"/>
              </w:rPr>
            </w:pPr>
            <w:r w:rsidRPr="0062661B">
              <w:rPr>
                <w:rFonts w:ascii="Times New Roman" w:hAnsi="Times New Roman" w:cs="Times New Roman"/>
                <w:lang w:bidi="ru-RU"/>
              </w:rPr>
              <w:t>Тема 5. Валютные операции.</w:t>
            </w:r>
          </w:p>
        </w:tc>
        <w:tc>
          <w:tcPr>
            <w:tcW w:w="2543" w:type="pct"/>
            <w:gridSpan w:val="2"/>
            <w:shd w:val="clear" w:color="auto" w:fill="auto"/>
          </w:tcPr>
          <w:p w14:paraId="61A520AA" w14:textId="77777777" w:rsidR="004475DA" w:rsidRPr="0062661B" w:rsidRDefault="0011347D" w:rsidP="001116DF">
            <w:pPr>
              <w:pStyle w:val="Style5"/>
              <w:widowControl/>
              <w:tabs>
                <w:tab w:val="left" w:pos="0"/>
                <w:tab w:val="left" w:leader="underscore" w:pos="7027"/>
              </w:tabs>
              <w:rPr>
                <w:rFonts w:eastAsiaTheme="minorHAnsi"/>
                <w:sz w:val="22"/>
                <w:szCs w:val="22"/>
                <w:lang w:eastAsia="en-US"/>
              </w:rPr>
            </w:pPr>
            <w:r w:rsidRPr="0062661B">
              <w:rPr>
                <w:sz w:val="22"/>
                <w:szCs w:val="22"/>
                <w:lang w:bidi="ru-RU"/>
              </w:rPr>
              <w:t>Виды валютных операций. Валютная позиция.</w:t>
            </w:r>
            <w:r w:rsidRPr="0062661B">
              <w:rPr>
                <w:sz w:val="22"/>
                <w:szCs w:val="22"/>
                <w:lang w:bidi="ru-RU"/>
              </w:rPr>
              <w:br/>
              <w:t>Характеристика рынка валютных операций с немедленной поставкой (спот-сделок). Обычаи спот-рынка. Сделки today и tomorrow. Предназначение спот-операций.</w:t>
            </w:r>
            <w:r w:rsidRPr="0062661B">
              <w:rPr>
                <w:sz w:val="22"/>
                <w:szCs w:val="22"/>
                <w:lang w:bidi="ru-RU"/>
              </w:rPr>
              <w:br/>
              <w:t xml:space="preserve">Срочные валютные контракты. Форвардные валютные сделки. Форвардный валютный курс. </w:t>
            </w:r>
            <w:r w:rsidRPr="0062661B">
              <w:rPr>
                <w:sz w:val="22"/>
                <w:szCs w:val="22"/>
                <w:lang w:bidi="ru-RU"/>
              </w:rPr>
              <w:lastRenderedPageBreak/>
              <w:t>Связь форвардного курса с уровнем процентных ставок. Форвардные премии и дисконты. Виды форвардных валютных котировок. Курс аутрайт. Своп-пункты.</w:t>
            </w:r>
            <w:r w:rsidRPr="0062661B">
              <w:rPr>
                <w:sz w:val="22"/>
                <w:szCs w:val="22"/>
                <w:lang w:bidi="ru-RU"/>
              </w:rPr>
              <w:br/>
              <w:t>Своп-сделки, их разновидности. Валютообменный (конверсионный) своп, преимущества для участников. Процентный, валютный, валютно-процентный своп. Схемы совершения сделок.</w:t>
            </w:r>
            <w:r w:rsidRPr="0062661B">
              <w:rPr>
                <w:sz w:val="22"/>
                <w:szCs w:val="22"/>
                <w:lang w:bidi="ru-RU"/>
              </w:rPr>
              <w:br/>
              <w:t>Валютные фьючерсы. Основные характеристики фьючерсного контракта. Ведущие мировые фьючерсные площадки. Механизм торговли валютным фьючерсом. Функции клиринговой палаты биржи. Отличия валютных фьючерсов от форвардов.</w:t>
            </w:r>
            <w:r w:rsidRPr="0062661B">
              <w:rPr>
                <w:sz w:val="22"/>
                <w:szCs w:val="22"/>
                <w:lang w:bidi="ru-RU"/>
              </w:rPr>
              <w:br/>
              <w:t>Валютные опционы. Биржевые и внебиржевые опционы: особенности торговли. Колл-опцион и пут-опцион. Опционная премия. Внутренняя и временная стоимость опциона. Факторы опционного ценообразования.</w:t>
            </w:r>
            <w:r w:rsidRPr="0062661B">
              <w:rPr>
                <w:sz w:val="22"/>
                <w:szCs w:val="22"/>
                <w:lang w:bidi="ru-RU"/>
              </w:rPr>
              <w:br/>
              <w:t>Развитие рынка срочных валютных сделок. Стоимость и цели использования валютных контрактов.</w:t>
            </w:r>
          </w:p>
        </w:tc>
        <w:tc>
          <w:tcPr>
            <w:tcW w:w="357" w:type="pct"/>
            <w:gridSpan w:val="2"/>
            <w:shd w:val="clear" w:color="auto" w:fill="auto"/>
            <w:vAlign w:val="center"/>
          </w:tcPr>
          <w:p w14:paraId="16E2F1F4" w14:textId="77777777" w:rsidR="004475DA" w:rsidRPr="0062661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661B">
              <w:rPr>
                <w:rFonts w:ascii="Times New Roman" w:hAnsi="Times New Roman" w:cs="Times New Roman"/>
                <w:lang w:bidi="ru-RU"/>
              </w:rPr>
              <w:lastRenderedPageBreak/>
              <w:t>6</w:t>
            </w:r>
          </w:p>
        </w:tc>
        <w:tc>
          <w:tcPr>
            <w:tcW w:w="360" w:type="pct"/>
            <w:shd w:val="clear" w:color="auto" w:fill="auto"/>
            <w:vAlign w:val="center"/>
          </w:tcPr>
          <w:p w14:paraId="1B68C91A" w14:textId="77777777" w:rsidR="004475DA" w:rsidRPr="0062661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661B">
              <w:rPr>
                <w:rFonts w:ascii="Times New Roman" w:hAnsi="Times New Roman" w:cs="Times New Roman"/>
                <w:lang w:bidi="ru-RU"/>
              </w:rPr>
              <w:t>7</w:t>
            </w:r>
          </w:p>
        </w:tc>
        <w:tc>
          <w:tcPr>
            <w:tcW w:w="358" w:type="pct"/>
            <w:shd w:val="clear" w:color="auto" w:fill="auto"/>
            <w:vAlign w:val="center"/>
          </w:tcPr>
          <w:p w14:paraId="1DF7AB69" w14:textId="77777777" w:rsidR="004475DA" w:rsidRPr="0062661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77A121" w14:textId="77777777" w:rsidR="004475DA" w:rsidRPr="0062661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661B">
              <w:rPr>
                <w:rFonts w:ascii="Times New Roman" w:hAnsi="Times New Roman" w:cs="Times New Roman"/>
                <w:lang w:bidi="ru-RU"/>
              </w:rPr>
              <w:t>5</w:t>
            </w:r>
          </w:p>
        </w:tc>
      </w:tr>
      <w:tr w:rsidR="005B37A7" w:rsidRPr="0062661B" w14:paraId="527A567C" w14:textId="77777777" w:rsidTr="005B37A7">
        <w:trPr>
          <w:trHeight w:val="283"/>
        </w:trPr>
        <w:tc>
          <w:tcPr>
            <w:tcW w:w="1024" w:type="pct"/>
            <w:shd w:val="clear" w:color="auto" w:fill="auto"/>
            <w:vAlign w:val="center"/>
          </w:tcPr>
          <w:p w14:paraId="6A9015B5" w14:textId="77777777" w:rsidR="004475DA" w:rsidRPr="0062661B" w:rsidRDefault="00E948C3" w:rsidP="001116DF">
            <w:pPr>
              <w:widowControl w:val="0"/>
              <w:tabs>
                <w:tab w:val="left" w:pos="0"/>
              </w:tabs>
              <w:autoSpaceDE w:val="0"/>
              <w:autoSpaceDN w:val="0"/>
              <w:rPr>
                <w:rFonts w:ascii="Times New Roman" w:hAnsi="Times New Roman" w:cs="Times New Roman"/>
                <w:lang w:bidi="ru-RU"/>
              </w:rPr>
            </w:pPr>
            <w:r w:rsidRPr="0062661B">
              <w:rPr>
                <w:rFonts w:ascii="Times New Roman" w:hAnsi="Times New Roman" w:cs="Times New Roman"/>
                <w:lang w:bidi="ru-RU"/>
              </w:rPr>
              <w:t>Тема 6. Условия равновесия международных валютных, товарных и финансовых рынков.</w:t>
            </w:r>
          </w:p>
        </w:tc>
        <w:tc>
          <w:tcPr>
            <w:tcW w:w="2543" w:type="pct"/>
            <w:gridSpan w:val="2"/>
            <w:shd w:val="clear" w:color="auto" w:fill="auto"/>
          </w:tcPr>
          <w:p w14:paraId="349D9ECA" w14:textId="77777777" w:rsidR="004475DA" w:rsidRPr="0062661B" w:rsidRDefault="0011347D" w:rsidP="001116DF">
            <w:pPr>
              <w:pStyle w:val="Style5"/>
              <w:widowControl/>
              <w:tabs>
                <w:tab w:val="left" w:pos="0"/>
                <w:tab w:val="left" w:leader="underscore" w:pos="7027"/>
              </w:tabs>
              <w:rPr>
                <w:rFonts w:eastAsiaTheme="minorHAnsi"/>
                <w:sz w:val="22"/>
                <w:szCs w:val="22"/>
                <w:lang w:eastAsia="en-US"/>
              </w:rPr>
            </w:pPr>
            <w:r w:rsidRPr="0062661B">
              <w:rPr>
                <w:sz w:val="22"/>
                <w:szCs w:val="22"/>
                <w:lang w:bidi="ru-RU"/>
              </w:rPr>
              <w:t>Условия равновесия (паритеты) международных финансовых рынков.</w:t>
            </w:r>
            <w:r w:rsidRPr="0062661B">
              <w:rPr>
                <w:sz w:val="22"/>
                <w:szCs w:val="22"/>
                <w:lang w:bidi="ru-RU"/>
              </w:rPr>
              <w:br/>
              <w:t>Общая формулировка закона единой цены. Первая форма закона единой цены, валютно-товарный арбитраж как механизм его достижения. Вторая форма закона единой цены, денежно-валютный арбитраж как механизм его достижения. Барьеры для выполнения закона единой цены. Валютно-финансовые дифференциалы.</w:t>
            </w:r>
            <w:r w:rsidRPr="0062661B">
              <w:rPr>
                <w:sz w:val="22"/>
                <w:szCs w:val="22"/>
                <w:lang w:bidi="ru-RU"/>
              </w:rPr>
              <w:br/>
              <w:t>Паритет покупательной способности валют. Абсолютная версия. Относительная версия. Прогностическая функция относительной версии, недостатки прогноза.</w:t>
            </w:r>
            <w:r w:rsidRPr="0062661B">
              <w:rPr>
                <w:sz w:val="22"/>
                <w:szCs w:val="22"/>
                <w:lang w:bidi="ru-RU"/>
              </w:rPr>
              <w:br/>
              <w:t>Паритет процентных ставок. Равенство форвардного и процентного дифференциалов. Арбитраж на валютном рынке. Стратегия покрытого валютного финансирования, расчет прибыли. Стратегия покрытого валютного инвестирования, расчет прибыли.</w:t>
            </w:r>
            <w:r w:rsidRPr="0062661B">
              <w:rPr>
                <w:sz w:val="22"/>
                <w:szCs w:val="22"/>
                <w:lang w:bidi="ru-RU"/>
              </w:rPr>
              <w:br/>
              <w:t>Гипотеза несмещенного форвардного курса. Концепция эффективного рынка применительно к форексному рынку. Спекулятивные стратегии на форвардном валютном рынке.</w:t>
            </w:r>
            <w:r w:rsidRPr="0062661B">
              <w:rPr>
                <w:sz w:val="22"/>
                <w:szCs w:val="22"/>
                <w:lang w:bidi="ru-RU"/>
              </w:rPr>
              <w:br/>
              <w:t>Номинальная и реальная процентная ставка. Ординарный эффект Фишера. Точная и приблизительная формулировка.</w:t>
            </w:r>
            <w:r w:rsidRPr="0062661B">
              <w:rPr>
                <w:sz w:val="22"/>
                <w:szCs w:val="22"/>
                <w:lang w:bidi="ru-RU"/>
              </w:rPr>
              <w:br/>
              <w:t>Международный эффект Фишера. Равенство курсового и процентного дифференциала. Спекуляции на валютном спот-рынке. Стратегия непокрытого валютного финансирования, расчет ожидаемой прибыли. Стратегия непокрытого валютного инвестирования, расчет ожидаемой прибыли.</w:t>
            </w:r>
            <w:r w:rsidRPr="0062661B">
              <w:rPr>
                <w:sz w:val="22"/>
                <w:szCs w:val="22"/>
                <w:lang w:bidi="ru-RU"/>
              </w:rPr>
              <w:br/>
              <w:t xml:space="preserve">Генерализованный эффект Фишера. Равенство реальной доходности в двух странах при равенстве странового риска. Прогностическая функция </w:t>
            </w:r>
            <w:r w:rsidRPr="0062661B">
              <w:rPr>
                <w:sz w:val="22"/>
                <w:szCs w:val="22"/>
                <w:lang w:bidi="ru-RU"/>
              </w:rPr>
              <w:lastRenderedPageBreak/>
              <w:t>генерализованного эффекта Фишера.</w:t>
            </w:r>
            <w:r w:rsidRPr="0062661B">
              <w:rPr>
                <w:sz w:val="22"/>
                <w:szCs w:val="22"/>
                <w:lang w:bidi="ru-RU"/>
              </w:rPr>
              <w:br/>
              <w:t>Схема взаимосвязи условий равновесия на валютно-финансовых рынках.</w:t>
            </w:r>
          </w:p>
        </w:tc>
        <w:tc>
          <w:tcPr>
            <w:tcW w:w="357" w:type="pct"/>
            <w:gridSpan w:val="2"/>
            <w:shd w:val="clear" w:color="auto" w:fill="auto"/>
            <w:vAlign w:val="center"/>
          </w:tcPr>
          <w:p w14:paraId="1DE183A7" w14:textId="77777777" w:rsidR="004475DA" w:rsidRPr="0062661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661B">
              <w:rPr>
                <w:rFonts w:ascii="Times New Roman" w:hAnsi="Times New Roman" w:cs="Times New Roman"/>
                <w:lang w:bidi="ru-RU"/>
              </w:rPr>
              <w:lastRenderedPageBreak/>
              <w:t>4</w:t>
            </w:r>
          </w:p>
        </w:tc>
        <w:tc>
          <w:tcPr>
            <w:tcW w:w="360" w:type="pct"/>
            <w:shd w:val="clear" w:color="auto" w:fill="auto"/>
            <w:vAlign w:val="center"/>
          </w:tcPr>
          <w:p w14:paraId="6F845018" w14:textId="77777777" w:rsidR="004475DA" w:rsidRPr="0062661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661B">
              <w:rPr>
                <w:rFonts w:ascii="Times New Roman" w:hAnsi="Times New Roman" w:cs="Times New Roman"/>
                <w:lang w:bidi="ru-RU"/>
              </w:rPr>
              <w:t>6</w:t>
            </w:r>
          </w:p>
        </w:tc>
        <w:tc>
          <w:tcPr>
            <w:tcW w:w="358" w:type="pct"/>
            <w:shd w:val="clear" w:color="auto" w:fill="auto"/>
            <w:vAlign w:val="center"/>
          </w:tcPr>
          <w:p w14:paraId="42018BED" w14:textId="77777777" w:rsidR="004475DA" w:rsidRPr="0062661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61C974" w14:textId="77777777" w:rsidR="004475DA" w:rsidRPr="0062661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661B">
              <w:rPr>
                <w:rFonts w:ascii="Times New Roman" w:hAnsi="Times New Roman" w:cs="Times New Roman"/>
                <w:lang w:bidi="ru-RU"/>
              </w:rPr>
              <w:t>8</w:t>
            </w:r>
          </w:p>
        </w:tc>
      </w:tr>
      <w:tr w:rsidR="005B37A7" w:rsidRPr="0062661B" w14:paraId="0BA4A7B6" w14:textId="77777777" w:rsidTr="005B37A7">
        <w:trPr>
          <w:trHeight w:val="283"/>
        </w:trPr>
        <w:tc>
          <w:tcPr>
            <w:tcW w:w="1024" w:type="pct"/>
            <w:shd w:val="clear" w:color="auto" w:fill="auto"/>
            <w:vAlign w:val="center"/>
          </w:tcPr>
          <w:p w14:paraId="3A54A9BD" w14:textId="77777777" w:rsidR="004475DA" w:rsidRPr="0062661B" w:rsidRDefault="00E948C3" w:rsidP="001116DF">
            <w:pPr>
              <w:widowControl w:val="0"/>
              <w:tabs>
                <w:tab w:val="left" w:pos="0"/>
              </w:tabs>
              <w:autoSpaceDE w:val="0"/>
              <w:autoSpaceDN w:val="0"/>
              <w:rPr>
                <w:rFonts w:ascii="Times New Roman" w:hAnsi="Times New Roman" w:cs="Times New Roman"/>
                <w:lang w:bidi="ru-RU"/>
              </w:rPr>
            </w:pPr>
            <w:r w:rsidRPr="0062661B">
              <w:rPr>
                <w:rFonts w:ascii="Times New Roman" w:hAnsi="Times New Roman" w:cs="Times New Roman"/>
                <w:lang w:bidi="ru-RU"/>
              </w:rPr>
              <w:t>Тема 7. Структура международного финансового рынка.</w:t>
            </w:r>
          </w:p>
        </w:tc>
        <w:tc>
          <w:tcPr>
            <w:tcW w:w="2543" w:type="pct"/>
            <w:gridSpan w:val="2"/>
            <w:shd w:val="clear" w:color="auto" w:fill="auto"/>
          </w:tcPr>
          <w:p w14:paraId="5D009791" w14:textId="77777777" w:rsidR="004475DA" w:rsidRPr="0062661B" w:rsidRDefault="0011347D" w:rsidP="001116DF">
            <w:pPr>
              <w:pStyle w:val="Style5"/>
              <w:widowControl/>
              <w:tabs>
                <w:tab w:val="left" w:pos="0"/>
                <w:tab w:val="left" w:leader="underscore" w:pos="7027"/>
              </w:tabs>
              <w:rPr>
                <w:rFonts w:eastAsiaTheme="minorHAnsi"/>
                <w:sz w:val="22"/>
                <w:szCs w:val="22"/>
                <w:lang w:eastAsia="en-US"/>
              </w:rPr>
            </w:pPr>
            <w:r w:rsidRPr="0062661B">
              <w:rPr>
                <w:sz w:val="22"/>
                <w:szCs w:val="22"/>
                <w:lang w:bidi="ru-RU"/>
              </w:rPr>
              <w:t>Подходы к классификации финансовых рынков. Классификация по инструментам (обращаемым и необращаемым), по срокам (денежные и капитальные), по видам ценных бумаг.</w:t>
            </w:r>
            <w:r w:rsidRPr="0062661B">
              <w:rPr>
                <w:sz w:val="22"/>
                <w:szCs w:val="22"/>
                <w:lang w:bidi="ru-RU"/>
              </w:rPr>
              <w:br/>
              <w:t>"Резидентная" классификация финансовых рынков. Евровалютные и иностранные финансовые рынки. Евровалюта: причины создания, признаки операций с евровалютами. Отличительные особенности и преимущества операций на евровалютном рынке. Участники рынка. Процентные ставки евровалютного рынка. Процентные спреды на оффшорных и оффшорных рынках.</w:t>
            </w:r>
          </w:p>
        </w:tc>
        <w:tc>
          <w:tcPr>
            <w:tcW w:w="357" w:type="pct"/>
            <w:gridSpan w:val="2"/>
            <w:shd w:val="clear" w:color="auto" w:fill="auto"/>
            <w:vAlign w:val="center"/>
          </w:tcPr>
          <w:p w14:paraId="7AC382B1" w14:textId="77777777" w:rsidR="004475DA" w:rsidRPr="0062661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661B">
              <w:rPr>
                <w:rFonts w:ascii="Times New Roman" w:hAnsi="Times New Roman" w:cs="Times New Roman"/>
                <w:lang w:bidi="ru-RU"/>
              </w:rPr>
              <w:t>2</w:t>
            </w:r>
          </w:p>
        </w:tc>
        <w:tc>
          <w:tcPr>
            <w:tcW w:w="360" w:type="pct"/>
            <w:shd w:val="clear" w:color="auto" w:fill="auto"/>
            <w:vAlign w:val="center"/>
          </w:tcPr>
          <w:p w14:paraId="3979CB85" w14:textId="77777777" w:rsidR="004475DA" w:rsidRPr="0062661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661B">
              <w:rPr>
                <w:rFonts w:ascii="Times New Roman" w:hAnsi="Times New Roman" w:cs="Times New Roman"/>
                <w:lang w:bidi="ru-RU"/>
              </w:rPr>
              <w:t>3</w:t>
            </w:r>
          </w:p>
        </w:tc>
        <w:tc>
          <w:tcPr>
            <w:tcW w:w="358" w:type="pct"/>
            <w:shd w:val="clear" w:color="auto" w:fill="auto"/>
            <w:vAlign w:val="center"/>
          </w:tcPr>
          <w:p w14:paraId="108173AD" w14:textId="77777777" w:rsidR="004475DA" w:rsidRPr="0062661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3F7CD4" w14:textId="77777777" w:rsidR="004475DA" w:rsidRPr="0062661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661B">
              <w:rPr>
                <w:rFonts w:ascii="Times New Roman" w:hAnsi="Times New Roman" w:cs="Times New Roman"/>
                <w:lang w:bidi="ru-RU"/>
              </w:rPr>
              <w:t>4</w:t>
            </w:r>
          </w:p>
        </w:tc>
      </w:tr>
      <w:tr w:rsidR="005B37A7" w:rsidRPr="0062661B" w14:paraId="4F1967AD" w14:textId="77777777" w:rsidTr="005B37A7">
        <w:trPr>
          <w:trHeight w:val="283"/>
        </w:trPr>
        <w:tc>
          <w:tcPr>
            <w:tcW w:w="1024" w:type="pct"/>
            <w:shd w:val="clear" w:color="auto" w:fill="auto"/>
            <w:vAlign w:val="center"/>
          </w:tcPr>
          <w:p w14:paraId="46C2AAA9" w14:textId="77777777" w:rsidR="004475DA" w:rsidRPr="0062661B" w:rsidRDefault="00E948C3" w:rsidP="001116DF">
            <w:pPr>
              <w:widowControl w:val="0"/>
              <w:tabs>
                <w:tab w:val="left" w:pos="0"/>
              </w:tabs>
              <w:autoSpaceDE w:val="0"/>
              <w:autoSpaceDN w:val="0"/>
              <w:rPr>
                <w:rFonts w:ascii="Times New Roman" w:hAnsi="Times New Roman" w:cs="Times New Roman"/>
                <w:lang w:bidi="ru-RU"/>
              </w:rPr>
            </w:pPr>
            <w:r w:rsidRPr="0062661B">
              <w:rPr>
                <w:rFonts w:ascii="Times New Roman" w:hAnsi="Times New Roman" w:cs="Times New Roman"/>
                <w:lang w:bidi="ru-RU"/>
              </w:rPr>
              <w:t>Тема 8. Международные денежные и капитальные рынки.</w:t>
            </w:r>
          </w:p>
        </w:tc>
        <w:tc>
          <w:tcPr>
            <w:tcW w:w="2543" w:type="pct"/>
            <w:gridSpan w:val="2"/>
            <w:shd w:val="clear" w:color="auto" w:fill="auto"/>
          </w:tcPr>
          <w:p w14:paraId="351A026B" w14:textId="77777777" w:rsidR="004475DA" w:rsidRPr="0062661B" w:rsidRDefault="0011347D" w:rsidP="001116DF">
            <w:pPr>
              <w:pStyle w:val="Style5"/>
              <w:widowControl/>
              <w:tabs>
                <w:tab w:val="left" w:pos="0"/>
                <w:tab w:val="left" w:leader="underscore" w:pos="7027"/>
              </w:tabs>
              <w:rPr>
                <w:rFonts w:eastAsiaTheme="minorHAnsi"/>
                <w:sz w:val="22"/>
                <w:szCs w:val="22"/>
                <w:lang w:eastAsia="en-US"/>
              </w:rPr>
            </w:pPr>
            <w:r w:rsidRPr="0062661B">
              <w:rPr>
                <w:sz w:val="22"/>
                <w:szCs w:val="22"/>
                <w:lang w:bidi="ru-RU"/>
              </w:rPr>
              <w:t>Структура международного денежного рынка. Обращаемые инструменты денежного рынка: казначейские векселя и коммерческие векселя. Коммерческие векселя иностранного и евровалютного рынка: общие и отличные характеристики. Евроноты и еврокоммерческие векселя. Механизмы эмиссии и обращения коммерческих бумаг. Банковские акцепты и депозитные сертификаты. Необращаемые инструменты денежного рынка: кредиты и депозиты.</w:t>
            </w:r>
            <w:r w:rsidRPr="0062661B">
              <w:rPr>
                <w:sz w:val="22"/>
                <w:szCs w:val="22"/>
                <w:lang w:bidi="ru-RU"/>
              </w:rPr>
              <w:br/>
              <w:t>Структура международного капитального рынка. Обращаемые и необращаемые инструменты капитального рынка. Среднесрочные и долгосрочные инструменты. Долговые и долевые инструменты. Типы ценных бумаг. Доли инструментов на современном международном рынке капитала.</w:t>
            </w:r>
            <w:r w:rsidRPr="0062661B">
              <w:rPr>
                <w:sz w:val="22"/>
                <w:szCs w:val="22"/>
                <w:lang w:bidi="ru-RU"/>
              </w:rPr>
              <w:br/>
              <w:t>Инструменты международных рынков долга. Иностранные облигации: виды, страны размещения, механизм эмиссии. Евровалютные облигации: общая характеристика, отличия от иностранных облигаций, облигационный консорциум. Уровень доходности иностранных и еврооблигаций.</w:t>
            </w:r>
            <w:r w:rsidRPr="0062661B">
              <w:rPr>
                <w:sz w:val="22"/>
                <w:szCs w:val="22"/>
                <w:lang w:bidi="ru-RU"/>
              </w:rPr>
              <w:br/>
              <w:t>Инструменты международного рынка титулов собственности. Иностранные акции и евроакции: мотивы эмиссии, отличительные и общие характеристики, крупнейшие рынки.</w:t>
            </w:r>
            <w:r w:rsidRPr="0062661B">
              <w:rPr>
                <w:sz w:val="22"/>
                <w:szCs w:val="22"/>
                <w:lang w:bidi="ru-RU"/>
              </w:rPr>
              <w:br/>
              <w:t>Подходы к классификации форм международного кредита. Внутреннее, иностранное и евровалютное кредитование. Цели международного кредита (коммерческие, финансовые, инвестиционные, смешанные). Товарные и валютные кредиты. Валютная структура официальных и корпоративных международных кредитов. Сроки международных кредитов. Стоимость международного кредита. Факторы, влияющие на размер процентной ставки.</w:t>
            </w:r>
            <w:r w:rsidRPr="0062661B">
              <w:rPr>
                <w:sz w:val="22"/>
                <w:szCs w:val="22"/>
                <w:lang w:bidi="ru-RU"/>
              </w:rPr>
              <w:br/>
              <w:t xml:space="preserve">Синдицированные банковские займы. Евровалютное кредитование. Стоимость синдицированного займа. Иностранные и </w:t>
            </w:r>
            <w:r w:rsidRPr="0062661B">
              <w:rPr>
                <w:sz w:val="22"/>
                <w:szCs w:val="22"/>
                <w:lang w:bidi="ru-RU"/>
              </w:rPr>
              <w:lastRenderedPageBreak/>
              <w:t>евровалютные синдицированные кредиты: процесс синдикации, типы участников, компоненты затрат, уровень процентной ставки. Ведущие мировые банки-организаторы синдицированных кредитов.</w:t>
            </w:r>
          </w:p>
        </w:tc>
        <w:tc>
          <w:tcPr>
            <w:tcW w:w="357" w:type="pct"/>
            <w:gridSpan w:val="2"/>
            <w:shd w:val="clear" w:color="auto" w:fill="auto"/>
            <w:vAlign w:val="center"/>
          </w:tcPr>
          <w:p w14:paraId="41DB815D" w14:textId="77777777" w:rsidR="004475DA" w:rsidRPr="0062661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661B">
              <w:rPr>
                <w:rFonts w:ascii="Times New Roman" w:hAnsi="Times New Roman" w:cs="Times New Roman"/>
                <w:lang w:bidi="ru-RU"/>
              </w:rPr>
              <w:lastRenderedPageBreak/>
              <w:t>4</w:t>
            </w:r>
          </w:p>
        </w:tc>
        <w:tc>
          <w:tcPr>
            <w:tcW w:w="360" w:type="pct"/>
            <w:shd w:val="clear" w:color="auto" w:fill="auto"/>
            <w:vAlign w:val="center"/>
          </w:tcPr>
          <w:p w14:paraId="1CFE92FF" w14:textId="77777777" w:rsidR="004475DA" w:rsidRPr="0062661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661B">
              <w:rPr>
                <w:rFonts w:ascii="Times New Roman" w:hAnsi="Times New Roman" w:cs="Times New Roman"/>
                <w:lang w:bidi="ru-RU"/>
              </w:rPr>
              <w:t>5</w:t>
            </w:r>
          </w:p>
        </w:tc>
        <w:tc>
          <w:tcPr>
            <w:tcW w:w="358" w:type="pct"/>
            <w:shd w:val="clear" w:color="auto" w:fill="auto"/>
            <w:vAlign w:val="center"/>
          </w:tcPr>
          <w:p w14:paraId="6D59FBAE" w14:textId="77777777" w:rsidR="004475DA" w:rsidRPr="0062661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192125" w14:textId="77777777" w:rsidR="004475DA" w:rsidRPr="0062661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661B">
              <w:rPr>
                <w:rFonts w:ascii="Times New Roman" w:hAnsi="Times New Roman" w:cs="Times New Roman"/>
                <w:lang w:bidi="ru-RU"/>
              </w:rPr>
              <w:t>4</w:t>
            </w:r>
          </w:p>
        </w:tc>
      </w:tr>
      <w:tr w:rsidR="005B37A7" w:rsidRPr="0062661B" w14:paraId="74C7D784" w14:textId="77777777" w:rsidTr="005B37A7">
        <w:trPr>
          <w:trHeight w:val="283"/>
        </w:trPr>
        <w:tc>
          <w:tcPr>
            <w:tcW w:w="1024" w:type="pct"/>
            <w:shd w:val="clear" w:color="auto" w:fill="auto"/>
            <w:vAlign w:val="center"/>
          </w:tcPr>
          <w:p w14:paraId="1CAB2C85" w14:textId="77777777" w:rsidR="004475DA" w:rsidRPr="0062661B" w:rsidRDefault="00E948C3" w:rsidP="001116DF">
            <w:pPr>
              <w:widowControl w:val="0"/>
              <w:tabs>
                <w:tab w:val="left" w:pos="0"/>
              </w:tabs>
              <w:autoSpaceDE w:val="0"/>
              <w:autoSpaceDN w:val="0"/>
              <w:rPr>
                <w:rFonts w:ascii="Times New Roman" w:hAnsi="Times New Roman" w:cs="Times New Roman"/>
                <w:lang w:bidi="ru-RU"/>
              </w:rPr>
            </w:pPr>
            <w:r w:rsidRPr="0062661B">
              <w:rPr>
                <w:rFonts w:ascii="Times New Roman" w:hAnsi="Times New Roman" w:cs="Times New Roman"/>
                <w:lang w:bidi="ru-RU"/>
              </w:rPr>
              <w:t>Тема 9. Валютный риск как элемент международных валютно-финансовых отношений.</w:t>
            </w:r>
          </w:p>
        </w:tc>
        <w:tc>
          <w:tcPr>
            <w:tcW w:w="2543" w:type="pct"/>
            <w:gridSpan w:val="2"/>
            <w:shd w:val="clear" w:color="auto" w:fill="auto"/>
          </w:tcPr>
          <w:p w14:paraId="6DD7A788" w14:textId="77777777" w:rsidR="004475DA" w:rsidRPr="0062661B" w:rsidRDefault="0011347D" w:rsidP="001116DF">
            <w:pPr>
              <w:pStyle w:val="Style5"/>
              <w:widowControl/>
              <w:tabs>
                <w:tab w:val="left" w:pos="0"/>
                <w:tab w:val="left" w:leader="underscore" w:pos="7027"/>
              </w:tabs>
              <w:rPr>
                <w:rFonts w:eastAsiaTheme="minorHAnsi"/>
                <w:sz w:val="22"/>
                <w:szCs w:val="22"/>
                <w:lang w:eastAsia="en-US"/>
              </w:rPr>
            </w:pPr>
            <w:r w:rsidRPr="0062661B">
              <w:rPr>
                <w:sz w:val="22"/>
                <w:szCs w:val="22"/>
                <w:lang w:bidi="ru-RU"/>
              </w:rPr>
              <w:t>Валютный риск в деятельности субъектов мировой экономики. Подходы к классификации валютного риска.</w:t>
            </w:r>
            <w:r w:rsidRPr="0062661B">
              <w:rPr>
                <w:sz w:val="22"/>
                <w:szCs w:val="22"/>
                <w:lang w:bidi="ru-RU"/>
              </w:rPr>
              <w:br/>
              <w:t>Страновой риск. Терминологическое разнообразие. Компоненты странового риска. Методы оценки странового риска: достоинства и недостатки. Модели оценки странового риска. Страновые рейтинги. Подходы к анализу странового риска.</w:t>
            </w:r>
            <w:r w:rsidRPr="0062661B">
              <w:rPr>
                <w:sz w:val="22"/>
                <w:szCs w:val="22"/>
                <w:lang w:bidi="ru-RU"/>
              </w:rPr>
              <w:br/>
              <w:t>Валютно-курсовой риск. Подвиды валютно-курсового риска. Бухгалтерский и валютно-экономический риск. Система управления валютно-курсовым риском. Страхование и хеджирование валютного риска. Стратегии хеджирования валютного риска.</w:t>
            </w:r>
            <w:r w:rsidRPr="0062661B">
              <w:rPr>
                <w:sz w:val="22"/>
                <w:szCs w:val="22"/>
                <w:lang w:bidi="ru-RU"/>
              </w:rPr>
              <w:br/>
              <w:t>Трансляционный риск. Виды финансовой отчетности. Цели и принципы составления консолидированной отчетности международной фирмы. Методы валютной трансляции финансовой отчетности фирмы. Особенности трансляции финансовой отчетности зарубежных подразделений международной фирмы при составлении консолидированной отчетности. Подходы к хеджированию трансляционного риска.</w:t>
            </w:r>
            <w:r w:rsidRPr="0062661B">
              <w:rPr>
                <w:sz w:val="22"/>
                <w:szCs w:val="22"/>
                <w:lang w:bidi="ru-RU"/>
              </w:rPr>
              <w:br/>
              <w:t>Транзакционный риск. Природа риска. Оценка транзакционного риска. Подходы к хеджированию транзакционного риска. Контрактные и внеконтрактные способы хеджирования.</w:t>
            </w:r>
            <w:r w:rsidRPr="0062661B">
              <w:rPr>
                <w:sz w:val="22"/>
                <w:szCs w:val="22"/>
                <w:lang w:bidi="ru-RU"/>
              </w:rPr>
              <w:br/>
              <w:t>Конкурентный риск. Природа риска. Типы компаний, подвергающихся конкурентному риску. Подходы к хеджированию конкурентного риска.</w:t>
            </w:r>
          </w:p>
        </w:tc>
        <w:tc>
          <w:tcPr>
            <w:tcW w:w="357" w:type="pct"/>
            <w:gridSpan w:val="2"/>
            <w:shd w:val="clear" w:color="auto" w:fill="auto"/>
            <w:vAlign w:val="center"/>
          </w:tcPr>
          <w:p w14:paraId="0542F59C" w14:textId="77777777" w:rsidR="004475DA" w:rsidRPr="0062661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661B">
              <w:rPr>
                <w:rFonts w:ascii="Times New Roman" w:hAnsi="Times New Roman" w:cs="Times New Roman"/>
                <w:lang w:bidi="ru-RU"/>
              </w:rPr>
              <w:t>4</w:t>
            </w:r>
          </w:p>
        </w:tc>
        <w:tc>
          <w:tcPr>
            <w:tcW w:w="360" w:type="pct"/>
            <w:shd w:val="clear" w:color="auto" w:fill="auto"/>
            <w:vAlign w:val="center"/>
          </w:tcPr>
          <w:p w14:paraId="74D5160B" w14:textId="77777777" w:rsidR="004475DA" w:rsidRPr="0062661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661B">
              <w:rPr>
                <w:rFonts w:ascii="Times New Roman" w:hAnsi="Times New Roman" w:cs="Times New Roman"/>
                <w:lang w:bidi="ru-RU"/>
              </w:rPr>
              <w:t>4</w:t>
            </w:r>
          </w:p>
        </w:tc>
        <w:tc>
          <w:tcPr>
            <w:tcW w:w="358" w:type="pct"/>
            <w:shd w:val="clear" w:color="auto" w:fill="auto"/>
            <w:vAlign w:val="center"/>
          </w:tcPr>
          <w:p w14:paraId="2DBBA2ED" w14:textId="77777777" w:rsidR="004475DA" w:rsidRPr="0062661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662C8D" w14:textId="77777777" w:rsidR="004475DA" w:rsidRPr="0062661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661B">
              <w:rPr>
                <w:rFonts w:ascii="Times New Roman" w:hAnsi="Times New Roman" w:cs="Times New Roman"/>
                <w:lang w:bidi="ru-RU"/>
              </w:rPr>
              <w:t>6</w:t>
            </w:r>
          </w:p>
        </w:tc>
      </w:tr>
      <w:tr w:rsidR="005B37A7" w:rsidRPr="0062661B" w14:paraId="13344400" w14:textId="77777777" w:rsidTr="005B37A7">
        <w:trPr>
          <w:trHeight w:val="283"/>
        </w:trPr>
        <w:tc>
          <w:tcPr>
            <w:tcW w:w="1024" w:type="pct"/>
            <w:shd w:val="clear" w:color="auto" w:fill="auto"/>
            <w:vAlign w:val="center"/>
          </w:tcPr>
          <w:p w14:paraId="31A3C8EF" w14:textId="77777777" w:rsidR="004475DA" w:rsidRPr="0062661B" w:rsidRDefault="00E948C3" w:rsidP="001116DF">
            <w:pPr>
              <w:widowControl w:val="0"/>
              <w:tabs>
                <w:tab w:val="left" w:pos="0"/>
              </w:tabs>
              <w:autoSpaceDE w:val="0"/>
              <w:autoSpaceDN w:val="0"/>
              <w:rPr>
                <w:rFonts w:ascii="Times New Roman" w:hAnsi="Times New Roman" w:cs="Times New Roman"/>
                <w:lang w:bidi="ru-RU"/>
              </w:rPr>
            </w:pPr>
            <w:r w:rsidRPr="0062661B">
              <w:rPr>
                <w:rFonts w:ascii="Times New Roman" w:hAnsi="Times New Roman" w:cs="Times New Roman"/>
                <w:lang w:bidi="ru-RU"/>
              </w:rPr>
              <w:t>Тема 10. Балансы международных расчетов.</w:t>
            </w:r>
          </w:p>
        </w:tc>
        <w:tc>
          <w:tcPr>
            <w:tcW w:w="2543" w:type="pct"/>
            <w:gridSpan w:val="2"/>
            <w:shd w:val="clear" w:color="auto" w:fill="auto"/>
          </w:tcPr>
          <w:p w14:paraId="7360348A" w14:textId="77777777" w:rsidR="004475DA" w:rsidRPr="0062661B" w:rsidRDefault="0011347D" w:rsidP="001116DF">
            <w:pPr>
              <w:pStyle w:val="Style5"/>
              <w:widowControl/>
              <w:tabs>
                <w:tab w:val="left" w:pos="0"/>
                <w:tab w:val="left" w:leader="underscore" w:pos="7027"/>
              </w:tabs>
              <w:rPr>
                <w:rFonts w:eastAsiaTheme="minorHAnsi"/>
                <w:sz w:val="22"/>
                <w:szCs w:val="22"/>
                <w:lang w:eastAsia="en-US"/>
              </w:rPr>
            </w:pPr>
            <w:r w:rsidRPr="0062661B">
              <w:rPr>
                <w:sz w:val="22"/>
                <w:szCs w:val="22"/>
                <w:lang w:bidi="ru-RU"/>
              </w:rPr>
              <w:t>Балансы международных расчетов страны: платежный баланс и международная инвестиционная позиция.</w:t>
            </w:r>
            <w:r w:rsidRPr="0062661B">
              <w:rPr>
                <w:sz w:val="22"/>
                <w:szCs w:val="22"/>
                <w:lang w:bidi="ru-RU"/>
              </w:rPr>
              <w:br/>
              <w:t>Значимость составления платежного баланса страны, использование в формировании внешнеэкономической и внутренней экономической политики. Информационная база. Принципы составления платежного баланса. Принцип резидентства, подходы и рекомендации Международного валютного фонда. Понятие экономической сделки, допущения в ее отражении в платежном балансе. Принцип двойной записи. Кредит и дебет платежного баланса. Правила фиксации сделок в платежном балансе.</w:t>
            </w:r>
            <w:r w:rsidRPr="0062661B">
              <w:rPr>
                <w:sz w:val="22"/>
                <w:szCs w:val="22"/>
                <w:lang w:bidi="ru-RU"/>
              </w:rPr>
              <w:br/>
              <w:t xml:space="preserve">Структура платежного баланса. Аналитическое и нейтральное представление. Счет текущих операций. Особенности формирования статей счета текущих операций. Текущие и капитальные трансферты. Счет операций с капиталом. Финансовый счет: особенности отражения сделок. Классификационные признаки выделения статей финансового счета. Статья "Чистые ошибки и пропуски". Использование информации платежного баланса для оценки масштабов утечки </w:t>
            </w:r>
            <w:r w:rsidRPr="0062661B">
              <w:rPr>
                <w:sz w:val="22"/>
                <w:szCs w:val="22"/>
                <w:lang w:bidi="ru-RU"/>
              </w:rPr>
              <w:lastRenderedPageBreak/>
              <w:t>капитала из страны.</w:t>
            </w:r>
            <w:r w:rsidRPr="0062661B">
              <w:rPr>
                <w:sz w:val="22"/>
                <w:szCs w:val="22"/>
                <w:lang w:bidi="ru-RU"/>
              </w:rPr>
              <w:br/>
              <w:t>Сальдо платежного баланса. Эволюция теорий (концепций) сальдо платежного баланса. Виды сальдо платежного баланса и их аналитическое содержание. Факторы, воздействующие на формирование платежного баланса страны. Регулирование сальдо платежного баланса и его разделов (статей). Меры чрезвычайного финансирования дефицита платежного баланса.</w:t>
            </w:r>
            <w:r w:rsidRPr="0062661B">
              <w:rPr>
                <w:sz w:val="22"/>
                <w:szCs w:val="22"/>
                <w:lang w:bidi="ru-RU"/>
              </w:rPr>
              <w:br/>
              <w:t>Инвестиционная позиция страны. Отличие от платежного баланса. Алгоритм составления. Чистая инвестиционная позиция страны.</w:t>
            </w:r>
            <w:r w:rsidRPr="0062661B">
              <w:rPr>
                <w:sz w:val="22"/>
                <w:szCs w:val="22"/>
                <w:lang w:bidi="ru-RU"/>
              </w:rPr>
              <w:br/>
              <w:t>Балансы международных расчетов ведущих стран. Платежный баланс РФ.</w:t>
            </w:r>
          </w:p>
        </w:tc>
        <w:tc>
          <w:tcPr>
            <w:tcW w:w="357" w:type="pct"/>
            <w:gridSpan w:val="2"/>
            <w:shd w:val="clear" w:color="auto" w:fill="auto"/>
            <w:vAlign w:val="center"/>
          </w:tcPr>
          <w:p w14:paraId="4CCC896B" w14:textId="77777777" w:rsidR="004475DA" w:rsidRPr="0062661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661B">
              <w:rPr>
                <w:rFonts w:ascii="Times New Roman" w:hAnsi="Times New Roman" w:cs="Times New Roman"/>
                <w:lang w:bidi="ru-RU"/>
              </w:rPr>
              <w:lastRenderedPageBreak/>
              <w:t>4</w:t>
            </w:r>
          </w:p>
        </w:tc>
        <w:tc>
          <w:tcPr>
            <w:tcW w:w="360" w:type="pct"/>
            <w:shd w:val="clear" w:color="auto" w:fill="auto"/>
            <w:vAlign w:val="center"/>
          </w:tcPr>
          <w:p w14:paraId="5DC0AE4D" w14:textId="77777777" w:rsidR="004475DA" w:rsidRPr="0062661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661B">
              <w:rPr>
                <w:rFonts w:ascii="Times New Roman" w:hAnsi="Times New Roman" w:cs="Times New Roman"/>
                <w:lang w:bidi="ru-RU"/>
              </w:rPr>
              <w:t>4</w:t>
            </w:r>
          </w:p>
        </w:tc>
        <w:tc>
          <w:tcPr>
            <w:tcW w:w="358" w:type="pct"/>
            <w:shd w:val="clear" w:color="auto" w:fill="auto"/>
            <w:vAlign w:val="center"/>
          </w:tcPr>
          <w:p w14:paraId="43EBB769" w14:textId="77777777" w:rsidR="004475DA" w:rsidRPr="0062661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4E7FF27" w14:textId="77777777" w:rsidR="004475DA" w:rsidRPr="0062661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661B">
              <w:rPr>
                <w:rFonts w:ascii="Times New Roman" w:hAnsi="Times New Roman" w:cs="Times New Roman"/>
                <w:lang w:bidi="ru-RU"/>
              </w:rPr>
              <w:t>10</w:t>
            </w:r>
          </w:p>
        </w:tc>
      </w:tr>
      <w:tr w:rsidR="005B37A7" w:rsidRPr="0062661B"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62661B"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2661B">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62661B"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62661B"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62661B" w:rsidRDefault="00CA7DE7" w:rsidP="00CA7DE7">
            <w:pPr>
              <w:widowControl w:val="0"/>
              <w:tabs>
                <w:tab w:val="left" w:pos="0"/>
              </w:tabs>
              <w:autoSpaceDE w:val="0"/>
              <w:autoSpaceDN w:val="0"/>
              <w:spacing w:line="240" w:lineRule="auto"/>
              <w:rPr>
                <w:b/>
              </w:rPr>
            </w:pPr>
            <w:r w:rsidRPr="0062661B">
              <w:rPr>
                <w:rFonts w:ascii="Times New Roman" w:hAnsi="Times New Roman" w:cs="Times New Roman"/>
                <w:b/>
                <w:lang w:bidi="ru-RU"/>
              </w:rPr>
              <w:t>Всего по дисциплине:</w:t>
            </w:r>
            <w:r w:rsidR="00963445" w:rsidRPr="0062661B">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62661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2661B">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62661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2661B">
              <w:rPr>
                <w:rFonts w:eastAsiaTheme="minorHAnsi"/>
                <w:b/>
                <w:sz w:val="22"/>
                <w:szCs w:val="22"/>
                <w:lang w:eastAsia="en-US"/>
              </w:rPr>
              <w:t>48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62661B"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62661B" w:rsidRDefault="00CA7DE7">
            <w:pPr>
              <w:pStyle w:val="Style5"/>
              <w:widowControl/>
              <w:tabs>
                <w:tab w:val="left" w:pos="0"/>
                <w:tab w:val="left" w:leader="underscore" w:pos="7027"/>
              </w:tabs>
              <w:spacing w:line="256" w:lineRule="auto"/>
              <w:jc w:val="center"/>
              <w:rPr>
                <w:b/>
                <w:sz w:val="22"/>
                <w:szCs w:val="22"/>
                <w:lang w:eastAsia="en-US"/>
              </w:rPr>
            </w:pPr>
            <w:r w:rsidRPr="0062661B">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521"/>
        <w:gridCol w:w="5564"/>
      </w:tblGrid>
      <w:tr w:rsidR="00262CF0" w:rsidRPr="0062661B" w14:paraId="5F00FF08" w14:textId="77777777" w:rsidTr="00E4641F">
        <w:trPr>
          <w:trHeight w:val="641"/>
        </w:trPr>
        <w:tc>
          <w:tcPr>
            <w:tcW w:w="4080" w:type="pct"/>
            <w:shd w:val="clear" w:color="auto" w:fill="auto"/>
            <w:vAlign w:val="center"/>
            <w:hideMark/>
          </w:tcPr>
          <w:p w14:paraId="32DEE01C" w14:textId="6DE4B03A" w:rsidR="00262CF0" w:rsidRPr="0062661B" w:rsidRDefault="00984247" w:rsidP="00984247">
            <w:pPr>
              <w:jc w:val="center"/>
              <w:rPr>
                <w:rFonts w:ascii="Times New Roman" w:hAnsi="Times New Roman" w:cs="Times New Roman"/>
                <w:b/>
                <w:lang w:bidi="ru-RU"/>
              </w:rPr>
            </w:pPr>
            <w:r w:rsidRPr="0062661B">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62661B"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62661B">
              <w:rPr>
                <w:rFonts w:ascii="Times New Roman" w:hAnsi="Times New Roman" w:cs="Times New Roman"/>
                <w:b/>
              </w:rPr>
              <w:t>Электронные ресурсы</w:t>
            </w:r>
          </w:p>
        </w:tc>
      </w:tr>
      <w:tr w:rsidR="00262CF0" w:rsidRPr="0062661B" w14:paraId="1433EE91" w14:textId="77777777" w:rsidTr="00E4641F">
        <w:trPr>
          <w:trHeight w:val="354"/>
        </w:trPr>
        <w:tc>
          <w:tcPr>
            <w:tcW w:w="4080" w:type="pct"/>
            <w:shd w:val="clear" w:color="auto" w:fill="auto"/>
            <w:vAlign w:val="center"/>
          </w:tcPr>
          <w:p w14:paraId="31B092F5" w14:textId="4DED7782" w:rsidR="00262CF0" w:rsidRPr="0062661B" w:rsidRDefault="00984247" w:rsidP="00AA7A6A">
            <w:pPr>
              <w:rPr>
                <w:rFonts w:ascii="Times New Roman" w:hAnsi="Times New Roman" w:cs="Times New Roman"/>
                <w:lang w:bidi="ru-RU"/>
              </w:rPr>
            </w:pPr>
            <w:r w:rsidRPr="0062661B">
              <w:rPr>
                <w:rFonts w:ascii="Times New Roman" w:hAnsi="Times New Roman" w:cs="Times New Roman"/>
              </w:rPr>
              <w:t xml:space="preserve">Международные валютно-кредитные и финансовые </w:t>
            </w:r>
            <w:proofErr w:type="gramStart"/>
            <w:r w:rsidRPr="0062661B">
              <w:rPr>
                <w:rFonts w:ascii="Times New Roman" w:hAnsi="Times New Roman" w:cs="Times New Roman"/>
              </w:rPr>
              <w:t>отношения :</w:t>
            </w:r>
            <w:proofErr w:type="gramEnd"/>
            <w:r w:rsidRPr="0062661B">
              <w:rPr>
                <w:rFonts w:ascii="Times New Roman" w:hAnsi="Times New Roman" w:cs="Times New Roman"/>
              </w:rPr>
              <w:t xml:space="preserve"> учебник для академического бакалавриата / Л. Н. Красавина [и др.] ; ответственный редактор Л. Н. Красавина. — 5-е изд., </w:t>
            </w:r>
            <w:proofErr w:type="spellStart"/>
            <w:r w:rsidRPr="0062661B">
              <w:rPr>
                <w:rFonts w:ascii="Times New Roman" w:hAnsi="Times New Roman" w:cs="Times New Roman"/>
              </w:rPr>
              <w:t>перераб</w:t>
            </w:r>
            <w:proofErr w:type="spellEnd"/>
            <w:proofErr w:type="gramStart"/>
            <w:r w:rsidRPr="0062661B">
              <w:rPr>
                <w:rFonts w:ascii="Times New Roman" w:hAnsi="Times New Roman" w:cs="Times New Roman"/>
              </w:rPr>
              <w:t>.</w:t>
            </w:r>
            <w:proofErr w:type="gramEnd"/>
            <w:r w:rsidRPr="0062661B">
              <w:rPr>
                <w:rFonts w:ascii="Times New Roman" w:hAnsi="Times New Roman" w:cs="Times New Roman"/>
              </w:rPr>
              <w:t xml:space="preserve"> и доп. — Электрон. дан. — </w:t>
            </w:r>
            <w:proofErr w:type="gramStart"/>
            <w:r w:rsidRPr="0062661B">
              <w:rPr>
                <w:rFonts w:ascii="Times New Roman" w:hAnsi="Times New Roman" w:cs="Times New Roman"/>
              </w:rPr>
              <w:t>Москва :</w:t>
            </w:r>
            <w:proofErr w:type="gramEnd"/>
            <w:r w:rsidRPr="0062661B">
              <w:rPr>
                <w:rFonts w:ascii="Times New Roman" w:hAnsi="Times New Roman" w:cs="Times New Roman"/>
              </w:rPr>
              <w:t xml:space="preserve"> Издательство </w:t>
            </w:r>
            <w:proofErr w:type="spellStart"/>
            <w:r w:rsidRPr="0062661B">
              <w:rPr>
                <w:rFonts w:ascii="Times New Roman" w:hAnsi="Times New Roman" w:cs="Times New Roman"/>
              </w:rPr>
              <w:t>Юрайт</w:t>
            </w:r>
            <w:proofErr w:type="spellEnd"/>
            <w:r w:rsidRPr="0062661B">
              <w:rPr>
                <w:rFonts w:ascii="Times New Roman" w:hAnsi="Times New Roman" w:cs="Times New Roman"/>
              </w:rPr>
              <w:t>, 2019. — 534 с.</w:t>
            </w:r>
          </w:p>
        </w:tc>
        <w:tc>
          <w:tcPr>
            <w:tcW w:w="920" w:type="pct"/>
            <w:shd w:val="clear" w:color="auto" w:fill="auto"/>
            <w:vAlign w:val="center"/>
            <w:hideMark/>
          </w:tcPr>
          <w:p w14:paraId="25965B29" w14:textId="0CF2FFC1" w:rsidR="00262CF0" w:rsidRPr="0062661B" w:rsidRDefault="002C28FD" w:rsidP="00AA7A6A">
            <w:pPr>
              <w:autoSpaceDE w:val="0"/>
              <w:autoSpaceDN w:val="0"/>
              <w:adjustRightInd w:val="0"/>
              <w:spacing w:after="0" w:line="240" w:lineRule="auto"/>
              <w:rPr>
                <w:rFonts w:ascii="Times New Roman" w:hAnsi="Times New Roman" w:cs="Times New Roman"/>
                <w:color w:val="0000FF"/>
              </w:rPr>
            </w:pPr>
            <w:hyperlink r:id="rId11" w:history="1">
              <w:r w:rsidR="00984247" w:rsidRPr="0062661B">
                <w:rPr>
                  <w:color w:val="00008B"/>
                  <w:u w:val="single"/>
                </w:rPr>
                <w:t>https://www.urait.ru/bcode/431952</w:t>
              </w:r>
            </w:hyperlink>
          </w:p>
        </w:tc>
      </w:tr>
      <w:tr w:rsidR="00262CF0" w:rsidRPr="0062661B" w14:paraId="5497569C" w14:textId="77777777" w:rsidTr="00E4641F">
        <w:trPr>
          <w:trHeight w:val="354"/>
        </w:trPr>
        <w:tc>
          <w:tcPr>
            <w:tcW w:w="4080" w:type="pct"/>
            <w:shd w:val="clear" w:color="auto" w:fill="auto"/>
            <w:vAlign w:val="center"/>
          </w:tcPr>
          <w:p w14:paraId="57217CC1" w14:textId="77777777" w:rsidR="00262CF0" w:rsidRPr="0062661B" w:rsidRDefault="00984247" w:rsidP="00AA7A6A">
            <w:pPr>
              <w:rPr>
                <w:rFonts w:ascii="Times New Roman" w:hAnsi="Times New Roman" w:cs="Times New Roman"/>
                <w:lang w:bidi="ru-RU"/>
              </w:rPr>
            </w:pPr>
            <w:proofErr w:type="spellStart"/>
            <w:r w:rsidRPr="0062661B">
              <w:rPr>
                <w:rFonts w:ascii="Times New Roman" w:hAnsi="Times New Roman" w:cs="Times New Roman"/>
              </w:rPr>
              <w:t>Котелкин</w:t>
            </w:r>
            <w:proofErr w:type="spellEnd"/>
            <w:r w:rsidRPr="0062661B">
              <w:rPr>
                <w:rFonts w:ascii="Times New Roman" w:hAnsi="Times New Roman" w:cs="Times New Roman"/>
              </w:rPr>
              <w:t xml:space="preserve"> С.В. Международные </w:t>
            </w:r>
            <w:proofErr w:type="gramStart"/>
            <w:r w:rsidRPr="0062661B">
              <w:rPr>
                <w:rFonts w:ascii="Times New Roman" w:hAnsi="Times New Roman" w:cs="Times New Roman"/>
              </w:rPr>
              <w:t>финансы :</w:t>
            </w:r>
            <w:proofErr w:type="gramEnd"/>
            <w:r w:rsidRPr="0062661B">
              <w:rPr>
                <w:rFonts w:ascii="Times New Roman" w:hAnsi="Times New Roman" w:cs="Times New Roman"/>
              </w:rPr>
              <w:t xml:space="preserve"> учебник  .— Москва : Магистр : ИНФРА-М, 2016 .— 687 с. – Имеются другие года издания. – Сведения доступны также по Интернету: ЭБС </w:t>
            </w:r>
            <w:r w:rsidRPr="0062661B">
              <w:rPr>
                <w:rFonts w:ascii="Times New Roman" w:hAnsi="Times New Roman" w:cs="Times New Roman"/>
                <w:lang w:val="en-US"/>
              </w:rPr>
              <w:t>ZNANIUM</w:t>
            </w:r>
            <w:r w:rsidRPr="0062661B">
              <w:rPr>
                <w:rFonts w:ascii="Times New Roman" w:hAnsi="Times New Roman" w:cs="Times New Roman"/>
              </w:rPr>
              <w:t>.</w:t>
            </w:r>
          </w:p>
        </w:tc>
        <w:tc>
          <w:tcPr>
            <w:tcW w:w="920" w:type="pct"/>
            <w:shd w:val="clear" w:color="auto" w:fill="auto"/>
            <w:vAlign w:val="center"/>
            <w:hideMark/>
          </w:tcPr>
          <w:p w14:paraId="3ABBE044" w14:textId="77777777" w:rsidR="00262CF0" w:rsidRPr="0062661B" w:rsidRDefault="002C28FD"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62661B">
                <w:rPr>
                  <w:color w:val="00008B"/>
                  <w:u w:val="single"/>
                </w:rPr>
                <w:t>https://znanium.com/catalog/document?pid=559002</w:t>
              </w:r>
            </w:hyperlink>
          </w:p>
        </w:tc>
      </w:tr>
      <w:tr w:rsidR="00262CF0" w:rsidRPr="002C28FD" w14:paraId="2FA49261" w14:textId="77777777" w:rsidTr="00E4641F">
        <w:trPr>
          <w:trHeight w:val="354"/>
        </w:trPr>
        <w:tc>
          <w:tcPr>
            <w:tcW w:w="4080" w:type="pct"/>
            <w:shd w:val="clear" w:color="auto" w:fill="auto"/>
            <w:vAlign w:val="center"/>
          </w:tcPr>
          <w:p w14:paraId="4CE28A91" w14:textId="77777777" w:rsidR="00262CF0" w:rsidRPr="0062661B" w:rsidRDefault="00984247" w:rsidP="00AA7A6A">
            <w:pPr>
              <w:rPr>
                <w:rFonts w:ascii="Times New Roman" w:hAnsi="Times New Roman" w:cs="Times New Roman"/>
                <w:lang w:val="en-US" w:bidi="ru-RU"/>
              </w:rPr>
            </w:pPr>
            <w:r w:rsidRPr="0062661B">
              <w:rPr>
                <w:rFonts w:ascii="Times New Roman" w:hAnsi="Times New Roman" w:cs="Times New Roman"/>
              </w:rPr>
              <w:t xml:space="preserve">Мировые </w:t>
            </w:r>
            <w:proofErr w:type="gramStart"/>
            <w:r w:rsidRPr="0062661B">
              <w:rPr>
                <w:rFonts w:ascii="Times New Roman" w:hAnsi="Times New Roman" w:cs="Times New Roman"/>
              </w:rPr>
              <w:t>финансы :</w:t>
            </w:r>
            <w:proofErr w:type="gramEnd"/>
            <w:r w:rsidRPr="0062661B">
              <w:rPr>
                <w:rFonts w:ascii="Times New Roman" w:hAnsi="Times New Roman" w:cs="Times New Roman"/>
              </w:rPr>
              <w:t xml:space="preserve"> учебник / </w:t>
            </w:r>
            <w:proofErr w:type="spellStart"/>
            <w:r w:rsidRPr="0062661B">
              <w:rPr>
                <w:rFonts w:ascii="Times New Roman" w:hAnsi="Times New Roman" w:cs="Times New Roman"/>
              </w:rPr>
              <w:t>коллек</w:t>
            </w:r>
            <w:proofErr w:type="spellEnd"/>
            <w:r w:rsidRPr="0062661B">
              <w:rPr>
                <w:rFonts w:ascii="Times New Roman" w:hAnsi="Times New Roman" w:cs="Times New Roman"/>
              </w:rPr>
              <w:t xml:space="preserve">. авт. под ред. М.А. </w:t>
            </w:r>
            <w:proofErr w:type="spellStart"/>
            <w:r w:rsidRPr="0062661B">
              <w:rPr>
                <w:rFonts w:ascii="Times New Roman" w:hAnsi="Times New Roman" w:cs="Times New Roman"/>
              </w:rPr>
              <w:t>Эскиндарова</w:t>
            </w:r>
            <w:proofErr w:type="spellEnd"/>
            <w:r w:rsidRPr="0062661B">
              <w:rPr>
                <w:rFonts w:ascii="Times New Roman" w:hAnsi="Times New Roman" w:cs="Times New Roman"/>
              </w:rPr>
              <w:t xml:space="preserve">, Е.А. </w:t>
            </w:r>
            <w:proofErr w:type="spellStart"/>
            <w:r w:rsidRPr="0062661B">
              <w:rPr>
                <w:rFonts w:ascii="Times New Roman" w:hAnsi="Times New Roman" w:cs="Times New Roman"/>
              </w:rPr>
              <w:t>Звоновой</w:t>
            </w:r>
            <w:proofErr w:type="spellEnd"/>
            <w:r w:rsidRPr="0062661B">
              <w:rPr>
                <w:rFonts w:ascii="Times New Roman" w:hAnsi="Times New Roman" w:cs="Times New Roman"/>
              </w:rPr>
              <w:t>. — Электрон</w:t>
            </w:r>
            <w:proofErr w:type="gramStart"/>
            <w:r w:rsidRPr="0062661B">
              <w:rPr>
                <w:rFonts w:ascii="Times New Roman" w:hAnsi="Times New Roman" w:cs="Times New Roman"/>
              </w:rPr>
              <w:t>.</w:t>
            </w:r>
            <w:proofErr w:type="gramEnd"/>
            <w:r w:rsidRPr="0062661B">
              <w:rPr>
                <w:rFonts w:ascii="Times New Roman" w:hAnsi="Times New Roman" w:cs="Times New Roman"/>
              </w:rPr>
              <w:t xml:space="preserve"> дан. — </w:t>
            </w:r>
            <w:proofErr w:type="gramStart"/>
            <w:r w:rsidRPr="0062661B">
              <w:rPr>
                <w:rFonts w:ascii="Times New Roman" w:hAnsi="Times New Roman" w:cs="Times New Roman"/>
              </w:rPr>
              <w:t>Москва :</w:t>
            </w:r>
            <w:proofErr w:type="gramEnd"/>
            <w:r w:rsidRPr="0062661B">
              <w:rPr>
                <w:rFonts w:ascii="Times New Roman" w:hAnsi="Times New Roman" w:cs="Times New Roman"/>
              </w:rPr>
              <w:t xml:space="preserve"> </w:t>
            </w:r>
            <w:proofErr w:type="spellStart"/>
            <w:r w:rsidRPr="0062661B">
              <w:rPr>
                <w:rFonts w:ascii="Times New Roman" w:hAnsi="Times New Roman" w:cs="Times New Roman"/>
              </w:rPr>
              <w:t>КноРус</w:t>
            </w:r>
            <w:proofErr w:type="spellEnd"/>
            <w:r w:rsidRPr="0062661B">
              <w:rPr>
                <w:rFonts w:ascii="Times New Roman" w:hAnsi="Times New Roman" w:cs="Times New Roman"/>
              </w:rPr>
              <w:t xml:space="preserve">, 2019 .— </w:t>
            </w:r>
            <w:r w:rsidRPr="0062661B">
              <w:rPr>
                <w:rFonts w:ascii="Times New Roman" w:hAnsi="Times New Roman" w:cs="Times New Roman"/>
                <w:lang w:val="en-US"/>
              </w:rPr>
              <w:t>424 с.</w:t>
            </w:r>
          </w:p>
        </w:tc>
        <w:tc>
          <w:tcPr>
            <w:tcW w:w="920" w:type="pct"/>
            <w:shd w:val="clear" w:color="auto" w:fill="auto"/>
            <w:vAlign w:val="center"/>
            <w:hideMark/>
          </w:tcPr>
          <w:p w14:paraId="29EACC19" w14:textId="77777777" w:rsidR="00262CF0" w:rsidRPr="0062661B" w:rsidRDefault="002C28FD"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62661B">
                <w:rPr>
                  <w:color w:val="00008B"/>
                  <w:u w:val="single"/>
                  <w:lang w:val="en-US"/>
                </w:rPr>
                <w:t>https://book.ru/book/931413.?ysclid=l5gqq2dwoq659778879</w:t>
              </w:r>
            </w:hyperlink>
          </w:p>
        </w:tc>
      </w:tr>
    </w:tbl>
    <w:p w14:paraId="570D085B" w14:textId="62487D21" w:rsidR="0091168E" w:rsidRDefault="0091168E" w:rsidP="0091168E">
      <w:pPr>
        <w:jc w:val="center"/>
        <w:rPr>
          <w:rFonts w:ascii="Times New Roman" w:hAnsi="Times New Roman" w:cs="Times New Roman"/>
          <w:b/>
          <w:sz w:val="28"/>
          <w:szCs w:val="28"/>
          <w:lang w:val="en-US"/>
        </w:rPr>
      </w:pPr>
    </w:p>
    <w:p w14:paraId="11F55892" w14:textId="77777777" w:rsidR="0062661B" w:rsidRPr="0062661B" w:rsidRDefault="0062661B"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lastRenderedPageBreak/>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B002693" w14:textId="77777777" w:rsidTr="007B550D">
        <w:tc>
          <w:tcPr>
            <w:tcW w:w="9345" w:type="dxa"/>
          </w:tcPr>
          <w:p w14:paraId="57906F0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E732244" w14:textId="77777777" w:rsidTr="007B550D">
        <w:tc>
          <w:tcPr>
            <w:tcW w:w="9345" w:type="dxa"/>
          </w:tcPr>
          <w:p w14:paraId="2FD4B6B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0266C17" w14:textId="77777777" w:rsidTr="007B550D">
        <w:tc>
          <w:tcPr>
            <w:tcW w:w="9345" w:type="dxa"/>
          </w:tcPr>
          <w:p w14:paraId="71F6479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809DC0B" w14:textId="77777777" w:rsidTr="007B550D">
        <w:tc>
          <w:tcPr>
            <w:tcW w:w="9345" w:type="dxa"/>
          </w:tcPr>
          <w:p w14:paraId="2D0D733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C28FD"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62661B" w14:paraId="53424330" w14:textId="77777777" w:rsidTr="008416EB">
        <w:tc>
          <w:tcPr>
            <w:tcW w:w="7797" w:type="dxa"/>
            <w:shd w:val="clear" w:color="auto" w:fill="auto"/>
          </w:tcPr>
          <w:p w14:paraId="2986F8BC" w14:textId="77777777" w:rsidR="002C735C" w:rsidRPr="0062661B" w:rsidRDefault="002C735C" w:rsidP="002C735C">
            <w:pPr>
              <w:pStyle w:val="Style214"/>
              <w:ind w:firstLine="0"/>
              <w:jc w:val="center"/>
              <w:rPr>
                <w:b/>
                <w:sz w:val="22"/>
                <w:szCs w:val="22"/>
              </w:rPr>
            </w:pPr>
            <w:r w:rsidRPr="0062661B">
              <w:rPr>
                <w:b/>
                <w:sz w:val="22"/>
                <w:szCs w:val="22"/>
              </w:rPr>
              <w:t>Наименование учебных аудиторий, перечень</w:t>
            </w:r>
          </w:p>
        </w:tc>
        <w:tc>
          <w:tcPr>
            <w:tcW w:w="2262" w:type="dxa"/>
            <w:shd w:val="clear" w:color="auto" w:fill="auto"/>
          </w:tcPr>
          <w:p w14:paraId="3A00FEF8" w14:textId="77777777" w:rsidR="002C735C" w:rsidRPr="0062661B" w:rsidRDefault="002C735C" w:rsidP="002C735C">
            <w:pPr>
              <w:pStyle w:val="Style214"/>
              <w:ind w:firstLine="0"/>
              <w:jc w:val="center"/>
              <w:rPr>
                <w:b/>
                <w:sz w:val="22"/>
                <w:szCs w:val="22"/>
              </w:rPr>
            </w:pPr>
            <w:r w:rsidRPr="0062661B">
              <w:rPr>
                <w:b/>
                <w:sz w:val="22"/>
                <w:szCs w:val="22"/>
              </w:rPr>
              <w:t>Адрес (местоположение) учебных аудиторий</w:t>
            </w:r>
          </w:p>
        </w:tc>
      </w:tr>
      <w:tr w:rsidR="002C735C" w:rsidRPr="0062661B" w14:paraId="3B643305" w14:textId="77777777" w:rsidTr="008416EB">
        <w:tc>
          <w:tcPr>
            <w:tcW w:w="7797" w:type="dxa"/>
            <w:shd w:val="clear" w:color="auto" w:fill="auto"/>
          </w:tcPr>
          <w:p w14:paraId="30187323" w14:textId="51649087" w:rsidR="002C735C" w:rsidRPr="0062661B" w:rsidRDefault="00B43524" w:rsidP="002718E2">
            <w:pPr>
              <w:pStyle w:val="Style214"/>
              <w:ind w:firstLine="0"/>
              <w:rPr>
                <w:sz w:val="22"/>
                <w:szCs w:val="22"/>
              </w:rPr>
            </w:pPr>
            <w:r w:rsidRPr="0062661B">
              <w:rPr>
                <w:sz w:val="22"/>
                <w:szCs w:val="22"/>
              </w:rPr>
              <w:t xml:space="preserve">Ауд. 1040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2661B">
              <w:rPr>
                <w:sz w:val="22"/>
                <w:szCs w:val="22"/>
              </w:rPr>
              <w:t>комплексом.Специализированная</w:t>
            </w:r>
            <w:proofErr w:type="spellEnd"/>
            <w:r w:rsidRPr="0062661B">
              <w:rPr>
                <w:sz w:val="22"/>
                <w:szCs w:val="22"/>
              </w:rPr>
              <w:t xml:space="preserve">  мебель и оборудование: Учебная мебель на 84 посадочных мест (Стол учебный 42шт., стульев 84шт), рабочее место преподавателя, доска меловая 2 шт. (односекционная), кафедра 1шт., стол 1шт., стул изо - 2шт., Переносной мультимедийный комплект: Ноутбук </w:t>
            </w:r>
            <w:r w:rsidRPr="0062661B">
              <w:rPr>
                <w:sz w:val="22"/>
                <w:szCs w:val="22"/>
                <w:lang w:val="en-US"/>
              </w:rPr>
              <w:t>HP</w:t>
            </w:r>
            <w:r w:rsidRPr="0062661B">
              <w:rPr>
                <w:sz w:val="22"/>
                <w:szCs w:val="22"/>
              </w:rPr>
              <w:t xml:space="preserve"> 250 </w:t>
            </w:r>
            <w:r w:rsidRPr="0062661B">
              <w:rPr>
                <w:sz w:val="22"/>
                <w:szCs w:val="22"/>
                <w:lang w:val="en-US"/>
              </w:rPr>
              <w:t>G</w:t>
            </w:r>
            <w:r w:rsidRPr="0062661B">
              <w:rPr>
                <w:sz w:val="22"/>
                <w:szCs w:val="22"/>
              </w:rPr>
              <w:t>6 1</w:t>
            </w:r>
            <w:r w:rsidRPr="0062661B">
              <w:rPr>
                <w:sz w:val="22"/>
                <w:szCs w:val="22"/>
                <w:lang w:val="en-US"/>
              </w:rPr>
              <w:t>WY</w:t>
            </w:r>
            <w:r w:rsidRPr="0062661B">
              <w:rPr>
                <w:sz w:val="22"/>
                <w:szCs w:val="22"/>
              </w:rPr>
              <w:t>58</w:t>
            </w:r>
            <w:r w:rsidRPr="0062661B">
              <w:rPr>
                <w:sz w:val="22"/>
                <w:szCs w:val="22"/>
                <w:lang w:val="en-US"/>
              </w:rPr>
              <w:t>EA</w:t>
            </w:r>
            <w:r w:rsidRPr="0062661B">
              <w:rPr>
                <w:sz w:val="22"/>
                <w:szCs w:val="22"/>
              </w:rPr>
              <w:t xml:space="preserve">, Мультимедийный проектор </w:t>
            </w:r>
            <w:r w:rsidRPr="0062661B">
              <w:rPr>
                <w:sz w:val="22"/>
                <w:szCs w:val="22"/>
                <w:lang w:val="en-US"/>
              </w:rPr>
              <w:t>LG</w:t>
            </w:r>
            <w:r w:rsidRPr="0062661B">
              <w:rPr>
                <w:sz w:val="22"/>
                <w:szCs w:val="22"/>
              </w:rPr>
              <w:t xml:space="preserve"> </w:t>
            </w:r>
            <w:r w:rsidRPr="0062661B">
              <w:rPr>
                <w:sz w:val="22"/>
                <w:szCs w:val="22"/>
                <w:lang w:val="en-US"/>
              </w:rPr>
              <w:t>PF</w:t>
            </w:r>
            <w:r w:rsidRPr="0062661B">
              <w:rPr>
                <w:sz w:val="22"/>
                <w:szCs w:val="22"/>
              </w:rPr>
              <w:t>1500</w:t>
            </w:r>
            <w:r w:rsidRPr="0062661B">
              <w:rPr>
                <w:sz w:val="22"/>
                <w:szCs w:val="22"/>
                <w:lang w:val="en-US"/>
              </w:rPr>
              <w:t>G</w:t>
            </w:r>
            <w:r w:rsidRPr="0062661B">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62661B" w:rsidRDefault="00B43524" w:rsidP="002718E2">
            <w:pPr>
              <w:pStyle w:val="Style214"/>
              <w:ind w:firstLine="0"/>
              <w:rPr>
                <w:sz w:val="22"/>
                <w:szCs w:val="22"/>
              </w:rPr>
            </w:pPr>
            <w:r w:rsidRPr="0062661B">
              <w:rPr>
                <w:sz w:val="22"/>
                <w:szCs w:val="22"/>
              </w:rPr>
              <w:t>191023, г. Санкт-Петербург, ул. Канал Грибоедова, 30/32, литер «А», «Б», «Р»</w:t>
            </w:r>
          </w:p>
        </w:tc>
      </w:tr>
      <w:tr w:rsidR="002C735C" w:rsidRPr="0062661B" w14:paraId="6983EE11" w14:textId="77777777" w:rsidTr="008416EB">
        <w:tc>
          <w:tcPr>
            <w:tcW w:w="7797" w:type="dxa"/>
            <w:shd w:val="clear" w:color="auto" w:fill="auto"/>
          </w:tcPr>
          <w:p w14:paraId="2D4B94BF" w14:textId="77777777" w:rsidR="002C735C" w:rsidRPr="0062661B" w:rsidRDefault="00B43524" w:rsidP="002718E2">
            <w:pPr>
              <w:pStyle w:val="Style214"/>
              <w:ind w:firstLine="0"/>
              <w:rPr>
                <w:sz w:val="22"/>
                <w:szCs w:val="22"/>
              </w:rPr>
            </w:pPr>
            <w:r w:rsidRPr="0062661B">
              <w:rPr>
                <w:sz w:val="22"/>
                <w:szCs w:val="22"/>
              </w:rPr>
              <w:t xml:space="preserve">Ауд. 2052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2661B">
              <w:rPr>
                <w:sz w:val="22"/>
                <w:szCs w:val="22"/>
              </w:rPr>
              <w:t>комплексом.Специализированная</w:t>
            </w:r>
            <w:proofErr w:type="spellEnd"/>
            <w:r w:rsidRPr="0062661B">
              <w:rPr>
                <w:sz w:val="22"/>
                <w:szCs w:val="22"/>
              </w:rPr>
              <w:t xml:space="preserve">  мебель и оборудование: Учебная мебель на 88 посадочных мест, рабочее место преподавателя, доска меловая (3-х секционная) - 1 шт., кафедра - 1 шт., стол - 2 шт., стул - 2 шт., Компьютер </w:t>
            </w:r>
            <w:r w:rsidRPr="0062661B">
              <w:rPr>
                <w:sz w:val="22"/>
                <w:szCs w:val="22"/>
                <w:lang w:val="en-US"/>
              </w:rPr>
              <w:t>Intel</w:t>
            </w:r>
            <w:r w:rsidRPr="0062661B">
              <w:rPr>
                <w:sz w:val="22"/>
                <w:szCs w:val="22"/>
              </w:rPr>
              <w:t xml:space="preserve"> </w:t>
            </w:r>
            <w:proofErr w:type="spellStart"/>
            <w:r w:rsidRPr="0062661B">
              <w:rPr>
                <w:sz w:val="22"/>
                <w:szCs w:val="22"/>
                <w:lang w:val="en-US"/>
              </w:rPr>
              <w:t>i</w:t>
            </w:r>
            <w:proofErr w:type="spellEnd"/>
            <w:r w:rsidRPr="0062661B">
              <w:rPr>
                <w:sz w:val="22"/>
                <w:szCs w:val="22"/>
              </w:rPr>
              <w:t xml:space="preserve">3-2100 2.4 </w:t>
            </w:r>
            <w:proofErr w:type="spellStart"/>
            <w:r w:rsidRPr="0062661B">
              <w:rPr>
                <w:sz w:val="22"/>
                <w:szCs w:val="22"/>
                <w:lang w:val="en-US"/>
              </w:rPr>
              <w:t>Ghz</w:t>
            </w:r>
            <w:proofErr w:type="spellEnd"/>
            <w:r w:rsidRPr="0062661B">
              <w:rPr>
                <w:sz w:val="22"/>
                <w:szCs w:val="22"/>
              </w:rPr>
              <w:t>/500/4/</w:t>
            </w:r>
            <w:r w:rsidRPr="0062661B">
              <w:rPr>
                <w:sz w:val="22"/>
                <w:szCs w:val="22"/>
                <w:lang w:val="en-US"/>
              </w:rPr>
              <w:t>Acer</w:t>
            </w:r>
            <w:r w:rsidRPr="0062661B">
              <w:rPr>
                <w:sz w:val="22"/>
                <w:szCs w:val="22"/>
              </w:rPr>
              <w:t xml:space="preserve"> </w:t>
            </w:r>
            <w:r w:rsidRPr="0062661B">
              <w:rPr>
                <w:sz w:val="22"/>
                <w:szCs w:val="22"/>
                <w:lang w:val="en-US"/>
              </w:rPr>
              <w:t>V</w:t>
            </w:r>
            <w:r w:rsidRPr="0062661B">
              <w:rPr>
                <w:sz w:val="22"/>
                <w:szCs w:val="22"/>
              </w:rPr>
              <w:t xml:space="preserve">193 19" - 1 шт., Мультимедийный проектор Тип 2 </w:t>
            </w:r>
            <w:r w:rsidRPr="0062661B">
              <w:rPr>
                <w:sz w:val="22"/>
                <w:szCs w:val="22"/>
                <w:lang w:val="en-US"/>
              </w:rPr>
              <w:t>Panasonic</w:t>
            </w:r>
            <w:r w:rsidRPr="0062661B">
              <w:rPr>
                <w:sz w:val="22"/>
                <w:szCs w:val="22"/>
              </w:rPr>
              <w:t xml:space="preserve"> </w:t>
            </w:r>
            <w:r w:rsidRPr="0062661B">
              <w:rPr>
                <w:sz w:val="22"/>
                <w:szCs w:val="22"/>
                <w:lang w:val="en-US"/>
              </w:rPr>
              <w:t>PT</w:t>
            </w:r>
            <w:r w:rsidRPr="0062661B">
              <w:rPr>
                <w:sz w:val="22"/>
                <w:szCs w:val="22"/>
              </w:rPr>
              <w:t>-</w:t>
            </w:r>
            <w:r w:rsidRPr="0062661B">
              <w:rPr>
                <w:sz w:val="22"/>
                <w:szCs w:val="22"/>
                <w:lang w:val="en-US"/>
              </w:rPr>
              <w:t>VX</w:t>
            </w:r>
            <w:r w:rsidRPr="0062661B">
              <w:rPr>
                <w:sz w:val="22"/>
                <w:szCs w:val="22"/>
              </w:rPr>
              <w:t xml:space="preserve">610Е - 1 шт., Экран с электроприводом </w:t>
            </w:r>
            <w:proofErr w:type="spellStart"/>
            <w:r w:rsidRPr="0062661B">
              <w:rPr>
                <w:sz w:val="22"/>
                <w:szCs w:val="22"/>
                <w:lang w:val="en-US"/>
              </w:rPr>
              <w:t>ScreenMedia</w:t>
            </w:r>
            <w:proofErr w:type="spellEnd"/>
            <w:r w:rsidRPr="0062661B">
              <w:rPr>
                <w:sz w:val="22"/>
                <w:szCs w:val="22"/>
              </w:rPr>
              <w:t xml:space="preserve"> </w:t>
            </w:r>
            <w:r w:rsidRPr="0062661B">
              <w:rPr>
                <w:sz w:val="22"/>
                <w:szCs w:val="22"/>
                <w:lang w:val="en-US"/>
              </w:rPr>
              <w:t>Champion</w:t>
            </w:r>
            <w:r w:rsidRPr="0062661B">
              <w:rPr>
                <w:sz w:val="22"/>
                <w:szCs w:val="22"/>
              </w:rPr>
              <w:t xml:space="preserve"> 244х183см </w:t>
            </w:r>
            <w:r w:rsidRPr="0062661B">
              <w:rPr>
                <w:sz w:val="22"/>
                <w:szCs w:val="22"/>
                <w:lang w:val="en-US"/>
              </w:rPr>
              <w:t>SCM</w:t>
            </w:r>
            <w:r w:rsidRPr="0062661B">
              <w:rPr>
                <w:sz w:val="22"/>
                <w:szCs w:val="22"/>
              </w:rPr>
              <w:t xml:space="preserve">-4304 - 1 шт., Экран подпружиненный ручной </w:t>
            </w:r>
            <w:r w:rsidRPr="0062661B">
              <w:rPr>
                <w:sz w:val="22"/>
                <w:szCs w:val="22"/>
                <w:lang w:val="en-US"/>
              </w:rPr>
              <w:t>MW</w:t>
            </w:r>
            <w:r w:rsidRPr="0062661B">
              <w:rPr>
                <w:sz w:val="22"/>
                <w:szCs w:val="22"/>
              </w:rPr>
              <w:t xml:space="preserve"> </w:t>
            </w:r>
            <w:proofErr w:type="spellStart"/>
            <w:r w:rsidRPr="0062661B">
              <w:rPr>
                <w:sz w:val="22"/>
                <w:szCs w:val="22"/>
                <w:lang w:val="en-US"/>
              </w:rPr>
              <w:t>Cinerollo</w:t>
            </w:r>
            <w:proofErr w:type="spellEnd"/>
            <w:r w:rsidRPr="0062661B">
              <w:rPr>
                <w:sz w:val="22"/>
                <w:szCs w:val="22"/>
              </w:rPr>
              <w:t xml:space="preserve"> 200*200см - 1 шт., Мультимедийный проектор Тип 2 </w:t>
            </w:r>
            <w:r w:rsidRPr="0062661B">
              <w:rPr>
                <w:sz w:val="22"/>
                <w:szCs w:val="22"/>
                <w:lang w:val="en-US"/>
              </w:rPr>
              <w:t>Panasonic</w:t>
            </w:r>
            <w:r w:rsidRPr="0062661B">
              <w:rPr>
                <w:sz w:val="22"/>
                <w:szCs w:val="22"/>
              </w:rPr>
              <w:t xml:space="preserve"> </w:t>
            </w:r>
            <w:r w:rsidRPr="0062661B">
              <w:rPr>
                <w:sz w:val="22"/>
                <w:szCs w:val="22"/>
                <w:lang w:val="en-US"/>
              </w:rPr>
              <w:t>PT</w:t>
            </w:r>
            <w:r w:rsidRPr="0062661B">
              <w:rPr>
                <w:sz w:val="22"/>
                <w:szCs w:val="22"/>
              </w:rPr>
              <w:t>-</w:t>
            </w:r>
            <w:r w:rsidRPr="0062661B">
              <w:rPr>
                <w:sz w:val="22"/>
                <w:szCs w:val="22"/>
                <w:lang w:val="en-US"/>
              </w:rPr>
              <w:t>VX</w:t>
            </w:r>
            <w:r w:rsidRPr="0062661B">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7963BE0" w14:textId="77777777" w:rsidR="002C735C" w:rsidRPr="0062661B" w:rsidRDefault="00B43524" w:rsidP="002718E2">
            <w:pPr>
              <w:pStyle w:val="Style214"/>
              <w:ind w:firstLine="0"/>
              <w:rPr>
                <w:sz w:val="22"/>
                <w:szCs w:val="22"/>
              </w:rPr>
            </w:pPr>
            <w:r w:rsidRPr="0062661B">
              <w:rPr>
                <w:sz w:val="22"/>
                <w:szCs w:val="22"/>
              </w:rPr>
              <w:t>191023, г. Санкт-Петербург, ул. Канал Грибоедова, 30/32, литер «А», «Б», «Р»</w:t>
            </w:r>
          </w:p>
        </w:tc>
      </w:tr>
      <w:tr w:rsidR="002C735C" w:rsidRPr="0062661B" w14:paraId="418F7C68" w14:textId="77777777" w:rsidTr="008416EB">
        <w:tc>
          <w:tcPr>
            <w:tcW w:w="7797" w:type="dxa"/>
            <w:shd w:val="clear" w:color="auto" w:fill="auto"/>
          </w:tcPr>
          <w:p w14:paraId="0550FF63" w14:textId="77777777" w:rsidR="002C735C" w:rsidRPr="0062661B" w:rsidRDefault="00B43524" w:rsidP="002718E2">
            <w:pPr>
              <w:pStyle w:val="Style214"/>
              <w:ind w:firstLine="0"/>
              <w:rPr>
                <w:sz w:val="22"/>
                <w:szCs w:val="22"/>
              </w:rPr>
            </w:pPr>
            <w:r w:rsidRPr="0062661B">
              <w:rPr>
                <w:sz w:val="22"/>
                <w:szCs w:val="22"/>
              </w:rPr>
              <w:t xml:space="preserve">Ауд. 0002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proofErr w:type="gramStart"/>
            <w:r w:rsidRPr="0062661B">
              <w:rPr>
                <w:sz w:val="22"/>
                <w:szCs w:val="22"/>
              </w:rPr>
              <w:t>комплексом.Специализированная</w:t>
            </w:r>
            <w:proofErr w:type="spellEnd"/>
            <w:proofErr w:type="gramEnd"/>
            <w:r w:rsidRPr="0062661B">
              <w:rPr>
                <w:sz w:val="22"/>
                <w:szCs w:val="22"/>
              </w:rPr>
              <w:t xml:space="preserve">  мебель и оборудование: Учебная мебель на 13 посадочных мест, рабочее место преподавателя, доска меловая 1 шт. , доска маркерная на колесиках 1шт., вешалка стойка 3шт., жалюзи 1шт. Компьютер </w:t>
            </w:r>
            <w:r w:rsidRPr="0062661B">
              <w:rPr>
                <w:sz w:val="22"/>
                <w:szCs w:val="22"/>
                <w:lang w:val="en-US"/>
              </w:rPr>
              <w:t>Intel</w:t>
            </w:r>
            <w:r w:rsidRPr="0062661B">
              <w:rPr>
                <w:sz w:val="22"/>
                <w:szCs w:val="22"/>
              </w:rPr>
              <w:t xml:space="preserve"> </w:t>
            </w:r>
            <w:r w:rsidRPr="0062661B">
              <w:rPr>
                <w:sz w:val="22"/>
                <w:szCs w:val="22"/>
                <w:lang w:val="en-US"/>
              </w:rPr>
              <w:t>X</w:t>
            </w:r>
            <w:r w:rsidRPr="0062661B">
              <w:rPr>
                <w:sz w:val="22"/>
                <w:szCs w:val="22"/>
              </w:rPr>
              <w:t xml:space="preserve">2 </w:t>
            </w:r>
            <w:r w:rsidRPr="0062661B">
              <w:rPr>
                <w:sz w:val="22"/>
                <w:szCs w:val="22"/>
                <w:lang w:val="en-US"/>
              </w:rPr>
              <w:t>G</w:t>
            </w:r>
            <w:r w:rsidRPr="0062661B">
              <w:rPr>
                <w:sz w:val="22"/>
                <w:szCs w:val="22"/>
              </w:rPr>
              <w:t xml:space="preserve">3420/8 </w:t>
            </w:r>
            <w:r w:rsidRPr="0062661B">
              <w:rPr>
                <w:sz w:val="22"/>
                <w:szCs w:val="22"/>
                <w:lang w:val="en-US"/>
              </w:rPr>
              <w:t>Gb</w:t>
            </w:r>
            <w:r w:rsidRPr="0062661B">
              <w:rPr>
                <w:sz w:val="22"/>
                <w:szCs w:val="22"/>
              </w:rPr>
              <w:t xml:space="preserve">/500 </w:t>
            </w:r>
            <w:r w:rsidRPr="0062661B">
              <w:rPr>
                <w:sz w:val="22"/>
                <w:szCs w:val="22"/>
                <w:lang w:val="en-US"/>
              </w:rPr>
              <w:t>HDD</w:t>
            </w:r>
            <w:r w:rsidRPr="0062661B">
              <w:rPr>
                <w:sz w:val="22"/>
                <w:szCs w:val="22"/>
              </w:rPr>
              <w:t xml:space="preserve">/ </w:t>
            </w:r>
            <w:r w:rsidRPr="0062661B">
              <w:rPr>
                <w:sz w:val="22"/>
                <w:szCs w:val="22"/>
                <w:lang w:val="en-US"/>
              </w:rPr>
              <w:t>PHILIPS</w:t>
            </w:r>
            <w:r w:rsidRPr="0062661B">
              <w:rPr>
                <w:sz w:val="22"/>
                <w:szCs w:val="22"/>
              </w:rPr>
              <w:t xml:space="preserve"> 200</w:t>
            </w:r>
            <w:r w:rsidRPr="0062661B">
              <w:rPr>
                <w:sz w:val="22"/>
                <w:szCs w:val="22"/>
                <w:lang w:val="en-US"/>
              </w:rPr>
              <w:t>V</w:t>
            </w:r>
            <w:r w:rsidRPr="0062661B">
              <w:rPr>
                <w:sz w:val="22"/>
                <w:szCs w:val="22"/>
              </w:rPr>
              <w:t xml:space="preserve">4- 14 шт. Точка беспроводного доступа </w:t>
            </w:r>
            <w:r w:rsidRPr="0062661B">
              <w:rPr>
                <w:sz w:val="22"/>
                <w:szCs w:val="22"/>
                <w:lang w:val="en-US"/>
              </w:rPr>
              <w:t>Wi</w:t>
            </w:r>
            <w:r w:rsidRPr="0062661B">
              <w:rPr>
                <w:sz w:val="22"/>
                <w:szCs w:val="22"/>
              </w:rPr>
              <w:t>-</w:t>
            </w:r>
            <w:r w:rsidRPr="0062661B">
              <w:rPr>
                <w:sz w:val="22"/>
                <w:szCs w:val="22"/>
                <w:lang w:val="en-US"/>
              </w:rPr>
              <w:t>Fi</w:t>
            </w:r>
            <w:r w:rsidRPr="0062661B">
              <w:rPr>
                <w:sz w:val="22"/>
                <w:szCs w:val="22"/>
              </w:rPr>
              <w:t xml:space="preserve"> </w:t>
            </w:r>
            <w:r w:rsidRPr="0062661B">
              <w:rPr>
                <w:sz w:val="22"/>
                <w:szCs w:val="22"/>
                <w:lang w:val="en-US"/>
              </w:rPr>
              <w:t>UBIQUITI</w:t>
            </w:r>
            <w:r w:rsidRPr="0062661B">
              <w:rPr>
                <w:sz w:val="22"/>
                <w:szCs w:val="22"/>
              </w:rPr>
              <w:t xml:space="preserve"> </w:t>
            </w:r>
            <w:r w:rsidRPr="0062661B">
              <w:rPr>
                <w:sz w:val="22"/>
                <w:szCs w:val="22"/>
                <w:lang w:val="en-US"/>
              </w:rPr>
              <w:t>UAP</w:t>
            </w:r>
            <w:r w:rsidRPr="0062661B">
              <w:rPr>
                <w:sz w:val="22"/>
                <w:szCs w:val="22"/>
              </w:rPr>
              <w:t>-</w:t>
            </w:r>
            <w:r w:rsidRPr="0062661B">
              <w:rPr>
                <w:sz w:val="22"/>
                <w:szCs w:val="22"/>
                <w:lang w:val="en-US"/>
              </w:rPr>
              <w:t>AC</w:t>
            </w:r>
            <w:r w:rsidRPr="0062661B">
              <w:rPr>
                <w:sz w:val="22"/>
                <w:szCs w:val="22"/>
              </w:rPr>
              <w:t>-</w:t>
            </w:r>
            <w:r w:rsidRPr="0062661B">
              <w:rPr>
                <w:sz w:val="22"/>
                <w:szCs w:val="22"/>
                <w:lang w:val="en-US"/>
              </w:rPr>
              <w:t>PRO</w:t>
            </w:r>
            <w:r w:rsidRPr="0062661B">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F621A16" w14:textId="77777777" w:rsidR="002C735C" w:rsidRPr="0062661B" w:rsidRDefault="00B43524" w:rsidP="002718E2">
            <w:pPr>
              <w:pStyle w:val="Style214"/>
              <w:ind w:firstLine="0"/>
              <w:rPr>
                <w:sz w:val="22"/>
                <w:szCs w:val="22"/>
              </w:rPr>
            </w:pPr>
            <w:r w:rsidRPr="0062661B">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lastRenderedPageBreak/>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2661B" w14:paraId="74C1762C" w14:textId="77777777" w:rsidTr="00AF322D">
        <w:tc>
          <w:tcPr>
            <w:tcW w:w="562" w:type="dxa"/>
          </w:tcPr>
          <w:p w14:paraId="6AFCC9DF" w14:textId="77777777" w:rsidR="0062661B" w:rsidRPr="002C28FD" w:rsidRDefault="0062661B" w:rsidP="00AF322D">
            <w:pPr>
              <w:pStyle w:val="Default"/>
              <w:spacing w:after="30"/>
              <w:jc w:val="both"/>
              <w:rPr>
                <w:sz w:val="23"/>
                <w:szCs w:val="23"/>
              </w:rPr>
            </w:pPr>
          </w:p>
        </w:tc>
        <w:tc>
          <w:tcPr>
            <w:tcW w:w="8783" w:type="dxa"/>
          </w:tcPr>
          <w:p w14:paraId="7ED9633F" w14:textId="77777777" w:rsidR="0062661B" w:rsidRPr="0062661B" w:rsidRDefault="0062661B" w:rsidP="00AF322D">
            <w:pPr>
              <w:pStyle w:val="Default"/>
              <w:spacing w:after="30"/>
              <w:jc w:val="both"/>
              <w:rPr>
                <w:sz w:val="23"/>
                <w:szCs w:val="23"/>
              </w:rPr>
            </w:pPr>
            <w:r w:rsidRPr="0062661B">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2661B" w:rsidRDefault="00AD3A54" w:rsidP="00801458">
            <w:pPr>
              <w:pStyle w:val="Default"/>
              <w:spacing w:after="30"/>
              <w:jc w:val="both"/>
              <w:rPr>
                <w:sz w:val="23"/>
                <w:szCs w:val="23"/>
              </w:rPr>
            </w:pPr>
            <w:r w:rsidRPr="0062661B">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2661B" w14:paraId="5A1C9382" w14:textId="77777777" w:rsidTr="00801458">
        <w:tc>
          <w:tcPr>
            <w:tcW w:w="2336" w:type="dxa"/>
          </w:tcPr>
          <w:p w14:paraId="4C518DAB" w14:textId="77777777" w:rsidR="005D65A5" w:rsidRPr="0062661B" w:rsidRDefault="005D65A5" w:rsidP="00801458">
            <w:pPr>
              <w:jc w:val="center"/>
              <w:rPr>
                <w:rFonts w:ascii="Times New Roman" w:hAnsi="Times New Roman" w:cs="Times New Roman"/>
                <w:b/>
              </w:rPr>
            </w:pPr>
            <w:r w:rsidRPr="0062661B">
              <w:rPr>
                <w:rFonts w:ascii="Times New Roman" w:hAnsi="Times New Roman" w:cs="Times New Roman"/>
                <w:b/>
              </w:rPr>
              <w:t>Номер контрольной точки</w:t>
            </w:r>
          </w:p>
        </w:tc>
        <w:tc>
          <w:tcPr>
            <w:tcW w:w="2336" w:type="dxa"/>
          </w:tcPr>
          <w:p w14:paraId="6FB4C23E" w14:textId="77777777" w:rsidR="005D65A5" w:rsidRPr="0062661B" w:rsidRDefault="005D65A5" w:rsidP="00801458">
            <w:pPr>
              <w:jc w:val="center"/>
              <w:rPr>
                <w:rFonts w:ascii="Times New Roman" w:hAnsi="Times New Roman" w:cs="Times New Roman"/>
                <w:b/>
              </w:rPr>
            </w:pPr>
            <w:r w:rsidRPr="0062661B">
              <w:rPr>
                <w:rFonts w:ascii="Times New Roman" w:hAnsi="Times New Roman" w:cs="Times New Roman"/>
                <w:b/>
              </w:rPr>
              <w:t>Тип контрольной точки</w:t>
            </w:r>
          </w:p>
        </w:tc>
        <w:tc>
          <w:tcPr>
            <w:tcW w:w="2336" w:type="dxa"/>
          </w:tcPr>
          <w:p w14:paraId="048CBEA9" w14:textId="77777777" w:rsidR="005D65A5" w:rsidRPr="0062661B" w:rsidRDefault="005D65A5" w:rsidP="00801458">
            <w:pPr>
              <w:jc w:val="center"/>
              <w:rPr>
                <w:rFonts w:ascii="Times New Roman" w:hAnsi="Times New Roman" w:cs="Times New Roman"/>
                <w:b/>
              </w:rPr>
            </w:pPr>
            <w:r w:rsidRPr="0062661B">
              <w:rPr>
                <w:rFonts w:ascii="Times New Roman" w:hAnsi="Times New Roman" w:cs="Times New Roman"/>
                <w:b/>
              </w:rPr>
              <w:t>Способ проведения</w:t>
            </w:r>
          </w:p>
        </w:tc>
        <w:tc>
          <w:tcPr>
            <w:tcW w:w="2337" w:type="dxa"/>
          </w:tcPr>
          <w:p w14:paraId="267B0FDF" w14:textId="77777777" w:rsidR="005D65A5" w:rsidRPr="0062661B" w:rsidRDefault="005D65A5" w:rsidP="00801458">
            <w:pPr>
              <w:jc w:val="center"/>
              <w:rPr>
                <w:rFonts w:ascii="Times New Roman" w:hAnsi="Times New Roman" w:cs="Times New Roman"/>
                <w:b/>
              </w:rPr>
            </w:pPr>
            <w:r w:rsidRPr="0062661B">
              <w:rPr>
                <w:rFonts w:ascii="Times New Roman" w:hAnsi="Times New Roman" w:cs="Times New Roman"/>
                <w:b/>
              </w:rPr>
              <w:t>Номера тем</w:t>
            </w:r>
          </w:p>
        </w:tc>
      </w:tr>
      <w:tr w:rsidR="005D65A5" w:rsidRPr="0062661B" w14:paraId="07658034" w14:textId="77777777" w:rsidTr="00801458">
        <w:tc>
          <w:tcPr>
            <w:tcW w:w="2336" w:type="dxa"/>
          </w:tcPr>
          <w:p w14:paraId="1553D698" w14:textId="78F29BFB" w:rsidR="005D65A5" w:rsidRPr="0062661B" w:rsidRDefault="007478E0" w:rsidP="00801458">
            <w:pPr>
              <w:jc w:val="center"/>
              <w:rPr>
                <w:rFonts w:ascii="Times New Roman" w:hAnsi="Times New Roman" w:cs="Times New Roman"/>
              </w:rPr>
            </w:pPr>
            <w:r w:rsidRPr="0062661B">
              <w:rPr>
                <w:rFonts w:ascii="Times New Roman" w:hAnsi="Times New Roman" w:cs="Times New Roman"/>
                <w:lang w:val="en-US"/>
              </w:rPr>
              <w:t>1</w:t>
            </w:r>
          </w:p>
        </w:tc>
        <w:tc>
          <w:tcPr>
            <w:tcW w:w="2336" w:type="dxa"/>
          </w:tcPr>
          <w:p w14:paraId="4C5C3C11" w14:textId="5E14221A" w:rsidR="005D65A5" w:rsidRPr="0062661B" w:rsidRDefault="007478E0" w:rsidP="00801458">
            <w:pPr>
              <w:rPr>
                <w:rFonts w:ascii="Times New Roman" w:hAnsi="Times New Roman" w:cs="Times New Roman"/>
              </w:rPr>
            </w:pPr>
            <w:r w:rsidRPr="0062661B">
              <w:rPr>
                <w:rFonts w:ascii="Times New Roman" w:hAnsi="Times New Roman" w:cs="Times New Roman"/>
                <w:lang w:val="en-US"/>
              </w:rPr>
              <w:t>Информационно-аналитическая работа</w:t>
            </w:r>
          </w:p>
        </w:tc>
        <w:tc>
          <w:tcPr>
            <w:tcW w:w="2336" w:type="dxa"/>
          </w:tcPr>
          <w:p w14:paraId="09793085" w14:textId="37E3864C" w:rsidR="005D65A5" w:rsidRPr="0062661B" w:rsidRDefault="007478E0" w:rsidP="00801458">
            <w:pPr>
              <w:rPr>
                <w:rFonts w:ascii="Times New Roman" w:hAnsi="Times New Roman" w:cs="Times New Roman"/>
              </w:rPr>
            </w:pPr>
            <w:r w:rsidRPr="0062661B">
              <w:rPr>
                <w:rFonts w:ascii="Times New Roman" w:hAnsi="Times New Roman" w:cs="Times New Roman"/>
                <w:lang w:val="en-US"/>
              </w:rPr>
              <w:t>письменно</w:t>
            </w:r>
          </w:p>
        </w:tc>
        <w:tc>
          <w:tcPr>
            <w:tcW w:w="2337" w:type="dxa"/>
          </w:tcPr>
          <w:p w14:paraId="094717B7" w14:textId="2660FE96" w:rsidR="005D65A5" w:rsidRPr="0062661B" w:rsidRDefault="007478E0" w:rsidP="00801458">
            <w:pPr>
              <w:rPr>
                <w:rFonts w:ascii="Times New Roman" w:hAnsi="Times New Roman" w:cs="Times New Roman"/>
              </w:rPr>
            </w:pPr>
            <w:r w:rsidRPr="0062661B">
              <w:rPr>
                <w:rFonts w:ascii="Times New Roman" w:hAnsi="Times New Roman" w:cs="Times New Roman"/>
                <w:lang w:val="en-US"/>
              </w:rPr>
              <w:t>1-2</w:t>
            </w:r>
          </w:p>
        </w:tc>
      </w:tr>
      <w:tr w:rsidR="005D65A5" w:rsidRPr="0062661B" w14:paraId="485E4970" w14:textId="77777777" w:rsidTr="00801458">
        <w:tc>
          <w:tcPr>
            <w:tcW w:w="2336" w:type="dxa"/>
          </w:tcPr>
          <w:p w14:paraId="38A48763" w14:textId="77777777" w:rsidR="005D65A5" w:rsidRPr="0062661B" w:rsidRDefault="007478E0" w:rsidP="00801458">
            <w:pPr>
              <w:jc w:val="center"/>
              <w:rPr>
                <w:rFonts w:ascii="Times New Roman" w:hAnsi="Times New Roman" w:cs="Times New Roman"/>
              </w:rPr>
            </w:pPr>
            <w:r w:rsidRPr="0062661B">
              <w:rPr>
                <w:rFonts w:ascii="Times New Roman" w:hAnsi="Times New Roman" w:cs="Times New Roman"/>
                <w:lang w:val="en-US"/>
              </w:rPr>
              <w:t>2</w:t>
            </w:r>
          </w:p>
        </w:tc>
        <w:tc>
          <w:tcPr>
            <w:tcW w:w="2336" w:type="dxa"/>
          </w:tcPr>
          <w:p w14:paraId="1AEAA022" w14:textId="77777777" w:rsidR="005D65A5" w:rsidRPr="0062661B" w:rsidRDefault="007478E0" w:rsidP="00801458">
            <w:pPr>
              <w:rPr>
                <w:rFonts w:ascii="Times New Roman" w:hAnsi="Times New Roman" w:cs="Times New Roman"/>
              </w:rPr>
            </w:pPr>
            <w:r w:rsidRPr="0062661B">
              <w:rPr>
                <w:rFonts w:ascii="Times New Roman" w:hAnsi="Times New Roman" w:cs="Times New Roman"/>
                <w:lang w:val="en-US"/>
              </w:rPr>
              <w:t>Решение задач</w:t>
            </w:r>
          </w:p>
        </w:tc>
        <w:tc>
          <w:tcPr>
            <w:tcW w:w="2336" w:type="dxa"/>
          </w:tcPr>
          <w:p w14:paraId="360DF08C" w14:textId="77777777" w:rsidR="005D65A5" w:rsidRPr="0062661B" w:rsidRDefault="007478E0" w:rsidP="00801458">
            <w:pPr>
              <w:rPr>
                <w:rFonts w:ascii="Times New Roman" w:hAnsi="Times New Roman" w:cs="Times New Roman"/>
              </w:rPr>
            </w:pPr>
            <w:r w:rsidRPr="0062661B">
              <w:rPr>
                <w:rFonts w:ascii="Times New Roman" w:hAnsi="Times New Roman" w:cs="Times New Roman"/>
                <w:lang w:val="en-US"/>
              </w:rPr>
              <w:t>письменно</w:t>
            </w:r>
          </w:p>
        </w:tc>
        <w:tc>
          <w:tcPr>
            <w:tcW w:w="2337" w:type="dxa"/>
          </w:tcPr>
          <w:p w14:paraId="4FD20D8A" w14:textId="77777777" w:rsidR="005D65A5" w:rsidRPr="0062661B" w:rsidRDefault="007478E0" w:rsidP="00801458">
            <w:pPr>
              <w:rPr>
                <w:rFonts w:ascii="Times New Roman" w:hAnsi="Times New Roman" w:cs="Times New Roman"/>
              </w:rPr>
            </w:pPr>
            <w:r w:rsidRPr="0062661B">
              <w:rPr>
                <w:rFonts w:ascii="Times New Roman" w:hAnsi="Times New Roman" w:cs="Times New Roman"/>
                <w:lang w:val="en-US"/>
              </w:rPr>
              <w:t>3-7</w:t>
            </w:r>
          </w:p>
        </w:tc>
      </w:tr>
      <w:tr w:rsidR="005D65A5" w:rsidRPr="0062661B" w14:paraId="6BB67FF3" w14:textId="77777777" w:rsidTr="00801458">
        <w:tc>
          <w:tcPr>
            <w:tcW w:w="2336" w:type="dxa"/>
          </w:tcPr>
          <w:p w14:paraId="64343383" w14:textId="77777777" w:rsidR="005D65A5" w:rsidRPr="0062661B" w:rsidRDefault="007478E0" w:rsidP="00801458">
            <w:pPr>
              <w:jc w:val="center"/>
              <w:rPr>
                <w:rFonts w:ascii="Times New Roman" w:hAnsi="Times New Roman" w:cs="Times New Roman"/>
              </w:rPr>
            </w:pPr>
            <w:r w:rsidRPr="0062661B">
              <w:rPr>
                <w:rFonts w:ascii="Times New Roman" w:hAnsi="Times New Roman" w:cs="Times New Roman"/>
                <w:lang w:val="en-US"/>
              </w:rPr>
              <w:t>3</w:t>
            </w:r>
          </w:p>
        </w:tc>
        <w:tc>
          <w:tcPr>
            <w:tcW w:w="2336" w:type="dxa"/>
          </w:tcPr>
          <w:p w14:paraId="41A92306" w14:textId="77777777" w:rsidR="005D65A5" w:rsidRPr="0062661B" w:rsidRDefault="007478E0" w:rsidP="00801458">
            <w:pPr>
              <w:rPr>
                <w:rFonts w:ascii="Times New Roman" w:hAnsi="Times New Roman" w:cs="Times New Roman"/>
              </w:rPr>
            </w:pPr>
            <w:r w:rsidRPr="0062661B">
              <w:rPr>
                <w:rFonts w:ascii="Times New Roman" w:hAnsi="Times New Roman" w:cs="Times New Roman"/>
                <w:lang w:val="en-US"/>
              </w:rPr>
              <w:t>Текущий контроль</w:t>
            </w:r>
          </w:p>
        </w:tc>
        <w:tc>
          <w:tcPr>
            <w:tcW w:w="2336" w:type="dxa"/>
          </w:tcPr>
          <w:p w14:paraId="10B16F61" w14:textId="77777777" w:rsidR="005D65A5" w:rsidRPr="0062661B" w:rsidRDefault="007478E0" w:rsidP="00801458">
            <w:pPr>
              <w:rPr>
                <w:rFonts w:ascii="Times New Roman" w:hAnsi="Times New Roman" w:cs="Times New Roman"/>
              </w:rPr>
            </w:pPr>
            <w:r w:rsidRPr="0062661B">
              <w:rPr>
                <w:rFonts w:ascii="Times New Roman" w:hAnsi="Times New Roman" w:cs="Times New Roman"/>
              </w:rPr>
              <w:t>с помощью технических средств и информационных систем</w:t>
            </w:r>
          </w:p>
        </w:tc>
        <w:tc>
          <w:tcPr>
            <w:tcW w:w="2337" w:type="dxa"/>
          </w:tcPr>
          <w:p w14:paraId="020A99AF" w14:textId="77777777" w:rsidR="005D65A5" w:rsidRPr="0062661B" w:rsidRDefault="007478E0" w:rsidP="00801458">
            <w:pPr>
              <w:rPr>
                <w:rFonts w:ascii="Times New Roman" w:hAnsi="Times New Roman" w:cs="Times New Roman"/>
              </w:rPr>
            </w:pPr>
            <w:r w:rsidRPr="0062661B">
              <w:rPr>
                <w:rFonts w:ascii="Times New Roman" w:hAnsi="Times New Roman" w:cs="Times New Roman"/>
                <w:lang w:val="en-US"/>
              </w:rPr>
              <w:t>1-10</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2661B" w14:paraId="708F6BEE" w14:textId="77777777" w:rsidTr="00AF322D">
        <w:tc>
          <w:tcPr>
            <w:tcW w:w="562" w:type="dxa"/>
          </w:tcPr>
          <w:p w14:paraId="3CDF73CA" w14:textId="77777777" w:rsidR="0062661B" w:rsidRPr="009E6058" w:rsidRDefault="0062661B" w:rsidP="00AF322D">
            <w:pPr>
              <w:pStyle w:val="Default"/>
              <w:spacing w:after="30"/>
              <w:jc w:val="both"/>
              <w:rPr>
                <w:sz w:val="23"/>
                <w:szCs w:val="23"/>
                <w:lang w:val="en-US"/>
              </w:rPr>
            </w:pPr>
          </w:p>
        </w:tc>
        <w:tc>
          <w:tcPr>
            <w:tcW w:w="8783" w:type="dxa"/>
          </w:tcPr>
          <w:p w14:paraId="6369E552" w14:textId="77777777" w:rsidR="0062661B" w:rsidRPr="0062661B" w:rsidRDefault="0062661B" w:rsidP="00AF322D">
            <w:pPr>
              <w:pStyle w:val="Default"/>
              <w:spacing w:after="30"/>
              <w:jc w:val="both"/>
              <w:rPr>
                <w:sz w:val="23"/>
                <w:szCs w:val="23"/>
              </w:rPr>
            </w:pPr>
            <w:r w:rsidRPr="0062661B">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62661B" w14:paraId="0267C479" w14:textId="77777777" w:rsidTr="00801458">
        <w:tc>
          <w:tcPr>
            <w:tcW w:w="2500" w:type="pct"/>
          </w:tcPr>
          <w:p w14:paraId="37F699C9" w14:textId="77777777" w:rsidR="00B8237E" w:rsidRPr="0062661B" w:rsidRDefault="00B8237E" w:rsidP="00801458">
            <w:pPr>
              <w:jc w:val="center"/>
              <w:rPr>
                <w:rFonts w:ascii="Times New Roman" w:hAnsi="Times New Roman" w:cs="Times New Roman"/>
                <w:b/>
              </w:rPr>
            </w:pPr>
            <w:r w:rsidRPr="0062661B">
              <w:rPr>
                <w:rFonts w:ascii="Times New Roman" w:hAnsi="Times New Roman" w:cs="Times New Roman"/>
                <w:b/>
              </w:rPr>
              <w:t>Наименования самостоятельной работы</w:t>
            </w:r>
          </w:p>
        </w:tc>
        <w:tc>
          <w:tcPr>
            <w:tcW w:w="2500" w:type="pct"/>
          </w:tcPr>
          <w:p w14:paraId="0A769611" w14:textId="77777777" w:rsidR="00B8237E" w:rsidRPr="0062661B" w:rsidRDefault="00B8237E" w:rsidP="00801458">
            <w:pPr>
              <w:jc w:val="center"/>
              <w:rPr>
                <w:rFonts w:ascii="Times New Roman" w:hAnsi="Times New Roman" w:cs="Times New Roman"/>
                <w:b/>
              </w:rPr>
            </w:pPr>
            <w:r w:rsidRPr="0062661B">
              <w:rPr>
                <w:rFonts w:ascii="Times New Roman" w:hAnsi="Times New Roman" w:cs="Times New Roman"/>
                <w:b/>
              </w:rPr>
              <w:t>Номера тем</w:t>
            </w:r>
          </w:p>
        </w:tc>
      </w:tr>
      <w:tr w:rsidR="00B8237E" w:rsidRPr="0062661B" w14:paraId="3F240151" w14:textId="77777777" w:rsidTr="00801458">
        <w:tc>
          <w:tcPr>
            <w:tcW w:w="2500" w:type="pct"/>
          </w:tcPr>
          <w:p w14:paraId="61E91592" w14:textId="61A0874C" w:rsidR="00B8237E" w:rsidRPr="0062661B" w:rsidRDefault="00B8237E" w:rsidP="00801458">
            <w:pPr>
              <w:rPr>
                <w:rFonts w:ascii="Times New Roman" w:hAnsi="Times New Roman" w:cs="Times New Roman"/>
                <w:lang w:val="en-US"/>
              </w:rPr>
            </w:pPr>
            <w:r w:rsidRPr="0062661B">
              <w:rPr>
                <w:rFonts w:ascii="Times New Roman" w:hAnsi="Times New Roman" w:cs="Times New Roman"/>
                <w:lang w:val="en-US"/>
              </w:rPr>
              <w:t>Выполнение домашних заданий</w:t>
            </w:r>
          </w:p>
        </w:tc>
        <w:tc>
          <w:tcPr>
            <w:tcW w:w="2500" w:type="pct"/>
          </w:tcPr>
          <w:p w14:paraId="45ED640C" w14:textId="16CDBBD7" w:rsidR="00B8237E" w:rsidRPr="0062661B" w:rsidRDefault="005C548A" w:rsidP="00801458">
            <w:pPr>
              <w:rPr>
                <w:rFonts w:ascii="Times New Roman" w:hAnsi="Times New Roman" w:cs="Times New Roman"/>
              </w:rPr>
            </w:pPr>
            <w:r w:rsidRPr="0062661B">
              <w:rPr>
                <w:rFonts w:ascii="Times New Roman" w:hAnsi="Times New Roman" w:cs="Times New Roman"/>
                <w:lang w:val="en-US"/>
              </w:rPr>
              <w:t>1,2,4,6,10</w:t>
            </w:r>
          </w:p>
        </w:tc>
      </w:tr>
      <w:tr w:rsidR="00B8237E" w:rsidRPr="0062661B" w14:paraId="7A2B8057" w14:textId="77777777" w:rsidTr="00801458">
        <w:tc>
          <w:tcPr>
            <w:tcW w:w="2500" w:type="pct"/>
          </w:tcPr>
          <w:p w14:paraId="53578204" w14:textId="77777777" w:rsidR="00B8237E" w:rsidRPr="0062661B" w:rsidRDefault="00B8237E" w:rsidP="00801458">
            <w:pPr>
              <w:rPr>
                <w:rFonts w:ascii="Times New Roman" w:hAnsi="Times New Roman" w:cs="Times New Roman"/>
                <w:lang w:val="en-US"/>
              </w:rPr>
            </w:pPr>
            <w:r w:rsidRPr="0062661B">
              <w:rPr>
                <w:rFonts w:ascii="Times New Roman" w:hAnsi="Times New Roman" w:cs="Times New Roman"/>
                <w:lang w:val="en-US"/>
              </w:rPr>
              <w:t>Подготовка сообщений, докладов</w:t>
            </w:r>
          </w:p>
        </w:tc>
        <w:tc>
          <w:tcPr>
            <w:tcW w:w="2500" w:type="pct"/>
          </w:tcPr>
          <w:p w14:paraId="5F23C438" w14:textId="77777777" w:rsidR="00B8237E" w:rsidRPr="0062661B" w:rsidRDefault="005C548A" w:rsidP="00801458">
            <w:pPr>
              <w:rPr>
                <w:rFonts w:ascii="Times New Roman" w:hAnsi="Times New Roman" w:cs="Times New Roman"/>
              </w:rPr>
            </w:pPr>
            <w:r w:rsidRPr="0062661B">
              <w:rPr>
                <w:rFonts w:ascii="Times New Roman" w:hAnsi="Times New Roman" w:cs="Times New Roman"/>
                <w:lang w:val="en-US"/>
              </w:rPr>
              <w:t>1,2,3,8,9</w:t>
            </w:r>
          </w:p>
        </w:tc>
      </w:tr>
      <w:tr w:rsidR="00B8237E" w:rsidRPr="0062661B" w14:paraId="6A5244C9" w14:textId="77777777" w:rsidTr="00801458">
        <w:tc>
          <w:tcPr>
            <w:tcW w:w="2500" w:type="pct"/>
          </w:tcPr>
          <w:p w14:paraId="71E78E4D" w14:textId="77777777" w:rsidR="00B8237E" w:rsidRPr="0062661B" w:rsidRDefault="00B8237E" w:rsidP="00801458">
            <w:pPr>
              <w:rPr>
                <w:rFonts w:ascii="Times New Roman" w:hAnsi="Times New Roman" w:cs="Times New Roman"/>
              </w:rPr>
            </w:pPr>
            <w:r w:rsidRPr="0062661B">
              <w:rPr>
                <w:rFonts w:ascii="Times New Roman" w:hAnsi="Times New Roman" w:cs="Times New Roman"/>
              </w:rPr>
              <w:t>Подготовка к лекционным и практическим занятиям</w:t>
            </w:r>
          </w:p>
        </w:tc>
        <w:tc>
          <w:tcPr>
            <w:tcW w:w="2500" w:type="pct"/>
          </w:tcPr>
          <w:p w14:paraId="5B4B142F" w14:textId="77777777" w:rsidR="00B8237E" w:rsidRPr="0062661B" w:rsidRDefault="005C548A" w:rsidP="00801458">
            <w:pPr>
              <w:rPr>
                <w:rFonts w:ascii="Times New Roman" w:hAnsi="Times New Roman" w:cs="Times New Roman"/>
              </w:rPr>
            </w:pPr>
            <w:r w:rsidRPr="0062661B">
              <w:rPr>
                <w:rFonts w:ascii="Times New Roman" w:hAnsi="Times New Roman" w:cs="Times New Roman"/>
                <w:lang w:val="en-US"/>
              </w:rPr>
              <w:t>1-10</w:t>
            </w:r>
          </w:p>
        </w:tc>
      </w:tr>
      <w:tr w:rsidR="00B8237E" w:rsidRPr="0062661B" w14:paraId="158163AD" w14:textId="77777777" w:rsidTr="00801458">
        <w:tc>
          <w:tcPr>
            <w:tcW w:w="2500" w:type="pct"/>
          </w:tcPr>
          <w:p w14:paraId="7125BA91" w14:textId="77777777" w:rsidR="00B8237E" w:rsidRPr="0062661B" w:rsidRDefault="00B8237E" w:rsidP="00801458">
            <w:pPr>
              <w:rPr>
                <w:rFonts w:ascii="Times New Roman" w:hAnsi="Times New Roman" w:cs="Times New Roman"/>
              </w:rPr>
            </w:pPr>
            <w:r w:rsidRPr="0062661B">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4F734DED" w14:textId="77777777" w:rsidR="00B8237E" w:rsidRPr="0062661B" w:rsidRDefault="005C548A" w:rsidP="00801458">
            <w:pPr>
              <w:rPr>
                <w:rFonts w:ascii="Times New Roman" w:hAnsi="Times New Roman" w:cs="Times New Roman"/>
              </w:rPr>
            </w:pPr>
            <w:r w:rsidRPr="0062661B">
              <w:rPr>
                <w:rFonts w:ascii="Times New Roman" w:hAnsi="Times New Roman" w:cs="Times New Roman"/>
                <w:lang w:val="en-US"/>
              </w:rPr>
              <w:t>1-10</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итогового контроля по дисциплине является экзамен (или </w:t>
      </w:r>
      <w:r w:rsidRPr="00142518">
        <w:rPr>
          <w:rFonts w:ascii="Times New Roman" w:hAnsi="Times New Roman"/>
          <w:sz w:val="28"/>
          <w:szCs w:val="28"/>
        </w:rPr>
        <w:lastRenderedPageBreak/>
        <w:t>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28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2661B"/>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ook.ru/book/931413.?ysclid=l5gqq2dwoq659778879"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nanium.com/catalog/document?pid=559002"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ait.ru/bcode/431952"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37D4F6-6944-465E-8C73-A104941C8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15</Pages>
  <Words>4531</Words>
  <Characters>25832</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2025-02-17T14:13:00Z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