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Организационно-нормативное обеспечение предпринимательского проекта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364F423" w:rsidR="00A77598" w:rsidRPr="00716313" w:rsidRDefault="0071631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60C5" w:rsidRDefault="007A7979" w:rsidP="00511619">
            <w:pPr>
              <w:rPr>
                <w:rFonts w:ascii="Times New Roman" w:hAnsi="Times New Roman" w:cs="Times New Roman"/>
                <w:sz w:val="20"/>
                <w:szCs w:val="20"/>
              </w:rPr>
            </w:pPr>
            <w:r w:rsidRPr="00B560C5">
              <w:rPr>
                <w:rFonts w:ascii="Times New Roman" w:hAnsi="Times New Roman" w:cs="Times New Roman"/>
                <w:sz w:val="20"/>
                <w:szCs w:val="20"/>
              </w:rPr>
              <w:t>к.э.н, Чернышева Елена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A4D2E83" w:rsidR="004475DA" w:rsidRPr="00716313" w:rsidRDefault="0071631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51FC90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F67C0">
              <w:rPr>
                <w:noProof/>
                <w:webHidden/>
              </w:rPr>
              <w:t>3</w:t>
            </w:r>
            <w:r w:rsidR="00D75436">
              <w:rPr>
                <w:noProof/>
                <w:webHidden/>
              </w:rPr>
              <w:fldChar w:fldCharType="end"/>
            </w:r>
          </w:hyperlink>
        </w:p>
        <w:p w14:paraId="48630344" w14:textId="3A76C0A7" w:rsidR="00D75436" w:rsidRDefault="00E300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F67C0">
              <w:rPr>
                <w:noProof/>
                <w:webHidden/>
              </w:rPr>
              <w:t>3</w:t>
            </w:r>
            <w:r w:rsidR="00D75436">
              <w:rPr>
                <w:noProof/>
                <w:webHidden/>
              </w:rPr>
              <w:fldChar w:fldCharType="end"/>
            </w:r>
          </w:hyperlink>
        </w:p>
        <w:p w14:paraId="19812FA2" w14:textId="0DA218B9" w:rsidR="00D75436" w:rsidRDefault="00E300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F67C0">
              <w:rPr>
                <w:noProof/>
                <w:webHidden/>
              </w:rPr>
              <w:t>3</w:t>
            </w:r>
            <w:r w:rsidR="00D75436">
              <w:rPr>
                <w:noProof/>
                <w:webHidden/>
              </w:rPr>
              <w:fldChar w:fldCharType="end"/>
            </w:r>
          </w:hyperlink>
        </w:p>
        <w:p w14:paraId="0C0D0ADC" w14:textId="32D41A05" w:rsidR="00D75436" w:rsidRDefault="00E300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F67C0">
              <w:rPr>
                <w:noProof/>
                <w:webHidden/>
              </w:rPr>
              <w:t>3</w:t>
            </w:r>
            <w:r w:rsidR="00D75436">
              <w:rPr>
                <w:noProof/>
                <w:webHidden/>
              </w:rPr>
              <w:fldChar w:fldCharType="end"/>
            </w:r>
          </w:hyperlink>
        </w:p>
        <w:p w14:paraId="6B664574" w14:textId="5425CE67" w:rsidR="00D75436" w:rsidRDefault="00E300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F67C0">
              <w:rPr>
                <w:noProof/>
                <w:webHidden/>
              </w:rPr>
              <w:t>6</w:t>
            </w:r>
            <w:r w:rsidR="00D75436">
              <w:rPr>
                <w:noProof/>
                <w:webHidden/>
              </w:rPr>
              <w:fldChar w:fldCharType="end"/>
            </w:r>
          </w:hyperlink>
        </w:p>
        <w:p w14:paraId="4D83616F" w14:textId="023AD9C9" w:rsidR="00D75436" w:rsidRDefault="00E300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F67C0">
              <w:rPr>
                <w:noProof/>
                <w:webHidden/>
              </w:rPr>
              <w:t>6</w:t>
            </w:r>
            <w:r w:rsidR="00D75436">
              <w:rPr>
                <w:noProof/>
                <w:webHidden/>
              </w:rPr>
              <w:fldChar w:fldCharType="end"/>
            </w:r>
          </w:hyperlink>
        </w:p>
        <w:p w14:paraId="443DC78D" w14:textId="44F164F0" w:rsidR="00D75436" w:rsidRDefault="00E300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F67C0">
              <w:rPr>
                <w:noProof/>
                <w:webHidden/>
              </w:rPr>
              <w:t>7</w:t>
            </w:r>
            <w:r w:rsidR="00D75436">
              <w:rPr>
                <w:noProof/>
                <w:webHidden/>
              </w:rPr>
              <w:fldChar w:fldCharType="end"/>
            </w:r>
          </w:hyperlink>
        </w:p>
        <w:p w14:paraId="111D391A" w14:textId="106DDD34" w:rsidR="00D75436" w:rsidRDefault="00E300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F67C0">
              <w:rPr>
                <w:noProof/>
                <w:webHidden/>
              </w:rPr>
              <w:t>7</w:t>
            </w:r>
            <w:r w:rsidR="00D75436">
              <w:rPr>
                <w:noProof/>
                <w:webHidden/>
              </w:rPr>
              <w:fldChar w:fldCharType="end"/>
            </w:r>
          </w:hyperlink>
        </w:p>
        <w:p w14:paraId="29245BDC" w14:textId="12C43BB9" w:rsidR="00D75436" w:rsidRDefault="00E300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F67C0">
              <w:rPr>
                <w:noProof/>
                <w:webHidden/>
              </w:rPr>
              <w:t>8</w:t>
            </w:r>
            <w:r w:rsidR="00D75436">
              <w:rPr>
                <w:noProof/>
                <w:webHidden/>
              </w:rPr>
              <w:fldChar w:fldCharType="end"/>
            </w:r>
          </w:hyperlink>
        </w:p>
        <w:p w14:paraId="72E4D059" w14:textId="43676F77" w:rsidR="00D75436" w:rsidRDefault="00E300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F67C0">
              <w:rPr>
                <w:noProof/>
                <w:webHidden/>
              </w:rPr>
              <w:t>9</w:t>
            </w:r>
            <w:r w:rsidR="00D75436">
              <w:rPr>
                <w:noProof/>
                <w:webHidden/>
              </w:rPr>
              <w:fldChar w:fldCharType="end"/>
            </w:r>
          </w:hyperlink>
        </w:p>
        <w:p w14:paraId="4F19E6D5" w14:textId="5D3859F9" w:rsidR="00D75436" w:rsidRDefault="00E300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F67C0">
              <w:rPr>
                <w:noProof/>
                <w:webHidden/>
              </w:rPr>
              <w:t>10</w:t>
            </w:r>
            <w:r w:rsidR="00D75436">
              <w:rPr>
                <w:noProof/>
                <w:webHidden/>
              </w:rPr>
              <w:fldChar w:fldCharType="end"/>
            </w:r>
          </w:hyperlink>
        </w:p>
        <w:p w14:paraId="2FB96700" w14:textId="411E64CA" w:rsidR="00D75436" w:rsidRDefault="00E300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76B13ADF" w14:textId="6E645AC1" w:rsidR="00D75436" w:rsidRDefault="00E300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082C6EFB" w14:textId="587F080D" w:rsidR="00D75436" w:rsidRDefault="00E300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2BAA514D" w14:textId="3CE367C7" w:rsidR="00D75436" w:rsidRDefault="00E300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3FFDC0B4" w14:textId="711D58CF" w:rsidR="00D75436" w:rsidRDefault="00E300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04D6890B" w14:textId="6A6D5962" w:rsidR="00D75436" w:rsidRDefault="00E300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355421B2" w14:textId="097645C5" w:rsidR="00D75436" w:rsidRDefault="00E300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F67C0">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навыков  анализа и разработки организационно-нормативной, методической и контрактной документации, обеспечивающей эффективность организационно-документационного сопровождения предпринимательского проекта.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Организационно-нормативное обеспечение предпринимательского проекта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3107"/>
        <w:gridCol w:w="4813"/>
      </w:tblGrid>
      <w:tr w:rsidR="00751095" w:rsidRPr="00B560C5" w14:paraId="456F168A" w14:textId="77777777" w:rsidTr="00B839DB">
        <w:trPr>
          <w:trHeight w:val="848"/>
          <w:tblHeader/>
        </w:trPr>
        <w:tc>
          <w:tcPr>
            <w:tcW w:w="115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60C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60C5">
              <w:rPr>
                <w:rFonts w:ascii="Times New Roman" w:hAnsi="Times New Roman" w:cs="Times New Roman"/>
                <w:b/>
              </w:rPr>
              <w:t>Код и наименование компетенции выпускника</w:t>
            </w:r>
          </w:p>
        </w:tc>
        <w:tc>
          <w:tcPr>
            <w:tcW w:w="15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60C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60C5">
              <w:rPr>
                <w:rFonts w:ascii="Times New Roman" w:hAnsi="Times New Roman" w:cs="Times New Roman"/>
                <w:b/>
              </w:rPr>
              <w:t>Код и наименование индикатора достижения компетенций</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60C5" w:rsidRDefault="00751095" w:rsidP="009207A4">
            <w:pPr>
              <w:tabs>
                <w:tab w:val="left" w:pos="0"/>
              </w:tabs>
              <w:jc w:val="center"/>
              <w:rPr>
                <w:rFonts w:ascii="Times New Roman" w:hAnsi="Times New Roman" w:cs="Times New Roman"/>
                <w:lang w:bidi="ru-RU"/>
              </w:rPr>
            </w:pPr>
            <w:r w:rsidRPr="00B560C5">
              <w:rPr>
                <w:rFonts w:ascii="Times New Roman" w:hAnsi="Times New Roman" w:cs="Times New Roman"/>
                <w:b/>
              </w:rPr>
              <w:t>Планируемые результаты обучения по дисциплине</w:t>
            </w:r>
          </w:p>
          <w:p w14:paraId="4A80ACB9" w14:textId="77777777" w:rsidR="00751095" w:rsidRPr="00B560C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60C5" w14:paraId="15D0A9B4" w14:textId="77777777" w:rsidTr="00B839DB">
        <w:tc>
          <w:tcPr>
            <w:tcW w:w="115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60C5" w:rsidRDefault="00FD518F" w:rsidP="009207A4">
            <w:pPr>
              <w:widowControl w:val="0"/>
              <w:tabs>
                <w:tab w:val="left" w:pos="0"/>
              </w:tabs>
              <w:autoSpaceDE w:val="0"/>
              <w:autoSpaceDN w:val="0"/>
              <w:rPr>
                <w:rFonts w:ascii="Times New Roman" w:hAnsi="Times New Roman" w:cs="Times New Roman"/>
              </w:rPr>
            </w:pPr>
            <w:r w:rsidRPr="00B560C5">
              <w:rPr>
                <w:rFonts w:ascii="Times New Roman" w:hAnsi="Times New Roman" w:cs="Times New Roman"/>
              </w:rPr>
              <w:t>ПК-6 - Способен организовать деловую коммуникацию со стейкхолдерами предпринимательского проекта</w:t>
            </w:r>
          </w:p>
        </w:tc>
        <w:tc>
          <w:tcPr>
            <w:tcW w:w="150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60C5" w:rsidRDefault="00FD518F" w:rsidP="009207A4">
            <w:pPr>
              <w:widowControl w:val="0"/>
              <w:tabs>
                <w:tab w:val="left" w:pos="0"/>
              </w:tabs>
              <w:autoSpaceDE w:val="0"/>
              <w:autoSpaceDN w:val="0"/>
              <w:rPr>
                <w:rFonts w:ascii="Times New Roman" w:hAnsi="Times New Roman" w:cs="Times New Roman"/>
                <w:lang w:bidi="ru-RU"/>
              </w:rPr>
            </w:pPr>
            <w:r w:rsidRPr="00B560C5">
              <w:rPr>
                <w:rFonts w:ascii="Times New Roman" w:hAnsi="Times New Roman" w:cs="Times New Roman"/>
                <w:lang w:bidi="ru-RU"/>
              </w:rPr>
              <w:t>ПК-6.2 - Готовит документы, необходимые для взаимодействия со стейкхолдерами проекта, формирует организационно-нормативное, документационное и методическое обеспечение функционирования механизма управления предпринимательским проектом, организует работу с контрактной документацией</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60C5" w:rsidRDefault="00751095" w:rsidP="009207A4">
            <w:pPr>
              <w:autoSpaceDE w:val="0"/>
              <w:autoSpaceDN w:val="0"/>
              <w:adjustRightInd w:val="0"/>
              <w:jc w:val="both"/>
              <w:rPr>
                <w:rFonts w:ascii="Times New Roman" w:hAnsi="Times New Roman" w:cs="Times New Roman"/>
              </w:rPr>
            </w:pPr>
            <w:r w:rsidRPr="00B560C5">
              <w:rPr>
                <w:rFonts w:ascii="Times New Roman" w:hAnsi="Times New Roman" w:cs="Times New Roman"/>
              </w:rPr>
              <w:t xml:space="preserve">Знать: </w:t>
            </w:r>
            <w:r w:rsidR="00316402" w:rsidRPr="00B560C5">
              <w:rPr>
                <w:rFonts w:ascii="Times New Roman" w:hAnsi="Times New Roman" w:cs="Times New Roman"/>
              </w:rPr>
              <w:t>теоретические основы деловых коммуникаций, их основные виды и средства; деловую коммуникацию, ее структуру и принципы, и способы взаимодействия со стейкхолдерами.</w:t>
            </w:r>
            <w:r w:rsidRPr="00B560C5">
              <w:rPr>
                <w:rFonts w:ascii="Times New Roman" w:hAnsi="Times New Roman" w:cs="Times New Roman"/>
              </w:rPr>
              <w:t xml:space="preserve"> </w:t>
            </w:r>
          </w:p>
          <w:p w14:paraId="1D618C66" w14:textId="00124F5A" w:rsidR="00751095" w:rsidRPr="00B560C5" w:rsidRDefault="00751095" w:rsidP="009207A4">
            <w:pPr>
              <w:autoSpaceDE w:val="0"/>
              <w:autoSpaceDN w:val="0"/>
              <w:adjustRightInd w:val="0"/>
              <w:jc w:val="both"/>
              <w:rPr>
                <w:rFonts w:ascii="Times New Roman" w:hAnsi="Times New Roman" w:cs="Times New Roman"/>
              </w:rPr>
            </w:pPr>
            <w:r w:rsidRPr="00B560C5">
              <w:rPr>
                <w:rFonts w:ascii="Times New Roman" w:hAnsi="Times New Roman" w:cs="Times New Roman"/>
              </w:rPr>
              <w:t xml:space="preserve">Уметь: </w:t>
            </w:r>
            <w:r w:rsidR="00FD518F" w:rsidRPr="00B560C5">
              <w:rPr>
                <w:rFonts w:ascii="Times New Roman" w:hAnsi="Times New Roman" w:cs="Times New Roman"/>
              </w:rPr>
              <w:t>составлять основную документацию для обеспечения проекта; организовывать деловую коммуникацию со стейкхолдерами</w:t>
            </w:r>
            <w:r w:rsidRPr="00B560C5">
              <w:rPr>
                <w:rFonts w:ascii="Times New Roman" w:hAnsi="Times New Roman" w:cs="Times New Roman"/>
              </w:rPr>
              <w:t xml:space="preserve">. </w:t>
            </w:r>
          </w:p>
          <w:p w14:paraId="253C4FDD" w14:textId="07BD2D9F" w:rsidR="00751095" w:rsidRPr="00B560C5" w:rsidRDefault="00751095" w:rsidP="00FD518F">
            <w:pPr>
              <w:autoSpaceDE w:val="0"/>
              <w:autoSpaceDN w:val="0"/>
              <w:adjustRightInd w:val="0"/>
              <w:jc w:val="both"/>
              <w:rPr>
                <w:rFonts w:ascii="Times New Roman" w:hAnsi="Times New Roman" w:cs="Times New Roman"/>
                <w:lang w:bidi="ru-RU"/>
              </w:rPr>
            </w:pPr>
            <w:r w:rsidRPr="00B560C5">
              <w:rPr>
                <w:rFonts w:ascii="Times New Roman" w:hAnsi="Times New Roman" w:cs="Times New Roman"/>
              </w:rPr>
              <w:t xml:space="preserve">Владеть: </w:t>
            </w:r>
            <w:r w:rsidR="00FD518F" w:rsidRPr="00B560C5">
              <w:rPr>
                <w:rFonts w:ascii="Times New Roman" w:hAnsi="Times New Roman" w:cs="Times New Roman"/>
              </w:rPr>
              <w:t>навыками разработки документационного и методического обеспечения для функционирования механизма управления предпринимательским проектом; навыками делового общения при взаимодействии со стейкхолдерами.</w:t>
            </w:r>
          </w:p>
        </w:tc>
      </w:tr>
    </w:tbl>
    <w:p w14:paraId="010B1EC2" w14:textId="77777777" w:rsidR="00E1429F" w:rsidRPr="00B560C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839DB" w:rsidRDefault="004535A3"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839DB" w:rsidRDefault="004535A3" w:rsidP="00546A9C">
            <w:pPr>
              <w:tabs>
                <w:tab w:val="left" w:pos="0"/>
              </w:tabs>
              <w:jc w:val="center"/>
              <w:rPr>
                <w:rFonts w:ascii="Times New Roman" w:hAnsi="Times New Roman" w:cs="Times New Roman"/>
                <w:b/>
              </w:rPr>
            </w:pPr>
            <w:r w:rsidRPr="00B839D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839DB" w:rsidRDefault="004535A3" w:rsidP="007F544A">
            <w:pPr>
              <w:tabs>
                <w:tab w:val="left" w:pos="0"/>
              </w:tabs>
              <w:jc w:val="center"/>
              <w:rPr>
                <w:rFonts w:ascii="Times New Roman" w:hAnsi="Times New Roman" w:cs="Times New Roman"/>
                <w:b/>
              </w:rPr>
            </w:pPr>
            <w:r w:rsidRPr="00B839DB">
              <w:rPr>
                <w:rFonts w:ascii="Times New Roman" w:hAnsi="Times New Roman" w:cs="Times New Roman"/>
                <w:b/>
              </w:rPr>
              <w:t xml:space="preserve">Объем дисциплины </w:t>
            </w:r>
          </w:p>
          <w:p w14:paraId="5F18268E" w14:textId="58058D90" w:rsidR="004535A3" w:rsidRPr="00B839DB" w:rsidRDefault="004535A3"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(ак</w:t>
            </w:r>
            <w:r w:rsidR="00AE2B1A" w:rsidRPr="00B839DB">
              <w:rPr>
                <w:rFonts w:ascii="Times New Roman" w:hAnsi="Times New Roman" w:cs="Times New Roman"/>
                <w:b/>
              </w:rPr>
              <w:t>адемические</w:t>
            </w:r>
            <w:r w:rsidRPr="00B839DB">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B839D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839D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839DB" w:rsidRDefault="000B317E"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839D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839DB" w:rsidRDefault="000B317E"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B839D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839D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839DB" w:rsidRDefault="004475DA"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ЗЛТ</w:t>
            </w:r>
          </w:p>
        </w:tc>
        <w:tc>
          <w:tcPr>
            <w:tcW w:w="360" w:type="pct"/>
            <w:shd w:val="clear" w:color="auto" w:fill="auto"/>
            <w:vAlign w:val="center"/>
            <w:hideMark/>
          </w:tcPr>
          <w:p w14:paraId="144D21A6" w14:textId="77777777" w:rsidR="004475DA" w:rsidRPr="00B839DB" w:rsidRDefault="004475DA" w:rsidP="007F544A">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ПЗ</w:t>
            </w:r>
          </w:p>
        </w:tc>
        <w:tc>
          <w:tcPr>
            <w:tcW w:w="358" w:type="pct"/>
            <w:shd w:val="clear" w:color="auto" w:fill="auto"/>
            <w:vAlign w:val="center"/>
            <w:hideMark/>
          </w:tcPr>
          <w:p w14:paraId="19AF07D1" w14:textId="452663C9" w:rsidR="004475DA" w:rsidRPr="00B839DB" w:rsidRDefault="000A0ED4" w:rsidP="004535A3">
            <w:pPr>
              <w:widowControl w:val="0"/>
              <w:tabs>
                <w:tab w:val="left" w:pos="0"/>
              </w:tabs>
              <w:autoSpaceDE w:val="0"/>
              <w:autoSpaceDN w:val="0"/>
              <w:jc w:val="center"/>
              <w:rPr>
                <w:rFonts w:ascii="Times New Roman" w:hAnsi="Times New Roman" w:cs="Times New Roman"/>
                <w:b/>
              </w:rPr>
            </w:pPr>
            <w:r w:rsidRPr="00B839DB">
              <w:rPr>
                <w:rFonts w:ascii="Times New Roman" w:hAnsi="Times New Roman" w:cs="Times New Roman"/>
                <w:b/>
              </w:rPr>
              <w:t>ЛР</w:t>
            </w:r>
          </w:p>
        </w:tc>
        <w:tc>
          <w:tcPr>
            <w:tcW w:w="358" w:type="pct"/>
            <w:vMerge/>
            <w:shd w:val="clear" w:color="auto" w:fill="auto"/>
            <w:vAlign w:val="center"/>
            <w:hideMark/>
          </w:tcPr>
          <w:p w14:paraId="0F94578B" w14:textId="1775B50A" w:rsidR="004475DA" w:rsidRPr="00B839DB"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1. Стейехолдеры проекта и взаимодействие с ними в рамках реализации предпринимательского проекта.</w:t>
            </w:r>
          </w:p>
        </w:tc>
        <w:tc>
          <w:tcPr>
            <w:tcW w:w="2543" w:type="pct"/>
            <w:gridSpan w:val="2"/>
            <w:shd w:val="clear" w:color="auto" w:fill="auto"/>
          </w:tcPr>
          <w:p w14:paraId="39EE40A9" w14:textId="6A1029DB"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Стейкхолдеры предпринимательского проекта: типы, идентификация, степень учета и вовлечения стейкхолдеров, роль стейкхолдеров. Законодательные нормы работы с информацией и документами. Нормативно-методическое регулирование делопроизводства. Документоооборот: основные понятия, типология документов, требования к их составлению, бланки, оформление реквизитов, определяющая юридическую силу документов и отражающих обработку и движение документов.  Составление и оформление отдельных видов документов: организационные документы (устав, положение, инструкции, договор), распорядительные документы (приказ, распоряжение, протокол, решение), информационно-справочные документы (акт, справа, деловая переписка). Организация документооборота. Контроль сроков исполнения документов. Текущее и архивное хранение документов. Управленческие решения и нормативное обеспечение деятельности предприятия, направленные на снижение предпринимательских рисков. Должностные инструкции и регламенты – их назначение и использование.</w:t>
            </w:r>
          </w:p>
        </w:tc>
        <w:tc>
          <w:tcPr>
            <w:tcW w:w="357" w:type="pct"/>
            <w:gridSpan w:val="2"/>
            <w:shd w:val="clear" w:color="auto" w:fill="auto"/>
            <w:vAlign w:val="center"/>
          </w:tcPr>
          <w:p w14:paraId="615145B2" w14:textId="0922B7BD"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3</w:t>
            </w:r>
          </w:p>
        </w:tc>
        <w:tc>
          <w:tcPr>
            <w:tcW w:w="360" w:type="pct"/>
            <w:shd w:val="clear" w:color="auto" w:fill="auto"/>
            <w:vAlign w:val="center"/>
          </w:tcPr>
          <w:p w14:paraId="05EBA91D" w14:textId="13EF86D5"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4</w:t>
            </w:r>
          </w:p>
        </w:tc>
        <w:tc>
          <w:tcPr>
            <w:tcW w:w="358" w:type="pct"/>
            <w:shd w:val="clear" w:color="auto" w:fill="auto"/>
            <w:vAlign w:val="center"/>
          </w:tcPr>
          <w:p w14:paraId="6922C76B" w14:textId="6714638E"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6EE6F8A8" w14:textId="77777777" w:rsidTr="005B37A7">
        <w:trPr>
          <w:trHeight w:val="283"/>
        </w:trPr>
        <w:tc>
          <w:tcPr>
            <w:tcW w:w="1024" w:type="pct"/>
            <w:shd w:val="clear" w:color="auto" w:fill="auto"/>
            <w:vAlign w:val="center"/>
          </w:tcPr>
          <w:p w14:paraId="4FE129E9" w14:textId="77777777"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2. Практические вопросы взаимодействия с собственниками и инвесторами в части организации, реорганизации, ликвидации бизнеса.</w:t>
            </w:r>
          </w:p>
        </w:tc>
        <w:tc>
          <w:tcPr>
            <w:tcW w:w="2543" w:type="pct"/>
            <w:gridSpan w:val="2"/>
            <w:shd w:val="clear" w:color="auto" w:fill="auto"/>
          </w:tcPr>
          <w:p w14:paraId="0C11A331" w14:textId="77777777"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Правовой статус предпринимателя. Этапы организации бизнеса. Вопросы партнёрства. Сбор и анализ информации о потенциальных партнерах. Риски при подготовке и регистрации учредительных документов. Практические вопросы формирования организационной структуры и внутренней нормативно-распорядительной документации. Особенности взаимодействия с российскими и иностранными инвесторами. Правовое регулирование в сфере инновационной и инвестиционной деятельности. Защита прав собственности. Порядок реорганизации и ликвидации бизнеса.  Понятие и признаки несостоятельности (банкротства). Арбитражное управление. Досудебная санация. Процедура банкротства. Способы охраны и защиты прав предпринимателей. Споры, вытекающие из предпринимательской деятельности. Экономическая безопасность бизнеса и лояльность менеджеров предприятия и контрагентов. Условия, создающие основу для захвата предприятия. Стандартные способы отъёма собственности. Рейдерство. Меры предотвращения потенциального захвата бизнеса и методы правового воздействия. Практические вопросы государственной и коммерческой тайны, защиты прав на интеллектуальную собственность, товарный знак и знак обслуживания, обеспечение взаимозаменяемости и лояльности сотрудников, информационная безопасность, взаимоотношения с инвесторами и спонсорами.</w:t>
            </w:r>
          </w:p>
        </w:tc>
        <w:tc>
          <w:tcPr>
            <w:tcW w:w="357" w:type="pct"/>
            <w:gridSpan w:val="2"/>
            <w:shd w:val="clear" w:color="auto" w:fill="auto"/>
            <w:vAlign w:val="center"/>
          </w:tcPr>
          <w:p w14:paraId="1BAE5696"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3</w:t>
            </w:r>
          </w:p>
        </w:tc>
        <w:tc>
          <w:tcPr>
            <w:tcW w:w="360" w:type="pct"/>
            <w:shd w:val="clear" w:color="auto" w:fill="auto"/>
            <w:vAlign w:val="center"/>
          </w:tcPr>
          <w:p w14:paraId="0A3C6C6C"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4</w:t>
            </w:r>
          </w:p>
        </w:tc>
        <w:tc>
          <w:tcPr>
            <w:tcW w:w="358" w:type="pct"/>
            <w:shd w:val="clear" w:color="auto" w:fill="auto"/>
            <w:vAlign w:val="center"/>
          </w:tcPr>
          <w:p w14:paraId="4B1819FD" w14:textId="77777777"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9E5EF" w14:textId="77777777"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76EBD4CE" w14:textId="77777777" w:rsidTr="005B37A7">
        <w:trPr>
          <w:trHeight w:val="283"/>
        </w:trPr>
        <w:tc>
          <w:tcPr>
            <w:tcW w:w="1024" w:type="pct"/>
            <w:shd w:val="clear" w:color="auto" w:fill="auto"/>
            <w:vAlign w:val="center"/>
          </w:tcPr>
          <w:p w14:paraId="2DDE4888" w14:textId="77777777"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3. Организация взаимодействия с контрагентами и потребителями предпринимательского проекта</w:t>
            </w:r>
          </w:p>
        </w:tc>
        <w:tc>
          <w:tcPr>
            <w:tcW w:w="2543" w:type="pct"/>
            <w:gridSpan w:val="2"/>
            <w:shd w:val="clear" w:color="auto" w:fill="auto"/>
          </w:tcPr>
          <w:p w14:paraId="43915ADA" w14:textId="77777777"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Обязательства: понятие, содержание, виды, основания возникновения, исполнение, способы обеспечения, изменение и прекращение. Договор: понятие, виды. Типичные ошибки при составлении условий договора сторонами. Сбор информации и данных о  контрагенте. Доверенность на подпись. Определение и закрепление в договоре условий договора. Оферта и публичная оферта, форма расчетов, принципы определения цен и тарифов и контроль за ними, оформление выполнения или расторжения договоров, следствия неисполнения договоров. Организация совместной деятельности. Закон о защите прав потребителей и взаимоотношений потребителя с Обществом защиты прав потребителей. Демпинг. Монополизация: условия, влияние, примеры и способы противодействия.  Тендерные схемы в работе с контрагентами и снижение издержек. Антимонопольный контроль за концентрацией капиталов. Правовая защита от недобросовестной конкуренции. Мошенничество. Активный и пассивный обман. Понятие и доказывание уголовного состава в деятельности контрагента: субъект, объект, субъективная сторона, объективная сторона.</w:t>
            </w:r>
          </w:p>
        </w:tc>
        <w:tc>
          <w:tcPr>
            <w:tcW w:w="357" w:type="pct"/>
            <w:gridSpan w:val="2"/>
            <w:shd w:val="clear" w:color="auto" w:fill="auto"/>
            <w:vAlign w:val="center"/>
          </w:tcPr>
          <w:p w14:paraId="3A57480B"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3</w:t>
            </w:r>
          </w:p>
        </w:tc>
        <w:tc>
          <w:tcPr>
            <w:tcW w:w="360" w:type="pct"/>
            <w:shd w:val="clear" w:color="auto" w:fill="auto"/>
            <w:vAlign w:val="center"/>
          </w:tcPr>
          <w:p w14:paraId="4173A896"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6</w:t>
            </w:r>
          </w:p>
        </w:tc>
        <w:tc>
          <w:tcPr>
            <w:tcW w:w="358" w:type="pct"/>
            <w:shd w:val="clear" w:color="auto" w:fill="auto"/>
            <w:vAlign w:val="center"/>
          </w:tcPr>
          <w:p w14:paraId="0D174D20" w14:textId="77777777"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F674CE" w14:textId="77777777"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6EE0C051" w14:textId="77777777" w:rsidTr="005B37A7">
        <w:trPr>
          <w:trHeight w:val="283"/>
        </w:trPr>
        <w:tc>
          <w:tcPr>
            <w:tcW w:w="1024" w:type="pct"/>
            <w:shd w:val="clear" w:color="auto" w:fill="auto"/>
            <w:vAlign w:val="center"/>
          </w:tcPr>
          <w:p w14:paraId="504FD819" w14:textId="77777777"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4. Организация взаимодействия с кредитно-финансовыми организациями.</w:t>
            </w:r>
          </w:p>
        </w:tc>
        <w:tc>
          <w:tcPr>
            <w:tcW w:w="2543" w:type="pct"/>
            <w:gridSpan w:val="2"/>
            <w:shd w:val="clear" w:color="auto" w:fill="auto"/>
          </w:tcPr>
          <w:p w14:paraId="22221B43" w14:textId="77777777"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Сбор и анализ информации при выборе обслуживающего банка и страховой компании. Организация взаимодействия с финансовыми организациями: расчетно-кассовое обслуживание, наличные и безналичные расчеты, кредитование, валютный контроль. Особенности контроля за отмыванием доходов, полученных преступным путем. «Белые» и «серые» схемы в организации денежных расчетов. Обналичивание. Вопросы кассовой дисциплины и наличного оборота: риски, необходимость ККМ, штрафы и последствия. Вопросы страхования имущества и ответственности, взаимодействие с биржевыми брокерами. Взаимодействие с рынком ценных бумаг.</w:t>
            </w:r>
          </w:p>
        </w:tc>
        <w:tc>
          <w:tcPr>
            <w:tcW w:w="357" w:type="pct"/>
            <w:gridSpan w:val="2"/>
            <w:shd w:val="clear" w:color="auto" w:fill="auto"/>
            <w:vAlign w:val="center"/>
          </w:tcPr>
          <w:p w14:paraId="117CAD90"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2</w:t>
            </w:r>
          </w:p>
        </w:tc>
        <w:tc>
          <w:tcPr>
            <w:tcW w:w="360" w:type="pct"/>
            <w:shd w:val="clear" w:color="auto" w:fill="auto"/>
            <w:vAlign w:val="center"/>
          </w:tcPr>
          <w:p w14:paraId="771B2714"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6</w:t>
            </w:r>
          </w:p>
        </w:tc>
        <w:tc>
          <w:tcPr>
            <w:tcW w:w="358" w:type="pct"/>
            <w:shd w:val="clear" w:color="auto" w:fill="auto"/>
            <w:vAlign w:val="center"/>
          </w:tcPr>
          <w:p w14:paraId="67B72C30" w14:textId="77777777"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272C70" w14:textId="77777777"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20F63F04" w14:textId="77777777" w:rsidTr="005B37A7">
        <w:trPr>
          <w:trHeight w:val="283"/>
        </w:trPr>
        <w:tc>
          <w:tcPr>
            <w:tcW w:w="1024" w:type="pct"/>
            <w:shd w:val="clear" w:color="auto" w:fill="auto"/>
            <w:vAlign w:val="center"/>
          </w:tcPr>
          <w:p w14:paraId="3F3ED88A" w14:textId="77777777"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5. Взаимодействие с контрольно-надзорными органами.</w:t>
            </w:r>
          </w:p>
        </w:tc>
        <w:tc>
          <w:tcPr>
            <w:tcW w:w="2543" w:type="pct"/>
            <w:gridSpan w:val="2"/>
            <w:shd w:val="clear" w:color="auto" w:fill="auto"/>
          </w:tcPr>
          <w:p w14:paraId="6905FC60" w14:textId="77777777"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Федеральные государственные службы в структуре исполнительной власти. Взаимодействия с органами государственной власти, его информационное обеспечение. Контрольно-проверочные мероприятия. Границы полномочий. Общий надзор и контроль за исполнением субъектами потребительского рынка установленных государством правил поведения. Новый Закон о проверках Налоговые органы (камеральные и выездные проверки, доступы, осмотры, выемка, процессуальные сроки, права и обязанности налогоплательщиков и налоговых органов). Виды налоговых правонарушений и ответственность за совершение налоговых правонарушений. Неналоговые органы (МЧС</w:t>
            </w:r>
            <w:proofErr w:type="gramStart"/>
            <w:r w:rsidRPr="00B839DB">
              <w:rPr>
                <w:sz w:val="22"/>
                <w:szCs w:val="22"/>
                <w:lang w:bidi="ru-RU"/>
              </w:rPr>
              <w:t xml:space="preserve"> ,</w:t>
            </w:r>
            <w:proofErr w:type="gramEnd"/>
            <w:r w:rsidRPr="00B839DB">
              <w:rPr>
                <w:sz w:val="22"/>
                <w:szCs w:val="22"/>
                <w:lang w:bidi="ru-RU"/>
              </w:rPr>
              <w:t xml:space="preserve"> Роспотребнадзор и др.), плановые и внеплановые проверки. Проверки системы МВД, состав правонарушений, крупный и особо крупный размер. Прокурорский надзор, права и границы полномочий.</w:t>
            </w:r>
          </w:p>
        </w:tc>
        <w:tc>
          <w:tcPr>
            <w:tcW w:w="357" w:type="pct"/>
            <w:gridSpan w:val="2"/>
            <w:shd w:val="clear" w:color="auto" w:fill="auto"/>
            <w:vAlign w:val="center"/>
          </w:tcPr>
          <w:p w14:paraId="25AFCB57"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4</w:t>
            </w:r>
          </w:p>
        </w:tc>
        <w:tc>
          <w:tcPr>
            <w:tcW w:w="360" w:type="pct"/>
            <w:shd w:val="clear" w:color="auto" w:fill="auto"/>
            <w:vAlign w:val="center"/>
          </w:tcPr>
          <w:p w14:paraId="641881A0"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4</w:t>
            </w:r>
          </w:p>
        </w:tc>
        <w:tc>
          <w:tcPr>
            <w:tcW w:w="358" w:type="pct"/>
            <w:shd w:val="clear" w:color="auto" w:fill="auto"/>
            <w:vAlign w:val="center"/>
          </w:tcPr>
          <w:p w14:paraId="1B31B9BC" w14:textId="77777777"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AF1645" w14:textId="77777777"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2CC5D8E8" w14:textId="77777777" w:rsidTr="005B37A7">
        <w:trPr>
          <w:trHeight w:val="283"/>
        </w:trPr>
        <w:tc>
          <w:tcPr>
            <w:tcW w:w="1024" w:type="pct"/>
            <w:shd w:val="clear" w:color="auto" w:fill="auto"/>
            <w:vAlign w:val="center"/>
          </w:tcPr>
          <w:p w14:paraId="21DC5026" w14:textId="77777777" w:rsidR="004475DA" w:rsidRPr="00B839DB" w:rsidRDefault="00E948C3" w:rsidP="001116DF">
            <w:pPr>
              <w:widowControl w:val="0"/>
              <w:tabs>
                <w:tab w:val="left" w:pos="0"/>
              </w:tabs>
              <w:autoSpaceDE w:val="0"/>
              <w:autoSpaceDN w:val="0"/>
              <w:rPr>
                <w:rFonts w:ascii="Times New Roman" w:hAnsi="Times New Roman" w:cs="Times New Roman"/>
                <w:lang w:bidi="ru-RU"/>
              </w:rPr>
            </w:pPr>
            <w:r w:rsidRPr="00B839DB">
              <w:rPr>
                <w:rFonts w:ascii="Times New Roman" w:hAnsi="Times New Roman" w:cs="Times New Roman"/>
                <w:lang w:bidi="ru-RU"/>
              </w:rPr>
              <w:t>Тема 6.  Взаимоотношения с государством (в рамках частно-государственного партнерства, реализации бюджетных инвестиционных проектов, федеральной контрактной системы, взаимоотношений с системой поддержки предпринимательства).</w:t>
            </w:r>
          </w:p>
        </w:tc>
        <w:tc>
          <w:tcPr>
            <w:tcW w:w="2543" w:type="pct"/>
            <w:gridSpan w:val="2"/>
            <w:shd w:val="clear" w:color="auto" w:fill="auto"/>
          </w:tcPr>
          <w:p w14:paraId="1BFB9786" w14:textId="77777777" w:rsidR="004475DA" w:rsidRPr="00B839DB" w:rsidRDefault="0011347D" w:rsidP="001116DF">
            <w:pPr>
              <w:pStyle w:val="Style5"/>
              <w:widowControl/>
              <w:tabs>
                <w:tab w:val="left" w:pos="0"/>
                <w:tab w:val="left" w:leader="underscore" w:pos="7027"/>
              </w:tabs>
              <w:rPr>
                <w:rFonts w:eastAsiaTheme="minorHAnsi"/>
                <w:sz w:val="22"/>
                <w:szCs w:val="22"/>
                <w:lang w:eastAsia="en-US"/>
              </w:rPr>
            </w:pPr>
            <w:r w:rsidRPr="00B839DB">
              <w:rPr>
                <w:sz w:val="22"/>
                <w:szCs w:val="22"/>
                <w:lang w:bidi="ru-RU"/>
              </w:rPr>
              <w:t>Инвестиционные проекты с участием государства: сущность, регламенты. Анализ и планирование распределения рисков реализации инвестиционного проекта между всеми участниками проекта. Оценка возможности эксплуатации, технического использования, передачи в частную собственность объекта соглашения. Разработка технических заданий для выполнения работ по правовой подготовке инвестиционного проекта. Привлечение специалистов для правовой подготовки инвестиционного проекта. Организация приемки результатов правовой подготовки инвестиционного проекта.  Разработка технических заданий для выполнения работ по финансово-экономической подготовке инвестиционного проекта. Привлечение специалистов для финансово-экономической подготовки инвестиционного проекта. Организация приемки результатов финансово-экономической подготовки инвестиционного проекта.  Разработка технических заданий для выполнения работ по технической подготовке инвестиционного проекта. Привлечение специалистов для технической подготовки инвестиционного проекта. Организация приемки результатов  Государство как контрагент. Организация взаимодействия с системой государственных закупок.</w:t>
            </w:r>
          </w:p>
        </w:tc>
        <w:tc>
          <w:tcPr>
            <w:tcW w:w="357" w:type="pct"/>
            <w:gridSpan w:val="2"/>
            <w:shd w:val="clear" w:color="auto" w:fill="auto"/>
            <w:vAlign w:val="center"/>
          </w:tcPr>
          <w:p w14:paraId="1DF0C1BB"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3</w:t>
            </w:r>
          </w:p>
        </w:tc>
        <w:tc>
          <w:tcPr>
            <w:tcW w:w="360" w:type="pct"/>
            <w:shd w:val="clear" w:color="auto" w:fill="auto"/>
            <w:vAlign w:val="center"/>
          </w:tcPr>
          <w:p w14:paraId="3844D270" w14:textId="77777777" w:rsidR="004475DA" w:rsidRPr="00B839D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839DB">
              <w:rPr>
                <w:rFonts w:ascii="Times New Roman" w:hAnsi="Times New Roman" w:cs="Times New Roman"/>
                <w:lang w:bidi="ru-RU"/>
              </w:rPr>
              <w:t>6</w:t>
            </w:r>
          </w:p>
        </w:tc>
        <w:tc>
          <w:tcPr>
            <w:tcW w:w="358" w:type="pct"/>
            <w:shd w:val="clear" w:color="auto" w:fill="auto"/>
            <w:vAlign w:val="center"/>
          </w:tcPr>
          <w:p w14:paraId="4349F2AC" w14:textId="77777777" w:rsidR="004475DA" w:rsidRPr="00B839D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EF7E1D" w14:textId="77777777" w:rsidR="004475DA" w:rsidRPr="00B839D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839DB">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839D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839D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839D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839DB">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839DB" w:rsidRDefault="00CA7DE7" w:rsidP="00CA7DE7">
            <w:pPr>
              <w:widowControl w:val="0"/>
              <w:tabs>
                <w:tab w:val="left" w:pos="0"/>
              </w:tabs>
              <w:autoSpaceDE w:val="0"/>
              <w:autoSpaceDN w:val="0"/>
              <w:spacing w:line="240" w:lineRule="auto"/>
              <w:rPr>
                <w:b/>
              </w:rPr>
            </w:pPr>
            <w:r w:rsidRPr="00B839DB">
              <w:rPr>
                <w:rFonts w:ascii="Times New Roman" w:hAnsi="Times New Roman" w:cs="Times New Roman"/>
                <w:b/>
                <w:lang w:bidi="ru-RU"/>
              </w:rPr>
              <w:t>Всего по дисциплине:</w:t>
            </w:r>
            <w:r w:rsidR="00963445" w:rsidRPr="00B839D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839D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839DB">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839D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839DB">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839D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839D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839DB" w:rsidRDefault="00CA7DE7">
            <w:pPr>
              <w:pStyle w:val="Style5"/>
              <w:widowControl/>
              <w:tabs>
                <w:tab w:val="left" w:pos="0"/>
                <w:tab w:val="left" w:leader="underscore" w:pos="7027"/>
              </w:tabs>
              <w:spacing w:line="256" w:lineRule="auto"/>
              <w:jc w:val="center"/>
              <w:rPr>
                <w:b/>
                <w:sz w:val="22"/>
                <w:szCs w:val="22"/>
                <w:lang w:eastAsia="en-US"/>
              </w:rPr>
            </w:pPr>
            <w:r w:rsidRPr="00B839DB">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027"/>
        <w:gridCol w:w="5080"/>
      </w:tblGrid>
      <w:tr w:rsidR="00262CF0" w:rsidRPr="00B839DB" w14:paraId="5F00FF08" w14:textId="77777777" w:rsidTr="00E4641F">
        <w:trPr>
          <w:trHeight w:val="641"/>
        </w:trPr>
        <w:tc>
          <w:tcPr>
            <w:tcW w:w="4080" w:type="pct"/>
            <w:shd w:val="clear" w:color="auto" w:fill="auto"/>
            <w:vAlign w:val="center"/>
            <w:hideMark/>
          </w:tcPr>
          <w:p w14:paraId="32DEE01C" w14:textId="6DE4B03A" w:rsidR="00262CF0" w:rsidRPr="00B839DB" w:rsidRDefault="00984247" w:rsidP="00984247">
            <w:pPr>
              <w:jc w:val="center"/>
              <w:rPr>
                <w:rFonts w:ascii="Times New Roman" w:hAnsi="Times New Roman" w:cs="Times New Roman"/>
                <w:b/>
                <w:lang w:bidi="ru-RU"/>
              </w:rPr>
            </w:pPr>
            <w:r w:rsidRPr="00B839D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839D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839DB">
              <w:rPr>
                <w:rFonts w:ascii="Times New Roman" w:hAnsi="Times New Roman" w:cs="Times New Roman"/>
                <w:b/>
              </w:rPr>
              <w:t>Электронные ресурсы</w:t>
            </w:r>
          </w:p>
        </w:tc>
      </w:tr>
      <w:tr w:rsidR="00262CF0" w:rsidRPr="00B839DB" w14:paraId="1433EE91" w14:textId="77777777" w:rsidTr="00E4641F">
        <w:trPr>
          <w:trHeight w:val="354"/>
        </w:trPr>
        <w:tc>
          <w:tcPr>
            <w:tcW w:w="4080" w:type="pct"/>
            <w:shd w:val="clear" w:color="auto" w:fill="auto"/>
            <w:vAlign w:val="center"/>
          </w:tcPr>
          <w:p w14:paraId="31B092F5" w14:textId="4DED7782" w:rsidR="00262CF0" w:rsidRPr="00B839DB" w:rsidRDefault="00984247" w:rsidP="00AA7A6A">
            <w:pPr>
              <w:rPr>
                <w:rFonts w:ascii="Times New Roman" w:hAnsi="Times New Roman" w:cs="Times New Roman"/>
                <w:lang w:bidi="ru-RU"/>
              </w:rPr>
            </w:pPr>
            <w:r w:rsidRPr="00B839DB">
              <w:rPr>
                <w:rFonts w:ascii="Times New Roman" w:hAnsi="Times New Roman" w:cs="Times New Roman"/>
              </w:rPr>
              <w:t xml:space="preserve">Делопроизводство : учебник / Т.А. Быкова, Л.М. </w:t>
            </w:r>
            <w:proofErr w:type="spellStart"/>
            <w:r w:rsidRPr="00B839DB">
              <w:rPr>
                <w:rFonts w:ascii="Times New Roman" w:hAnsi="Times New Roman" w:cs="Times New Roman"/>
              </w:rPr>
              <w:t>Вялова</w:t>
            </w:r>
            <w:proofErr w:type="spellEnd"/>
            <w:r w:rsidRPr="00B839DB">
              <w:rPr>
                <w:rFonts w:ascii="Times New Roman" w:hAnsi="Times New Roman" w:cs="Times New Roman"/>
              </w:rPr>
              <w:t xml:space="preserve">, Ю.М. </w:t>
            </w:r>
            <w:proofErr w:type="spellStart"/>
            <w:r w:rsidRPr="00B839DB">
              <w:rPr>
                <w:rFonts w:ascii="Times New Roman" w:hAnsi="Times New Roman" w:cs="Times New Roman"/>
              </w:rPr>
              <w:t>Кукарина</w:t>
            </w:r>
            <w:proofErr w:type="spellEnd"/>
            <w:r w:rsidRPr="00B839DB">
              <w:rPr>
                <w:rFonts w:ascii="Times New Roman" w:hAnsi="Times New Roman" w:cs="Times New Roman"/>
              </w:rPr>
              <w:t>, Л.В. Санкина ; под общ</w:t>
            </w:r>
            <w:proofErr w:type="gramStart"/>
            <w:r w:rsidRPr="00B839DB">
              <w:rPr>
                <w:rFonts w:ascii="Times New Roman" w:hAnsi="Times New Roman" w:cs="Times New Roman"/>
              </w:rPr>
              <w:t>.</w:t>
            </w:r>
            <w:proofErr w:type="gramEnd"/>
            <w:r w:rsidRPr="00B839DB">
              <w:rPr>
                <w:rFonts w:ascii="Times New Roman" w:hAnsi="Times New Roman" w:cs="Times New Roman"/>
              </w:rPr>
              <w:t xml:space="preserve"> </w:t>
            </w:r>
            <w:proofErr w:type="gramStart"/>
            <w:r w:rsidRPr="00B839DB">
              <w:rPr>
                <w:rFonts w:ascii="Times New Roman" w:hAnsi="Times New Roman" w:cs="Times New Roman"/>
              </w:rPr>
              <w:t>р</w:t>
            </w:r>
            <w:proofErr w:type="gramEnd"/>
            <w:r w:rsidRPr="00B839DB">
              <w:rPr>
                <w:rFonts w:ascii="Times New Roman" w:hAnsi="Times New Roman" w:cs="Times New Roman"/>
              </w:rPr>
              <w:t xml:space="preserve">ед. доц. Т.А. Быковой. — 4-е изд., </w:t>
            </w:r>
            <w:proofErr w:type="spellStart"/>
            <w:r w:rsidRPr="00B839DB">
              <w:rPr>
                <w:rFonts w:ascii="Times New Roman" w:hAnsi="Times New Roman" w:cs="Times New Roman"/>
              </w:rPr>
              <w:t>перераб</w:t>
            </w:r>
            <w:proofErr w:type="spellEnd"/>
            <w:r w:rsidRPr="00B839DB">
              <w:rPr>
                <w:rFonts w:ascii="Times New Roman" w:hAnsi="Times New Roman" w:cs="Times New Roman"/>
              </w:rPr>
              <w:t xml:space="preserve">. и доп. — Москва : ИНФРА-М, 2021. — 393 с. + Доп. материалы [Электронный ресурс]. — (Высшее образование: Бакалавриат). — </w:t>
            </w:r>
            <w:r w:rsidRPr="00B839DB">
              <w:rPr>
                <w:rFonts w:ascii="Times New Roman" w:hAnsi="Times New Roman" w:cs="Times New Roman"/>
                <w:lang w:val="en-US"/>
              </w:rPr>
              <w:t>DOI</w:t>
            </w:r>
            <w:r w:rsidRPr="00B839DB">
              <w:rPr>
                <w:rFonts w:ascii="Times New Roman" w:hAnsi="Times New Roman" w:cs="Times New Roman"/>
              </w:rPr>
              <w:t xml:space="preserve"> 10.12737/1014190. - </w:t>
            </w:r>
            <w:r w:rsidRPr="00B839DB">
              <w:rPr>
                <w:rFonts w:ascii="Times New Roman" w:hAnsi="Times New Roman" w:cs="Times New Roman"/>
                <w:lang w:val="en-US"/>
              </w:rPr>
              <w:t>ISBN</w:t>
            </w:r>
            <w:r w:rsidRPr="00B839DB">
              <w:rPr>
                <w:rFonts w:ascii="Times New Roman" w:hAnsi="Times New Roman" w:cs="Times New Roman"/>
              </w:rPr>
              <w:t xml:space="preserve"> 978-5-16-014992-9.</w:t>
            </w:r>
          </w:p>
        </w:tc>
        <w:tc>
          <w:tcPr>
            <w:tcW w:w="920" w:type="pct"/>
            <w:shd w:val="clear" w:color="auto" w:fill="auto"/>
            <w:vAlign w:val="center"/>
            <w:hideMark/>
          </w:tcPr>
          <w:p w14:paraId="25965B29" w14:textId="0CF2FFC1"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839DB">
                <w:rPr>
                  <w:color w:val="00008B"/>
                  <w:u w:val="single"/>
                </w:rPr>
                <w:t>https://znanium.com/catalog/product/1014190</w:t>
              </w:r>
            </w:hyperlink>
          </w:p>
        </w:tc>
      </w:tr>
      <w:tr w:rsidR="00262CF0" w:rsidRPr="00B839DB" w14:paraId="2E028051" w14:textId="77777777" w:rsidTr="00E4641F">
        <w:trPr>
          <w:trHeight w:val="354"/>
        </w:trPr>
        <w:tc>
          <w:tcPr>
            <w:tcW w:w="4080" w:type="pct"/>
            <w:shd w:val="clear" w:color="auto" w:fill="auto"/>
            <w:vAlign w:val="center"/>
          </w:tcPr>
          <w:p w14:paraId="3D1F02DD" w14:textId="77777777" w:rsidR="00262CF0" w:rsidRPr="00B839DB" w:rsidRDefault="00984247" w:rsidP="00AA7A6A">
            <w:pPr>
              <w:rPr>
                <w:rFonts w:ascii="Times New Roman" w:hAnsi="Times New Roman" w:cs="Times New Roman"/>
                <w:lang w:bidi="ru-RU"/>
              </w:rPr>
            </w:pPr>
            <w:r w:rsidRPr="00B839DB">
              <w:rPr>
                <w:rFonts w:ascii="Times New Roman" w:hAnsi="Times New Roman" w:cs="Times New Roman"/>
              </w:rPr>
              <w:t>Савельева, Е. А. Регламентация и нормирование современных трудовых процессов</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учебное пособие / Е.А. Савельева. — Москва</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w:t>
            </w:r>
            <w:proofErr w:type="gramStart"/>
            <w:r w:rsidRPr="00B839DB">
              <w:rPr>
                <w:rFonts w:ascii="Times New Roman" w:hAnsi="Times New Roman" w:cs="Times New Roman"/>
              </w:rPr>
              <w:t>ИНФРА-М, 2021. — 383 с. — (Высшее образование:</w:t>
            </w:r>
            <w:proofErr w:type="gramEnd"/>
            <w:r w:rsidRPr="00B839DB">
              <w:rPr>
                <w:rFonts w:ascii="Times New Roman" w:hAnsi="Times New Roman" w:cs="Times New Roman"/>
              </w:rPr>
              <w:t xml:space="preserve"> Бакалавриат). — </w:t>
            </w:r>
            <w:r w:rsidRPr="00B839DB">
              <w:rPr>
                <w:rFonts w:ascii="Times New Roman" w:hAnsi="Times New Roman" w:cs="Times New Roman"/>
                <w:lang w:val="en-US"/>
              </w:rPr>
              <w:t>DOI</w:t>
            </w:r>
            <w:r w:rsidRPr="00B839DB">
              <w:rPr>
                <w:rFonts w:ascii="Times New Roman" w:hAnsi="Times New Roman" w:cs="Times New Roman"/>
              </w:rPr>
              <w:t xml:space="preserve"> 10.12737/1003918. - </w:t>
            </w:r>
            <w:r w:rsidRPr="00B839DB">
              <w:rPr>
                <w:rFonts w:ascii="Times New Roman" w:hAnsi="Times New Roman" w:cs="Times New Roman"/>
                <w:lang w:val="en-US"/>
              </w:rPr>
              <w:t>ISBN</w:t>
            </w:r>
            <w:r w:rsidRPr="00B839DB">
              <w:rPr>
                <w:rFonts w:ascii="Times New Roman" w:hAnsi="Times New Roman" w:cs="Times New Roman"/>
              </w:rPr>
              <w:t xml:space="preserve"> 978-5-16-014766-6.</w:t>
            </w:r>
          </w:p>
        </w:tc>
        <w:tc>
          <w:tcPr>
            <w:tcW w:w="920" w:type="pct"/>
            <w:shd w:val="clear" w:color="auto" w:fill="auto"/>
            <w:vAlign w:val="center"/>
            <w:hideMark/>
          </w:tcPr>
          <w:p w14:paraId="69BDB62B" w14:textId="77777777"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839DB">
                <w:rPr>
                  <w:color w:val="00008B"/>
                  <w:u w:val="single"/>
                </w:rPr>
                <w:t>https://znanium.com/catalog/product/1003198</w:t>
              </w:r>
            </w:hyperlink>
          </w:p>
        </w:tc>
      </w:tr>
      <w:tr w:rsidR="00262CF0" w:rsidRPr="00B839DB" w14:paraId="00CB08C1" w14:textId="77777777" w:rsidTr="00E4641F">
        <w:trPr>
          <w:trHeight w:val="354"/>
        </w:trPr>
        <w:tc>
          <w:tcPr>
            <w:tcW w:w="4080" w:type="pct"/>
            <w:shd w:val="clear" w:color="auto" w:fill="auto"/>
            <w:vAlign w:val="center"/>
          </w:tcPr>
          <w:p w14:paraId="31015E19" w14:textId="77777777" w:rsidR="00262CF0" w:rsidRPr="00B839DB" w:rsidRDefault="00984247" w:rsidP="00AA7A6A">
            <w:pPr>
              <w:rPr>
                <w:rFonts w:ascii="Times New Roman" w:hAnsi="Times New Roman" w:cs="Times New Roman"/>
                <w:lang w:bidi="ru-RU"/>
              </w:rPr>
            </w:pPr>
            <w:r w:rsidRPr="00B839DB">
              <w:rPr>
                <w:rFonts w:ascii="Times New Roman" w:hAnsi="Times New Roman" w:cs="Times New Roman"/>
              </w:rPr>
              <w:t>Кудинов, О. А. Предпринимательское (хозяйственное) право: Учебное пособие - 4-е изд. / Кудинов О.А., - 4-е изд. - Москва :Дашков и</w:t>
            </w:r>
            <w:proofErr w:type="gramStart"/>
            <w:r w:rsidRPr="00B839DB">
              <w:rPr>
                <w:rFonts w:ascii="Times New Roman" w:hAnsi="Times New Roman" w:cs="Times New Roman"/>
              </w:rPr>
              <w:t xml:space="preserve"> К</w:t>
            </w:r>
            <w:proofErr w:type="gramEnd"/>
            <w:r w:rsidRPr="00B839DB">
              <w:rPr>
                <w:rFonts w:ascii="Times New Roman" w:hAnsi="Times New Roman" w:cs="Times New Roman"/>
              </w:rPr>
              <w:t>, 2015. - 272 с.</w:t>
            </w:r>
          </w:p>
        </w:tc>
        <w:tc>
          <w:tcPr>
            <w:tcW w:w="920" w:type="pct"/>
            <w:shd w:val="clear" w:color="auto" w:fill="auto"/>
            <w:vAlign w:val="center"/>
            <w:hideMark/>
          </w:tcPr>
          <w:p w14:paraId="1C83A12D" w14:textId="77777777"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839DB">
                <w:rPr>
                  <w:color w:val="00008B"/>
                  <w:u w:val="single"/>
                </w:rPr>
                <w:t>https://znanium.com/catalog/product/354032</w:t>
              </w:r>
            </w:hyperlink>
          </w:p>
        </w:tc>
      </w:tr>
      <w:tr w:rsidR="00262CF0" w:rsidRPr="00B839DB" w14:paraId="15C62F62" w14:textId="77777777" w:rsidTr="00E4641F">
        <w:trPr>
          <w:trHeight w:val="354"/>
        </w:trPr>
        <w:tc>
          <w:tcPr>
            <w:tcW w:w="4080" w:type="pct"/>
            <w:shd w:val="clear" w:color="auto" w:fill="auto"/>
            <w:vAlign w:val="center"/>
          </w:tcPr>
          <w:p w14:paraId="081B7995" w14:textId="77777777" w:rsidR="00262CF0" w:rsidRPr="00B839DB" w:rsidRDefault="00984247" w:rsidP="00AA7A6A">
            <w:pPr>
              <w:rPr>
                <w:rFonts w:ascii="Times New Roman" w:hAnsi="Times New Roman" w:cs="Times New Roman"/>
                <w:lang w:bidi="ru-RU"/>
              </w:rPr>
            </w:pPr>
            <w:r w:rsidRPr="00B839DB">
              <w:rPr>
                <w:rFonts w:ascii="Times New Roman" w:hAnsi="Times New Roman" w:cs="Times New Roman"/>
              </w:rPr>
              <w:t>Северин, В. А. Коммерческая тайна и России</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научное издание / В. А. Северин. - 2-е изд., </w:t>
            </w:r>
            <w:proofErr w:type="spellStart"/>
            <w:r w:rsidRPr="00B839DB">
              <w:rPr>
                <w:rFonts w:ascii="Times New Roman" w:hAnsi="Times New Roman" w:cs="Times New Roman"/>
              </w:rPr>
              <w:t>перераб</w:t>
            </w:r>
            <w:proofErr w:type="spellEnd"/>
            <w:r w:rsidRPr="00B839DB">
              <w:rPr>
                <w:rFonts w:ascii="Times New Roman" w:hAnsi="Times New Roman" w:cs="Times New Roman"/>
              </w:rPr>
              <w:t xml:space="preserve">. и доп. - Москва : ИКД «Зерцало-М», 2009. - 472 с. - </w:t>
            </w:r>
            <w:r w:rsidRPr="00B839DB">
              <w:rPr>
                <w:rFonts w:ascii="Times New Roman" w:hAnsi="Times New Roman" w:cs="Times New Roman"/>
                <w:lang w:val="en-US"/>
              </w:rPr>
              <w:t>ISBN</w:t>
            </w:r>
            <w:r w:rsidRPr="00B839DB">
              <w:rPr>
                <w:rFonts w:ascii="Times New Roman" w:hAnsi="Times New Roman" w:cs="Times New Roman"/>
              </w:rPr>
              <w:t xml:space="preserve"> 978-5-94373-163-1.</w:t>
            </w:r>
          </w:p>
        </w:tc>
        <w:tc>
          <w:tcPr>
            <w:tcW w:w="920" w:type="pct"/>
            <w:shd w:val="clear" w:color="auto" w:fill="auto"/>
            <w:vAlign w:val="center"/>
            <w:hideMark/>
          </w:tcPr>
          <w:p w14:paraId="2113F5B7" w14:textId="77777777"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B839DB">
                <w:rPr>
                  <w:color w:val="00008B"/>
                  <w:u w:val="single"/>
                </w:rPr>
                <w:t>https://znanium.com/catalog/product/1182514</w:t>
              </w:r>
            </w:hyperlink>
          </w:p>
        </w:tc>
      </w:tr>
      <w:tr w:rsidR="00262CF0" w:rsidRPr="00B839DB" w14:paraId="6D9C9774" w14:textId="77777777" w:rsidTr="00E4641F">
        <w:trPr>
          <w:trHeight w:val="354"/>
        </w:trPr>
        <w:tc>
          <w:tcPr>
            <w:tcW w:w="4080" w:type="pct"/>
            <w:shd w:val="clear" w:color="auto" w:fill="auto"/>
            <w:vAlign w:val="center"/>
          </w:tcPr>
          <w:p w14:paraId="6F147FC7" w14:textId="77777777" w:rsidR="00262CF0" w:rsidRPr="00B839DB" w:rsidRDefault="00984247" w:rsidP="00AA7A6A">
            <w:pPr>
              <w:rPr>
                <w:rFonts w:ascii="Times New Roman" w:hAnsi="Times New Roman" w:cs="Times New Roman"/>
                <w:lang w:bidi="ru-RU"/>
              </w:rPr>
            </w:pPr>
            <w:r w:rsidRPr="00B839DB">
              <w:rPr>
                <w:rFonts w:ascii="Times New Roman" w:hAnsi="Times New Roman" w:cs="Times New Roman"/>
              </w:rPr>
              <w:t>Борзенко, Ю. А. Государственные закупки в вопросах и ответах</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учебное пособие / Ю. А. Борзенко, К. В. Косарев. - Новокузнецк</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w:t>
            </w:r>
            <w:proofErr w:type="gramStart"/>
            <w:r w:rsidRPr="00B839DB">
              <w:rPr>
                <w:rFonts w:ascii="Times New Roman" w:hAnsi="Times New Roman" w:cs="Times New Roman"/>
              </w:rPr>
              <w:t>Кузбасский</w:t>
            </w:r>
            <w:proofErr w:type="gramEnd"/>
            <w:r w:rsidRPr="00B839DB">
              <w:rPr>
                <w:rFonts w:ascii="Times New Roman" w:hAnsi="Times New Roman" w:cs="Times New Roman"/>
              </w:rPr>
              <w:t xml:space="preserve"> институт ФСИН России, 2019. - 48 с. - </w:t>
            </w:r>
            <w:r w:rsidRPr="00B839DB">
              <w:rPr>
                <w:rFonts w:ascii="Times New Roman" w:hAnsi="Times New Roman" w:cs="Times New Roman"/>
                <w:lang w:val="en-US"/>
              </w:rPr>
              <w:t>ISBN</w:t>
            </w:r>
            <w:r w:rsidRPr="00B839DB">
              <w:rPr>
                <w:rFonts w:ascii="Times New Roman" w:hAnsi="Times New Roman" w:cs="Times New Roman"/>
              </w:rPr>
              <w:t xml:space="preserve"> 978-5-91246-121-7.</w:t>
            </w:r>
          </w:p>
        </w:tc>
        <w:tc>
          <w:tcPr>
            <w:tcW w:w="920" w:type="pct"/>
            <w:shd w:val="clear" w:color="auto" w:fill="auto"/>
            <w:vAlign w:val="center"/>
            <w:hideMark/>
          </w:tcPr>
          <w:p w14:paraId="0076EE32" w14:textId="77777777"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B839DB">
                <w:rPr>
                  <w:color w:val="00008B"/>
                  <w:u w:val="single"/>
                </w:rPr>
                <w:t>https://znanium.com/catalog/product/1241402</w:t>
              </w:r>
            </w:hyperlink>
          </w:p>
        </w:tc>
      </w:tr>
      <w:tr w:rsidR="00262CF0" w:rsidRPr="00B839DB" w14:paraId="72B7A216" w14:textId="77777777" w:rsidTr="00E4641F">
        <w:trPr>
          <w:trHeight w:val="354"/>
        </w:trPr>
        <w:tc>
          <w:tcPr>
            <w:tcW w:w="4080" w:type="pct"/>
            <w:shd w:val="clear" w:color="auto" w:fill="auto"/>
            <w:vAlign w:val="center"/>
          </w:tcPr>
          <w:p w14:paraId="2B6B2C30" w14:textId="77777777" w:rsidR="00262CF0" w:rsidRPr="00B839DB" w:rsidRDefault="00984247" w:rsidP="00AA7A6A">
            <w:pPr>
              <w:rPr>
                <w:rFonts w:ascii="Times New Roman" w:hAnsi="Times New Roman" w:cs="Times New Roman"/>
                <w:lang w:bidi="ru-RU"/>
              </w:rPr>
            </w:pPr>
            <w:proofErr w:type="spellStart"/>
            <w:r w:rsidRPr="00B839DB">
              <w:rPr>
                <w:rFonts w:ascii="Times New Roman" w:hAnsi="Times New Roman" w:cs="Times New Roman"/>
              </w:rPr>
              <w:t>Ивашковская</w:t>
            </w:r>
            <w:proofErr w:type="spellEnd"/>
            <w:r w:rsidRPr="00B839DB">
              <w:rPr>
                <w:rFonts w:ascii="Times New Roman" w:hAnsi="Times New Roman" w:cs="Times New Roman"/>
              </w:rPr>
              <w:t xml:space="preserve">, И. В. Финансовые измерения корпоративных стратегий. </w:t>
            </w:r>
            <w:proofErr w:type="spellStart"/>
            <w:r w:rsidRPr="00B839DB">
              <w:rPr>
                <w:rFonts w:ascii="Times New Roman" w:hAnsi="Times New Roman" w:cs="Times New Roman"/>
              </w:rPr>
              <w:t>Стейкхолдерский</w:t>
            </w:r>
            <w:proofErr w:type="spellEnd"/>
            <w:r w:rsidRPr="00B839DB">
              <w:rPr>
                <w:rFonts w:ascii="Times New Roman" w:hAnsi="Times New Roman" w:cs="Times New Roman"/>
              </w:rPr>
              <w:t xml:space="preserve"> подход</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монография / И.В. </w:t>
            </w:r>
            <w:proofErr w:type="spellStart"/>
            <w:r w:rsidRPr="00B839DB">
              <w:rPr>
                <w:rFonts w:ascii="Times New Roman" w:hAnsi="Times New Roman" w:cs="Times New Roman"/>
              </w:rPr>
              <w:t>Ивашковская</w:t>
            </w:r>
            <w:proofErr w:type="spellEnd"/>
            <w:r w:rsidRPr="00B839DB">
              <w:rPr>
                <w:rFonts w:ascii="Times New Roman" w:hAnsi="Times New Roman" w:cs="Times New Roman"/>
              </w:rPr>
              <w:t xml:space="preserve">. — 2-е изд., </w:t>
            </w:r>
            <w:proofErr w:type="spellStart"/>
            <w:r w:rsidRPr="00B839DB">
              <w:rPr>
                <w:rFonts w:ascii="Times New Roman" w:hAnsi="Times New Roman" w:cs="Times New Roman"/>
              </w:rPr>
              <w:t>перераб</w:t>
            </w:r>
            <w:proofErr w:type="spellEnd"/>
            <w:r w:rsidRPr="00B839DB">
              <w:rPr>
                <w:rFonts w:ascii="Times New Roman" w:hAnsi="Times New Roman" w:cs="Times New Roman"/>
              </w:rPr>
              <w:t xml:space="preserve">. и доп. — Москва : ИНФРА-М, 2020. — 320 с. — (Научная мысль). - </w:t>
            </w:r>
            <w:r w:rsidRPr="00B839DB">
              <w:rPr>
                <w:rFonts w:ascii="Times New Roman" w:hAnsi="Times New Roman" w:cs="Times New Roman"/>
                <w:lang w:val="en-US"/>
              </w:rPr>
              <w:t>ISBN</w:t>
            </w:r>
            <w:r w:rsidRPr="00B839DB">
              <w:rPr>
                <w:rFonts w:ascii="Times New Roman" w:hAnsi="Times New Roman" w:cs="Times New Roman"/>
              </w:rPr>
              <w:t xml:space="preserve"> 978-5-16-006874-9. - Текст</w:t>
            </w:r>
            <w:proofErr w:type="gramStart"/>
            <w:r w:rsidRPr="00B839DB">
              <w:rPr>
                <w:rFonts w:ascii="Times New Roman" w:hAnsi="Times New Roman" w:cs="Times New Roman"/>
              </w:rPr>
              <w:t xml:space="preserve"> :</w:t>
            </w:r>
            <w:proofErr w:type="gramEnd"/>
            <w:r w:rsidRPr="00B839DB">
              <w:rPr>
                <w:rFonts w:ascii="Times New Roman" w:hAnsi="Times New Roman" w:cs="Times New Roman"/>
              </w:rPr>
              <w:t xml:space="preserve"> электронный. - </w:t>
            </w:r>
            <w:r w:rsidRPr="00B839DB">
              <w:rPr>
                <w:rFonts w:ascii="Times New Roman" w:hAnsi="Times New Roman" w:cs="Times New Roman"/>
                <w:lang w:val="en-US"/>
              </w:rPr>
              <w:t>URL</w:t>
            </w:r>
            <w:r w:rsidRPr="00B839DB">
              <w:rPr>
                <w:rFonts w:ascii="Times New Roman" w:hAnsi="Times New Roman" w:cs="Times New Roman"/>
              </w:rPr>
              <w:t xml:space="preserve">: </w:t>
            </w:r>
            <w:r w:rsidRPr="00B839DB">
              <w:rPr>
                <w:rFonts w:ascii="Times New Roman" w:hAnsi="Times New Roman" w:cs="Times New Roman"/>
                <w:lang w:val="en-US"/>
              </w:rPr>
              <w:t>https</w:t>
            </w:r>
            <w:r w:rsidRPr="00B839DB">
              <w:rPr>
                <w:rFonts w:ascii="Times New Roman" w:hAnsi="Times New Roman" w:cs="Times New Roman"/>
              </w:rPr>
              <w:t>://</w:t>
            </w:r>
            <w:proofErr w:type="spellStart"/>
            <w:r w:rsidRPr="00B839DB">
              <w:rPr>
                <w:rFonts w:ascii="Times New Roman" w:hAnsi="Times New Roman" w:cs="Times New Roman"/>
                <w:lang w:val="en-US"/>
              </w:rPr>
              <w:t>znanium</w:t>
            </w:r>
            <w:proofErr w:type="spellEnd"/>
            <w:r w:rsidRPr="00B839DB">
              <w:rPr>
                <w:rFonts w:ascii="Times New Roman" w:hAnsi="Times New Roman" w:cs="Times New Roman"/>
              </w:rPr>
              <w:t>.</w:t>
            </w:r>
            <w:r w:rsidRPr="00B839DB">
              <w:rPr>
                <w:rFonts w:ascii="Times New Roman" w:hAnsi="Times New Roman" w:cs="Times New Roman"/>
                <w:lang w:val="en-US"/>
              </w:rPr>
              <w:t>com</w:t>
            </w:r>
            <w:r w:rsidRPr="00B839DB">
              <w:rPr>
                <w:rFonts w:ascii="Times New Roman" w:hAnsi="Times New Roman" w:cs="Times New Roman"/>
              </w:rPr>
              <w:t>/</w:t>
            </w:r>
            <w:r w:rsidRPr="00B839DB">
              <w:rPr>
                <w:rFonts w:ascii="Times New Roman" w:hAnsi="Times New Roman" w:cs="Times New Roman"/>
                <w:lang w:val="en-US"/>
              </w:rPr>
              <w:t>catalog</w:t>
            </w:r>
            <w:r w:rsidRPr="00B839DB">
              <w:rPr>
                <w:rFonts w:ascii="Times New Roman" w:hAnsi="Times New Roman" w:cs="Times New Roman"/>
              </w:rPr>
              <w:t>/</w:t>
            </w:r>
            <w:r w:rsidRPr="00B839DB">
              <w:rPr>
                <w:rFonts w:ascii="Times New Roman" w:hAnsi="Times New Roman" w:cs="Times New Roman"/>
                <w:lang w:val="en-US"/>
              </w:rPr>
              <w:t>product</w:t>
            </w:r>
            <w:r w:rsidRPr="00B839DB">
              <w:rPr>
                <w:rFonts w:ascii="Times New Roman" w:hAnsi="Times New Roman" w:cs="Times New Roman"/>
              </w:rPr>
              <w:t>/1085273 (дата обращения: 16.06.2023). – Режим доступа: по подписке.</w:t>
            </w:r>
          </w:p>
        </w:tc>
        <w:tc>
          <w:tcPr>
            <w:tcW w:w="920" w:type="pct"/>
            <w:shd w:val="clear" w:color="auto" w:fill="auto"/>
            <w:vAlign w:val="center"/>
            <w:hideMark/>
          </w:tcPr>
          <w:p w14:paraId="498AF3CB" w14:textId="77777777" w:rsidR="00262CF0" w:rsidRPr="00B839DB" w:rsidRDefault="00E3000F" w:rsidP="00AA7A6A">
            <w:pPr>
              <w:autoSpaceDE w:val="0"/>
              <w:autoSpaceDN w:val="0"/>
              <w:adjustRightInd w:val="0"/>
              <w:spacing w:after="0" w:line="240" w:lineRule="auto"/>
              <w:rPr>
                <w:rFonts w:ascii="Times New Roman" w:hAnsi="Times New Roman" w:cs="Times New Roman"/>
                <w:color w:val="0000FF"/>
              </w:rPr>
            </w:pPr>
            <w:hyperlink r:id="rId17" w:anchor="bib" w:history="1">
              <w:r w:rsidR="00984247" w:rsidRPr="00B839DB">
                <w:rPr>
                  <w:color w:val="00008B"/>
                  <w:u w:val="single"/>
                </w:rPr>
                <w:t>https://znanium.com/catalog/document?id=395787#bib</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D976357" w14:textId="77777777" w:rsidTr="007B550D">
        <w:tc>
          <w:tcPr>
            <w:tcW w:w="9345" w:type="dxa"/>
          </w:tcPr>
          <w:p w14:paraId="09D223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6C164BF3" w14:textId="77777777" w:rsidTr="007B550D">
        <w:tc>
          <w:tcPr>
            <w:tcW w:w="9345" w:type="dxa"/>
          </w:tcPr>
          <w:p w14:paraId="13CAF4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B560C5" w:rsidRPr="007E6725" w14:paraId="42A27565" w14:textId="77777777" w:rsidTr="00AA7EB4">
        <w:tc>
          <w:tcPr>
            <w:tcW w:w="9345" w:type="dxa"/>
          </w:tcPr>
          <w:p w14:paraId="7849CF4B" w14:textId="77777777" w:rsidR="00B560C5" w:rsidRPr="007E6725" w:rsidRDefault="00B560C5" w:rsidP="00AA7EB4">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Base</w:t>
            </w:r>
            <w:proofErr w:type="spellEnd"/>
          </w:p>
        </w:tc>
      </w:tr>
      <w:tr w:rsidR="00B560C5" w:rsidRPr="007E6725" w14:paraId="275AEAD3" w14:textId="77777777" w:rsidTr="00AA7EB4">
        <w:tc>
          <w:tcPr>
            <w:tcW w:w="9345" w:type="dxa"/>
          </w:tcPr>
          <w:p w14:paraId="6D7E74FC" w14:textId="77777777" w:rsidR="00B560C5" w:rsidRPr="007E6725" w:rsidRDefault="00B560C5" w:rsidP="00AA7EB4">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Calc</w:t>
            </w:r>
            <w:proofErr w:type="spellEnd"/>
          </w:p>
        </w:tc>
      </w:tr>
      <w:tr w:rsidR="00B560C5" w:rsidRPr="007E6725" w14:paraId="2AD43825" w14:textId="77777777" w:rsidTr="00AA7EB4">
        <w:tc>
          <w:tcPr>
            <w:tcW w:w="9345" w:type="dxa"/>
          </w:tcPr>
          <w:p w14:paraId="65EF5D1E" w14:textId="77777777" w:rsidR="00B560C5" w:rsidRPr="007E6725" w:rsidRDefault="00B560C5" w:rsidP="00AA7EB4">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Writer</w:t>
            </w:r>
            <w:proofErr w:type="spellEnd"/>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3000F"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839DB" w14:paraId="53424330" w14:textId="77777777" w:rsidTr="008416EB">
        <w:tc>
          <w:tcPr>
            <w:tcW w:w="7797" w:type="dxa"/>
            <w:shd w:val="clear" w:color="auto" w:fill="auto"/>
          </w:tcPr>
          <w:p w14:paraId="2986F8BC" w14:textId="77777777" w:rsidR="002C735C" w:rsidRPr="00B839DB" w:rsidRDefault="002C735C" w:rsidP="002C735C">
            <w:pPr>
              <w:pStyle w:val="Style214"/>
              <w:ind w:firstLine="0"/>
              <w:jc w:val="center"/>
              <w:rPr>
                <w:b/>
                <w:sz w:val="22"/>
                <w:szCs w:val="22"/>
              </w:rPr>
            </w:pPr>
            <w:r w:rsidRPr="00B839DB">
              <w:rPr>
                <w:b/>
                <w:sz w:val="22"/>
                <w:szCs w:val="22"/>
              </w:rPr>
              <w:t>Наименование учебных аудиторий, перечень</w:t>
            </w:r>
          </w:p>
        </w:tc>
        <w:tc>
          <w:tcPr>
            <w:tcW w:w="2262" w:type="dxa"/>
            <w:shd w:val="clear" w:color="auto" w:fill="auto"/>
          </w:tcPr>
          <w:p w14:paraId="3A00FEF8" w14:textId="77777777" w:rsidR="002C735C" w:rsidRPr="00B839DB" w:rsidRDefault="002C735C" w:rsidP="002C735C">
            <w:pPr>
              <w:pStyle w:val="Style214"/>
              <w:ind w:firstLine="0"/>
              <w:jc w:val="center"/>
              <w:rPr>
                <w:b/>
                <w:sz w:val="22"/>
                <w:szCs w:val="22"/>
              </w:rPr>
            </w:pPr>
            <w:r w:rsidRPr="00B839DB">
              <w:rPr>
                <w:b/>
                <w:sz w:val="22"/>
                <w:szCs w:val="22"/>
              </w:rPr>
              <w:t>Адрес (местоположение) учебных аудиторий</w:t>
            </w:r>
          </w:p>
        </w:tc>
      </w:tr>
      <w:tr w:rsidR="002C735C" w:rsidRPr="00B839DB" w14:paraId="3B643305" w14:textId="77777777" w:rsidTr="008416EB">
        <w:tc>
          <w:tcPr>
            <w:tcW w:w="7797" w:type="dxa"/>
            <w:shd w:val="clear" w:color="auto" w:fill="auto"/>
          </w:tcPr>
          <w:p w14:paraId="30187323" w14:textId="51649087" w:rsidR="002C735C" w:rsidRPr="00B839DB" w:rsidRDefault="00B43524" w:rsidP="002718E2">
            <w:pPr>
              <w:pStyle w:val="Style214"/>
              <w:ind w:firstLine="0"/>
              <w:rPr>
                <w:sz w:val="22"/>
                <w:szCs w:val="22"/>
              </w:rPr>
            </w:pPr>
            <w:r w:rsidRPr="00B839DB">
              <w:rPr>
                <w:sz w:val="22"/>
                <w:szCs w:val="22"/>
              </w:rPr>
              <w:t xml:space="preserve">Ауд. 2028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39DB">
              <w:rPr>
                <w:sz w:val="22"/>
                <w:szCs w:val="22"/>
              </w:rPr>
              <w:t>комплексом.Специализированная</w:t>
            </w:r>
            <w:proofErr w:type="spellEnd"/>
            <w:r w:rsidRPr="00B839DB">
              <w:rPr>
                <w:sz w:val="22"/>
                <w:szCs w:val="22"/>
              </w:rPr>
              <w:t xml:space="preserve">  мебель и оборудование: Учебная мебель на  44 посадочных мест,  рабочее место преподавателя, доска меловая (односекционная) - 1 шт., кафедра - 1 шт., стол - 1 шт., стул - 3 шт. Переносной мультимедийный комплект: Ноутбук </w:t>
            </w:r>
            <w:r w:rsidRPr="00B839DB">
              <w:rPr>
                <w:sz w:val="22"/>
                <w:szCs w:val="22"/>
                <w:lang w:val="en-US"/>
              </w:rPr>
              <w:t>HP</w:t>
            </w:r>
            <w:r w:rsidRPr="00B839DB">
              <w:rPr>
                <w:sz w:val="22"/>
                <w:szCs w:val="22"/>
              </w:rPr>
              <w:t xml:space="preserve"> 250 </w:t>
            </w:r>
            <w:r w:rsidRPr="00B839DB">
              <w:rPr>
                <w:sz w:val="22"/>
                <w:szCs w:val="22"/>
                <w:lang w:val="en-US"/>
              </w:rPr>
              <w:t>G</w:t>
            </w:r>
            <w:r w:rsidRPr="00B839DB">
              <w:rPr>
                <w:sz w:val="22"/>
                <w:szCs w:val="22"/>
              </w:rPr>
              <w:t>6 1</w:t>
            </w:r>
            <w:r w:rsidRPr="00B839DB">
              <w:rPr>
                <w:sz w:val="22"/>
                <w:szCs w:val="22"/>
                <w:lang w:val="en-US"/>
              </w:rPr>
              <w:t>WY</w:t>
            </w:r>
            <w:r w:rsidRPr="00B839DB">
              <w:rPr>
                <w:sz w:val="22"/>
                <w:szCs w:val="22"/>
              </w:rPr>
              <w:t>58</w:t>
            </w:r>
            <w:r w:rsidRPr="00B839DB">
              <w:rPr>
                <w:sz w:val="22"/>
                <w:szCs w:val="22"/>
                <w:lang w:val="en-US"/>
              </w:rPr>
              <w:t>EA</w:t>
            </w:r>
            <w:r w:rsidRPr="00B839DB">
              <w:rPr>
                <w:sz w:val="22"/>
                <w:szCs w:val="22"/>
              </w:rPr>
              <w:t xml:space="preserve">, Мультимедийный проектор </w:t>
            </w:r>
            <w:r w:rsidRPr="00B839DB">
              <w:rPr>
                <w:sz w:val="22"/>
                <w:szCs w:val="22"/>
                <w:lang w:val="en-US"/>
              </w:rPr>
              <w:t>LG</w:t>
            </w:r>
            <w:r w:rsidRPr="00B839DB">
              <w:rPr>
                <w:sz w:val="22"/>
                <w:szCs w:val="22"/>
              </w:rPr>
              <w:t xml:space="preserve"> </w:t>
            </w:r>
            <w:r w:rsidRPr="00B839DB">
              <w:rPr>
                <w:sz w:val="22"/>
                <w:szCs w:val="22"/>
                <w:lang w:val="en-US"/>
              </w:rPr>
              <w:t>PF</w:t>
            </w:r>
            <w:r w:rsidRPr="00B839DB">
              <w:rPr>
                <w:sz w:val="22"/>
                <w:szCs w:val="22"/>
              </w:rPr>
              <w:t>1500</w:t>
            </w:r>
            <w:r w:rsidRPr="00B839DB">
              <w:rPr>
                <w:sz w:val="22"/>
                <w:szCs w:val="22"/>
                <w:lang w:val="en-US"/>
              </w:rPr>
              <w:t>G</w:t>
            </w:r>
            <w:r w:rsidRPr="00B839D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839DB" w:rsidRDefault="00B43524" w:rsidP="002718E2">
            <w:pPr>
              <w:pStyle w:val="Style214"/>
              <w:ind w:firstLine="0"/>
              <w:rPr>
                <w:sz w:val="22"/>
                <w:szCs w:val="22"/>
              </w:rPr>
            </w:pPr>
            <w:r w:rsidRPr="00B839DB">
              <w:rPr>
                <w:sz w:val="22"/>
                <w:szCs w:val="22"/>
              </w:rPr>
              <w:t>191023, г. Санкт-Петербург, ул. Канал Грибоедова, 30/32, литер «А», «Б», «Р»</w:t>
            </w:r>
          </w:p>
        </w:tc>
      </w:tr>
      <w:tr w:rsidR="002C735C" w:rsidRPr="00B839DB" w14:paraId="275FDF4A" w14:textId="77777777" w:rsidTr="008416EB">
        <w:tc>
          <w:tcPr>
            <w:tcW w:w="7797" w:type="dxa"/>
            <w:shd w:val="clear" w:color="auto" w:fill="auto"/>
          </w:tcPr>
          <w:p w14:paraId="2E6C9639" w14:textId="77777777" w:rsidR="002C735C" w:rsidRPr="00B839DB" w:rsidRDefault="00B43524" w:rsidP="002718E2">
            <w:pPr>
              <w:pStyle w:val="Style214"/>
              <w:ind w:firstLine="0"/>
              <w:rPr>
                <w:sz w:val="22"/>
                <w:szCs w:val="22"/>
              </w:rPr>
            </w:pPr>
            <w:r w:rsidRPr="00B839DB">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839DB">
              <w:rPr>
                <w:sz w:val="22"/>
                <w:szCs w:val="22"/>
              </w:rPr>
              <w:t>комплексом.Специализированная</w:t>
            </w:r>
            <w:proofErr w:type="spellEnd"/>
            <w:r w:rsidRPr="00B839DB">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B839DB">
              <w:rPr>
                <w:sz w:val="22"/>
                <w:szCs w:val="22"/>
                <w:lang w:val="en-US"/>
              </w:rPr>
              <w:t>Intel</w:t>
            </w:r>
            <w:r w:rsidRPr="00B839DB">
              <w:rPr>
                <w:sz w:val="22"/>
                <w:szCs w:val="22"/>
              </w:rPr>
              <w:t xml:space="preserve"> </w:t>
            </w:r>
            <w:proofErr w:type="spellStart"/>
            <w:r w:rsidRPr="00B839DB">
              <w:rPr>
                <w:sz w:val="22"/>
                <w:szCs w:val="22"/>
                <w:lang w:val="en-US"/>
              </w:rPr>
              <w:t>i</w:t>
            </w:r>
            <w:proofErr w:type="spellEnd"/>
            <w:r w:rsidRPr="00B839DB">
              <w:rPr>
                <w:sz w:val="22"/>
                <w:szCs w:val="22"/>
              </w:rPr>
              <w:t xml:space="preserve">3-2100 2.4 </w:t>
            </w:r>
            <w:proofErr w:type="spellStart"/>
            <w:r w:rsidRPr="00B839DB">
              <w:rPr>
                <w:sz w:val="22"/>
                <w:szCs w:val="22"/>
                <w:lang w:val="en-US"/>
              </w:rPr>
              <w:t>Ghz</w:t>
            </w:r>
            <w:proofErr w:type="spellEnd"/>
            <w:r w:rsidRPr="00B839DB">
              <w:rPr>
                <w:sz w:val="22"/>
                <w:szCs w:val="22"/>
              </w:rPr>
              <w:t>/4</w:t>
            </w:r>
            <w:r w:rsidRPr="00B839DB">
              <w:rPr>
                <w:sz w:val="22"/>
                <w:szCs w:val="22"/>
                <w:lang w:val="en-US"/>
              </w:rPr>
              <w:t>Gb</w:t>
            </w:r>
            <w:r w:rsidRPr="00B839DB">
              <w:rPr>
                <w:sz w:val="22"/>
                <w:szCs w:val="22"/>
              </w:rPr>
              <w:t>/500</w:t>
            </w:r>
            <w:r w:rsidRPr="00B839DB">
              <w:rPr>
                <w:sz w:val="22"/>
                <w:szCs w:val="22"/>
                <w:lang w:val="en-US"/>
              </w:rPr>
              <w:t>Gb</w:t>
            </w:r>
            <w:r w:rsidRPr="00B839DB">
              <w:rPr>
                <w:sz w:val="22"/>
                <w:szCs w:val="22"/>
              </w:rPr>
              <w:t>/</w:t>
            </w:r>
            <w:r w:rsidRPr="00B839DB">
              <w:rPr>
                <w:sz w:val="22"/>
                <w:szCs w:val="22"/>
                <w:lang w:val="en-US"/>
              </w:rPr>
              <w:t>Acer</w:t>
            </w:r>
            <w:r w:rsidRPr="00B839DB">
              <w:rPr>
                <w:sz w:val="22"/>
                <w:szCs w:val="22"/>
              </w:rPr>
              <w:t xml:space="preserve"> </w:t>
            </w:r>
            <w:r w:rsidRPr="00B839DB">
              <w:rPr>
                <w:sz w:val="22"/>
                <w:szCs w:val="22"/>
                <w:lang w:val="en-US"/>
              </w:rPr>
              <w:t>V</w:t>
            </w:r>
            <w:r w:rsidRPr="00B839DB">
              <w:rPr>
                <w:sz w:val="22"/>
                <w:szCs w:val="22"/>
              </w:rPr>
              <w:t xml:space="preserve">193 19" - 1 шт., Мультимедийный проектор Тип 1 </w:t>
            </w:r>
            <w:proofErr w:type="spellStart"/>
            <w:r w:rsidRPr="00B839DB">
              <w:rPr>
                <w:sz w:val="22"/>
                <w:szCs w:val="22"/>
                <w:lang w:val="en-US"/>
              </w:rPr>
              <w:t>Optoma</w:t>
            </w:r>
            <w:proofErr w:type="spellEnd"/>
            <w:r w:rsidRPr="00B839DB">
              <w:rPr>
                <w:sz w:val="22"/>
                <w:szCs w:val="22"/>
              </w:rPr>
              <w:t xml:space="preserve"> </w:t>
            </w:r>
            <w:r w:rsidRPr="00B839DB">
              <w:rPr>
                <w:sz w:val="22"/>
                <w:szCs w:val="22"/>
                <w:lang w:val="en-US"/>
              </w:rPr>
              <w:t>x</w:t>
            </w:r>
            <w:r w:rsidRPr="00B839DB">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CBE6BF" w14:textId="77777777" w:rsidR="002C735C" w:rsidRPr="00B839DB" w:rsidRDefault="00B43524" w:rsidP="002718E2">
            <w:pPr>
              <w:pStyle w:val="Style214"/>
              <w:ind w:firstLine="0"/>
              <w:rPr>
                <w:sz w:val="22"/>
                <w:szCs w:val="22"/>
              </w:rPr>
            </w:pPr>
            <w:r w:rsidRPr="00B839DB">
              <w:rPr>
                <w:sz w:val="22"/>
                <w:szCs w:val="22"/>
              </w:rPr>
              <w:t>191023, г. Санкт-Петербург, ул. Канал Грибоедова, 30/32, литер «А», «Б», «Р»</w:t>
            </w:r>
          </w:p>
        </w:tc>
      </w:tr>
      <w:tr w:rsidR="002C735C" w:rsidRPr="00B839DB" w14:paraId="6F9DB3A8" w14:textId="77777777" w:rsidTr="008416EB">
        <w:tc>
          <w:tcPr>
            <w:tcW w:w="7797" w:type="dxa"/>
            <w:shd w:val="clear" w:color="auto" w:fill="auto"/>
          </w:tcPr>
          <w:p w14:paraId="2405F2AD" w14:textId="77777777" w:rsidR="002C735C" w:rsidRPr="00B839DB" w:rsidRDefault="00B43524" w:rsidP="002718E2">
            <w:pPr>
              <w:pStyle w:val="Style214"/>
              <w:ind w:firstLine="0"/>
              <w:rPr>
                <w:sz w:val="22"/>
                <w:szCs w:val="22"/>
              </w:rPr>
            </w:pPr>
            <w:r w:rsidRPr="00B839DB">
              <w:rPr>
                <w:sz w:val="22"/>
                <w:szCs w:val="22"/>
              </w:rPr>
              <w:t xml:space="preserve">Ауд. 2022 Лаборатория "Лабораторный </w:t>
            </w:r>
            <w:proofErr w:type="spellStart"/>
            <w:r w:rsidRPr="00B839DB">
              <w:rPr>
                <w:sz w:val="22"/>
                <w:szCs w:val="22"/>
              </w:rPr>
              <w:t>комплекс"Специализированная</w:t>
            </w:r>
            <w:proofErr w:type="spellEnd"/>
            <w:r w:rsidRPr="00B839DB">
              <w:rPr>
                <w:sz w:val="22"/>
                <w:szCs w:val="22"/>
              </w:rPr>
              <w:t xml:space="preserve">  мебель и оборудование: Учебная мебель на 19 посадочных мест (19 компьютерных стола, 19 черных </w:t>
            </w:r>
            <w:proofErr w:type="spellStart"/>
            <w:r w:rsidRPr="00B839DB">
              <w:rPr>
                <w:sz w:val="22"/>
                <w:szCs w:val="22"/>
              </w:rPr>
              <w:t>кресела</w:t>
            </w:r>
            <w:proofErr w:type="spellEnd"/>
            <w:r w:rsidRPr="00B839DB">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B839DB">
              <w:rPr>
                <w:sz w:val="22"/>
                <w:szCs w:val="22"/>
                <w:lang w:val="en-US"/>
              </w:rPr>
              <w:t>Intel</w:t>
            </w:r>
            <w:r w:rsidRPr="00B839DB">
              <w:rPr>
                <w:sz w:val="22"/>
                <w:szCs w:val="22"/>
              </w:rPr>
              <w:t xml:space="preserve"> </w:t>
            </w:r>
            <w:proofErr w:type="spellStart"/>
            <w:r w:rsidRPr="00B839DB">
              <w:rPr>
                <w:sz w:val="22"/>
                <w:szCs w:val="22"/>
                <w:lang w:val="en-US"/>
              </w:rPr>
              <w:t>i</w:t>
            </w:r>
            <w:proofErr w:type="spellEnd"/>
            <w:r w:rsidRPr="00B839DB">
              <w:rPr>
                <w:sz w:val="22"/>
                <w:szCs w:val="22"/>
              </w:rPr>
              <w:t xml:space="preserve">5 4460/1Тб/8Гб/монитор </w:t>
            </w:r>
            <w:r w:rsidRPr="00B839DB">
              <w:rPr>
                <w:sz w:val="22"/>
                <w:szCs w:val="22"/>
                <w:lang w:val="en-US"/>
              </w:rPr>
              <w:t>Samsung</w:t>
            </w:r>
            <w:r w:rsidRPr="00B839DB">
              <w:rPr>
                <w:sz w:val="22"/>
                <w:szCs w:val="22"/>
              </w:rPr>
              <w:t xml:space="preserve"> 23" - 1 шт., Компьютер </w:t>
            </w:r>
            <w:r w:rsidRPr="00B839DB">
              <w:rPr>
                <w:sz w:val="22"/>
                <w:szCs w:val="22"/>
                <w:lang w:val="en-US"/>
              </w:rPr>
              <w:t>Intel</w:t>
            </w:r>
            <w:r w:rsidRPr="00B839DB">
              <w:rPr>
                <w:sz w:val="22"/>
                <w:szCs w:val="22"/>
              </w:rPr>
              <w:t xml:space="preserve"> </w:t>
            </w:r>
            <w:proofErr w:type="spellStart"/>
            <w:r w:rsidRPr="00B839DB">
              <w:rPr>
                <w:sz w:val="22"/>
                <w:szCs w:val="22"/>
                <w:lang w:val="en-US"/>
              </w:rPr>
              <w:t>i</w:t>
            </w:r>
            <w:proofErr w:type="spellEnd"/>
            <w:r w:rsidRPr="00B839DB">
              <w:rPr>
                <w:sz w:val="22"/>
                <w:szCs w:val="22"/>
              </w:rPr>
              <w:t xml:space="preserve">5 4460/1Тб/8Гб/ монитор </w:t>
            </w:r>
            <w:r w:rsidRPr="00B839DB">
              <w:rPr>
                <w:sz w:val="22"/>
                <w:szCs w:val="22"/>
                <w:lang w:val="en-US"/>
              </w:rPr>
              <w:t>Samsung</w:t>
            </w:r>
            <w:r w:rsidRPr="00B839DB">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3B93B1" w14:textId="77777777" w:rsidR="002C735C" w:rsidRPr="00B839DB" w:rsidRDefault="00B43524" w:rsidP="002718E2">
            <w:pPr>
              <w:pStyle w:val="Style214"/>
              <w:ind w:firstLine="0"/>
              <w:rPr>
                <w:sz w:val="22"/>
                <w:szCs w:val="22"/>
              </w:rPr>
            </w:pPr>
            <w:r w:rsidRPr="00B839DB">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60C5" w14:paraId="1A6151F6" w14:textId="77777777" w:rsidTr="00AA7EB4">
        <w:tc>
          <w:tcPr>
            <w:tcW w:w="562" w:type="dxa"/>
          </w:tcPr>
          <w:p w14:paraId="7D127053" w14:textId="77777777" w:rsidR="00B560C5" w:rsidRPr="00B839DB" w:rsidRDefault="00B560C5" w:rsidP="00AA7EB4">
            <w:pPr>
              <w:pStyle w:val="Default"/>
              <w:spacing w:after="30"/>
              <w:jc w:val="both"/>
              <w:rPr>
                <w:sz w:val="23"/>
                <w:szCs w:val="23"/>
              </w:rPr>
            </w:pPr>
          </w:p>
        </w:tc>
        <w:tc>
          <w:tcPr>
            <w:tcW w:w="8783" w:type="dxa"/>
          </w:tcPr>
          <w:p w14:paraId="476C2201" w14:textId="77777777" w:rsidR="00B560C5" w:rsidRPr="00B560C5" w:rsidRDefault="00B560C5" w:rsidP="00AA7EB4">
            <w:pPr>
              <w:pStyle w:val="Default"/>
              <w:spacing w:after="30"/>
              <w:jc w:val="both"/>
              <w:rPr>
                <w:sz w:val="23"/>
                <w:szCs w:val="23"/>
              </w:rPr>
            </w:pPr>
            <w:r w:rsidRPr="00B560C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60C5" w:rsidRDefault="00AD3A54" w:rsidP="00801458">
            <w:pPr>
              <w:pStyle w:val="Default"/>
              <w:spacing w:after="30"/>
              <w:jc w:val="both"/>
              <w:rPr>
                <w:sz w:val="23"/>
                <w:szCs w:val="23"/>
              </w:rPr>
            </w:pPr>
            <w:r w:rsidRPr="00B560C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560C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60C5" w14:paraId="5A1C9382" w14:textId="77777777" w:rsidTr="00801458">
        <w:tc>
          <w:tcPr>
            <w:tcW w:w="2336" w:type="dxa"/>
          </w:tcPr>
          <w:p w14:paraId="4C518DAB" w14:textId="77777777" w:rsidR="005D65A5" w:rsidRPr="00B560C5" w:rsidRDefault="005D65A5" w:rsidP="00801458">
            <w:pPr>
              <w:jc w:val="center"/>
              <w:rPr>
                <w:rFonts w:ascii="Times New Roman" w:hAnsi="Times New Roman" w:cs="Times New Roman"/>
                <w:b/>
              </w:rPr>
            </w:pPr>
            <w:r w:rsidRPr="00B560C5">
              <w:rPr>
                <w:rFonts w:ascii="Times New Roman" w:hAnsi="Times New Roman" w:cs="Times New Roman"/>
                <w:b/>
              </w:rPr>
              <w:t>Номер контрольной точки</w:t>
            </w:r>
          </w:p>
        </w:tc>
        <w:tc>
          <w:tcPr>
            <w:tcW w:w="2336" w:type="dxa"/>
          </w:tcPr>
          <w:p w14:paraId="6FB4C23E" w14:textId="77777777" w:rsidR="005D65A5" w:rsidRPr="00B560C5" w:rsidRDefault="005D65A5" w:rsidP="00801458">
            <w:pPr>
              <w:jc w:val="center"/>
              <w:rPr>
                <w:rFonts w:ascii="Times New Roman" w:hAnsi="Times New Roman" w:cs="Times New Roman"/>
                <w:b/>
              </w:rPr>
            </w:pPr>
            <w:r w:rsidRPr="00B560C5">
              <w:rPr>
                <w:rFonts w:ascii="Times New Roman" w:hAnsi="Times New Roman" w:cs="Times New Roman"/>
                <w:b/>
              </w:rPr>
              <w:t>Тип контрольной точки</w:t>
            </w:r>
          </w:p>
        </w:tc>
        <w:tc>
          <w:tcPr>
            <w:tcW w:w="2336" w:type="dxa"/>
          </w:tcPr>
          <w:p w14:paraId="048CBEA9" w14:textId="77777777" w:rsidR="005D65A5" w:rsidRPr="00B560C5" w:rsidRDefault="005D65A5" w:rsidP="00801458">
            <w:pPr>
              <w:jc w:val="center"/>
              <w:rPr>
                <w:rFonts w:ascii="Times New Roman" w:hAnsi="Times New Roman" w:cs="Times New Roman"/>
                <w:b/>
              </w:rPr>
            </w:pPr>
            <w:r w:rsidRPr="00B560C5">
              <w:rPr>
                <w:rFonts w:ascii="Times New Roman" w:hAnsi="Times New Roman" w:cs="Times New Roman"/>
                <w:b/>
              </w:rPr>
              <w:t>Способ проведения</w:t>
            </w:r>
          </w:p>
        </w:tc>
        <w:tc>
          <w:tcPr>
            <w:tcW w:w="2337" w:type="dxa"/>
          </w:tcPr>
          <w:p w14:paraId="267B0FDF" w14:textId="77777777" w:rsidR="005D65A5" w:rsidRPr="00B560C5" w:rsidRDefault="005D65A5" w:rsidP="00801458">
            <w:pPr>
              <w:jc w:val="center"/>
              <w:rPr>
                <w:rFonts w:ascii="Times New Roman" w:hAnsi="Times New Roman" w:cs="Times New Roman"/>
                <w:b/>
              </w:rPr>
            </w:pPr>
            <w:r w:rsidRPr="00B560C5">
              <w:rPr>
                <w:rFonts w:ascii="Times New Roman" w:hAnsi="Times New Roman" w:cs="Times New Roman"/>
                <w:b/>
              </w:rPr>
              <w:t>Номера тем</w:t>
            </w:r>
          </w:p>
        </w:tc>
      </w:tr>
      <w:tr w:rsidR="005D65A5" w:rsidRPr="00B560C5" w14:paraId="07658034" w14:textId="77777777" w:rsidTr="00801458">
        <w:tc>
          <w:tcPr>
            <w:tcW w:w="2336" w:type="dxa"/>
          </w:tcPr>
          <w:p w14:paraId="1553D698" w14:textId="78F29BFB" w:rsidR="005D65A5" w:rsidRPr="00B560C5" w:rsidRDefault="007478E0" w:rsidP="00801458">
            <w:pPr>
              <w:jc w:val="center"/>
              <w:rPr>
                <w:rFonts w:ascii="Times New Roman" w:hAnsi="Times New Roman" w:cs="Times New Roman"/>
              </w:rPr>
            </w:pPr>
            <w:r w:rsidRPr="00B560C5">
              <w:rPr>
                <w:rFonts w:ascii="Times New Roman" w:hAnsi="Times New Roman" w:cs="Times New Roman"/>
                <w:lang w:val="en-US"/>
              </w:rPr>
              <w:t>1</w:t>
            </w:r>
          </w:p>
        </w:tc>
        <w:tc>
          <w:tcPr>
            <w:tcW w:w="2336" w:type="dxa"/>
          </w:tcPr>
          <w:p w14:paraId="4C5C3C11" w14:textId="5E14221A" w:rsidR="005D65A5" w:rsidRPr="00B560C5" w:rsidRDefault="007478E0" w:rsidP="00801458">
            <w:pPr>
              <w:rPr>
                <w:rFonts w:ascii="Times New Roman" w:hAnsi="Times New Roman" w:cs="Times New Roman"/>
              </w:rPr>
            </w:pPr>
            <w:r w:rsidRPr="00B560C5">
              <w:rPr>
                <w:rFonts w:ascii="Times New Roman" w:hAnsi="Times New Roman" w:cs="Times New Roman"/>
                <w:lang w:val="en-US"/>
              </w:rPr>
              <w:t>Кейс-задание</w:t>
            </w:r>
          </w:p>
        </w:tc>
        <w:tc>
          <w:tcPr>
            <w:tcW w:w="2336" w:type="dxa"/>
          </w:tcPr>
          <w:p w14:paraId="09793085" w14:textId="37E3864C" w:rsidR="005D65A5" w:rsidRPr="00B560C5" w:rsidRDefault="007478E0" w:rsidP="00801458">
            <w:pPr>
              <w:rPr>
                <w:rFonts w:ascii="Times New Roman" w:hAnsi="Times New Roman" w:cs="Times New Roman"/>
              </w:rPr>
            </w:pPr>
            <w:r w:rsidRPr="00B560C5">
              <w:rPr>
                <w:rFonts w:ascii="Times New Roman" w:hAnsi="Times New Roman" w:cs="Times New Roman"/>
                <w:lang w:val="en-US"/>
              </w:rPr>
              <w:t>письменно</w:t>
            </w:r>
          </w:p>
        </w:tc>
        <w:tc>
          <w:tcPr>
            <w:tcW w:w="2337" w:type="dxa"/>
          </w:tcPr>
          <w:p w14:paraId="094717B7" w14:textId="2660FE96" w:rsidR="005D65A5" w:rsidRPr="00B560C5" w:rsidRDefault="007478E0" w:rsidP="00801458">
            <w:pPr>
              <w:rPr>
                <w:rFonts w:ascii="Times New Roman" w:hAnsi="Times New Roman" w:cs="Times New Roman"/>
              </w:rPr>
            </w:pPr>
            <w:r w:rsidRPr="00B560C5">
              <w:rPr>
                <w:rFonts w:ascii="Times New Roman" w:hAnsi="Times New Roman" w:cs="Times New Roman"/>
                <w:lang w:val="en-US"/>
              </w:rPr>
              <w:t>2-4</w:t>
            </w:r>
          </w:p>
        </w:tc>
      </w:tr>
      <w:tr w:rsidR="005D65A5" w:rsidRPr="00B560C5" w14:paraId="0DE06E11" w14:textId="77777777" w:rsidTr="00801458">
        <w:tc>
          <w:tcPr>
            <w:tcW w:w="2336" w:type="dxa"/>
          </w:tcPr>
          <w:p w14:paraId="10022361" w14:textId="77777777" w:rsidR="005D65A5" w:rsidRPr="00B560C5" w:rsidRDefault="007478E0" w:rsidP="00801458">
            <w:pPr>
              <w:jc w:val="center"/>
              <w:rPr>
                <w:rFonts w:ascii="Times New Roman" w:hAnsi="Times New Roman" w:cs="Times New Roman"/>
              </w:rPr>
            </w:pPr>
            <w:r w:rsidRPr="00B560C5">
              <w:rPr>
                <w:rFonts w:ascii="Times New Roman" w:hAnsi="Times New Roman" w:cs="Times New Roman"/>
                <w:lang w:val="en-US"/>
              </w:rPr>
              <w:t>2</w:t>
            </w:r>
          </w:p>
        </w:tc>
        <w:tc>
          <w:tcPr>
            <w:tcW w:w="2336" w:type="dxa"/>
          </w:tcPr>
          <w:p w14:paraId="3D13F0B8" w14:textId="77777777" w:rsidR="005D65A5" w:rsidRPr="00B560C5" w:rsidRDefault="007478E0" w:rsidP="00801458">
            <w:pPr>
              <w:rPr>
                <w:rFonts w:ascii="Times New Roman" w:hAnsi="Times New Roman" w:cs="Times New Roman"/>
              </w:rPr>
            </w:pPr>
            <w:r w:rsidRPr="00B560C5">
              <w:rPr>
                <w:rFonts w:ascii="Times New Roman" w:hAnsi="Times New Roman" w:cs="Times New Roman"/>
                <w:lang w:val="en-US"/>
              </w:rPr>
              <w:t>Контрольная работа</w:t>
            </w:r>
          </w:p>
        </w:tc>
        <w:tc>
          <w:tcPr>
            <w:tcW w:w="2336" w:type="dxa"/>
          </w:tcPr>
          <w:p w14:paraId="41068A53" w14:textId="77777777" w:rsidR="005D65A5" w:rsidRPr="00B560C5" w:rsidRDefault="007478E0" w:rsidP="00801458">
            <w:pPr>
              <w:rPr>
                <w:rFonts w:ascii="Times New Roman" w:hAnsi="Times New Roman" w:cs="Times New Roman"/>
              </w:rPr>
            </w:pPr>
            <w:r w:rsidRPr="00B560C5">
              <w:rPr>
                <w:rFonts w:ascii="Times New Roman" w:hAnsi="Times New Roman" w:cs="Times New Roman"/>
                <w:lang w:val="en-US"/>
              </w:rPr>
              <w:t>письменно</w:t>
            </w:r>
          </w:p>
        </w:tc>
        <w:tc>
          <w:tcPr>
            <w:tcW w:w="2337" w:type="dxa"/>
          </w:tcPr>
          <w:p w14:paraId="32F576EF" w14:textId="77777777" w:rsidR="005D65A5" w:rsidRPr="00B560C5" w:rsidRDefault="007478E0" w:rsidP="00801458">
            <w:pPr>
              <w:rPr>
                <w:rFonts w:ascii="Times New Roman" w:hAnsi="Times New Roman" w:cs="Times New Roman"/>
              </w:rPr>
            </w:pPr>
            <w:r w:rsidRPr="00B560C5">
              <w:rPr>
                <w:rFonts w:ascii="Times New Roman" w:hAnsi="Times New Roman" w:cs="Times New Roman"/>
                <w:lang w:val="en-US"/>
              </w:rPr>
              <w:t>4-6</w:t>
            </w:r>
          </w:p>
        </w:tc>
      </w:tr>
      <w:tr w:rsidR="005D65A5" w:rsidRPr="00B560C5" w14:paraId="1EE15E62" w14:textId="77777777" w:rsidTr="00801458">
        <w:tc>
          <w:tcPr>
            <w:tcW w:w="2336" w:type="dxa"/>
          </w:tcPr>
          <w:p w14:paraId="75EB4156" w14:textId="77777777" w:rsidR="005D65A5" w:rsidRPr="00B560C5" w:rsidRDefault="007478E0" w:rsidP="00801458">
            <w:pPr>
              <w:jc w:val="center"/>
              <w:rPr>
                <w:rFonts w:ascii="Times New Roman" w:hAnsi="Times New Roman" w:cs="Times New Roman"/>
              </w:rPr>
            </w:pPr>
            <w:r w:rsidRPr="00B560C5">
              <w:rPr>
                <w:rFonts w:ascii="Times New Roman" w:hAnsi="Times New Roman" w:cs="Times New Roman"/>
                <w:lang w:val="en-US"/>
              </w:rPr>
              <w:t>3</w:t>
            </w:r>
          </w:p>
        </w:tc>
        <w:tc>
          <w:tcPr>
            <w:tcW w:w="2336" w:type="dxa"/>
          </w:tcPr>
          <w:p w14:paraId="5D36852A" w14:textId="77777777" w:rsidR="005D65A5" w:rsidRPr="00B560C5" w:rsidRDefault="007478E0" w:rsidP="00801458">
            <w:pPr>
              <w:rPr>
                <w:rFonts w:ascii="Times New Roman" w:hAnsi="Times New Roman" w:cs="Times New Roman"/>
              </w:rPr>
            </w:pPr>
            <w:r w:rsidRPr="00B560C5">
              <w:rPr>
                <w:rFonts w:ascii="Times New Roman" w:hAnsi="Times New Roman" w:cs="Times New Roman"/>
                <w:lang w:val="en-US"/>
              </w:rPr>
              <w:t>Текущий контроль</w:t>
            </w:r>
          </w:p>
        </w:tc>
        <w:tc>
          <w:tcPr>
            <w:tcW w:w="2336" w:type="dxa"/>
          </w:tcPr>
          <w:p w14:paraId="0F9F7F17" w14:textId="77777777" w:rsidR="005D65A5" w:rsidRPr="00B560C5" w:rsidRDefault="007478E0" w:rsidP="00801458">
            <w:pPr>
              <w:rPr>
                <w:rFonts w:ascii="Times New Roman" w:hAnsi="Times New Roman" w:cs="Times New Roman"/>
              </w:rPr>
            </w:pPr>
            <w:r w:rsidRPr="00B560C5">
              <w:rPr>
                <w:rFonts w:ascii="Times New Roman" w:hAnsi="Times New Roman" w:cs="Times New Roman"/>
              </w:rPr>
              <w:t>с помощью технических средств и информационных систем</w:t>
            </w:r>
          </w:p>
        </w:tc>
        <w:tc>
          <w:tcPr>
            <w:tcW w:w="2337" w:type="dxa"/>
          </w:tcPr>
          <w:p w14:paraId="74DB5F3B" w14:textId="77777777" w:rsidR="005D65A5" w:rsidRPr="00B560C5" w:rsidRDefault="007478E0" w:rsidP="00801458">
            <w:pPr>
              <w:rPr>
                <w:rFonts w:ascii="Times New Roman" w:hAnsi="Times New Roman" w:cs="Times New Roman"/>
              </w:rPr>
            </w:pPr>
            <w:r w:rsidRPr="00B560C5">
              <w:rPr>
                <w:rFonts w:ascii="Times New Roman" w:hAnsi="Times New Roman" w:cs="Times New Roman"/>
                <w:lang w:val="en-US"/>
              </w:rPr>
              <w:t>1-6</w:t>
            </w:r>
          </w:p>
        </w:tc>
      </w:tr>
    </w:tbl>
    <w:p w14:paraId="6D01A11C" w14:textId="61720847" w:rsidR="00F56264" w:rsidRPr="00B560C5" w:rsidRDefault="00F56264" w:rsidP="00090AC1">
      <w:pPr>
        <w:jc w:val="both"/>
        <w:rPr>
          <w:rFonts w:ascii="Times New Roman" w:hAnsi="Times New Roman" w:cs="Times New Roman"/>
          <w:b/>
          <w:sz w:val="28"/>
          <w:szCs w:val="28"/>
        </w:rPr>
      </w:pPr>
    </w:p>
    <w:p w14:paraId="1E7CF20C" w14:textId="77777777" w:rsidR="00C23E7F" w:rsidRPr="00B560C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560C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60C5" w14:paraId="09D14E13" w14:textId="77777777" w:rsidTr="00AA7EB4">
        <w:tc>
          <w:tcPr>
            <w:tcW w:w="562" w:type="dxa"/>
          </w:tcPr>
          <w:p w14:paraId="3196A314" w14:textId="77777777" w:rsidR="00B560C5" w:rsidRPr="009E6058" w:rsidRDefault="00B560C5" w:rsidP="00AA7EB4">
            <w:pPr>
              <w:pStyle w:val="Default"/>
              <w:spacing w:after="30"/>
              <w:jc w:val="both"/>
              <w:rPr>
                <w:sz w:val="23"/>
                <w:szCs w:val="23"/>
                <w:lang w:val="en-US"/>
              </w:rPr>
            </w:pPr>
          </w:p>
        </w:tc>
        <w:tc>
          <w:tcPr>
            <w:tcW w:w="8783" w:type="dxa"/>
          </w:tcPr>
          <w:p w14:paraId="7AFAFD38" w14:textId="77777777" w:rsidR="00B560C5" w:rsidRPr="00B560C5" w:rsidRDefault="00B560C5" w:rsidP="00AA7EB4">
            <w:pPr>
              <w:pStyle w:val="Default"/>
              <w:spacing w:after="30"/>
              <w:jc w:val="both"/>
              <w:rPr>
                <w:sz w:val="23"/>
                <w:szCs w:val="23"/>
              </w:rPr>
            </w:pPr>
            <w:r w:rsidRPr="00B560C5">
              <w:rPr>
                <w:sz w:val="23"/>
                <w:szCs w:val="23"/>
              </w:rPr>
              <w:t>Рабочей программой дисциплины не предусмотрено.</w:t>
            </w:r>
          </w:p>
        </w:tc>
      </w:tr>
    </w:tbl>
    <w:p w14:paraId="05C6AAE4" w14:textId="77777777" w:rsidR="00B560C5" w:rsidRPr="00B560C5" w:rsidRDefault="00B560C5" w:rsidP="00C23E7F">
      <w:pPr>
        <w:spacing w:after="0" w:line="240" w:lineRule="auto"/>
        <w:jc w:val="center"/>
        <w:rPr>
          <w:rFonts w:ascii="Times New Roman" w:hAnsi="Times New Roman"/>
          <w:b/>
          <w:sz w:val="28"/>
          <w:szCs w:val="28"/>
        </w:rPr>
      </w:pPr>
    </w:p>
    <w:p w14:paraId="11DE9780" w14:textId="77777777" w:rsidR="00B8237E" w:rsidRPr="00B560C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560C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560C5" w:rsidRDefault="00B8237E" w:rsidP="00B8237E"/>
    <w:tbl>
      <w:tblPr>
        <w:tblStyle w:val="a4"/>
        <w:tblW w:w="5000" w:type="pct"/>
        <w:tblLook w:val="04A0" w:firstRow="1" w:lastRow="0" w:firstColumn="1" w:lastColumn="0" w:noHBand="0" w:noVBand="1"/>
      </w:tblPr>
      <w:tblGrid>
        <w:gridCol w:w="4785"/>
        <w:gridCol w:w="4786"/>
      </w:tblGrid>
      <w:tr w:rsidR="00B8237E" w:rsidRPr="00B560C5" w14:paraId="0267C479" w14:textId="77777777" w:rsidTr="00801458">
        <w:tc>
          <w:tcPr>
            <w:tcW w:w="2500" w:type="pct"/>
          </w:tcPr>
          <w:p w14:paraId="37F699C9" w14:textId="77777777" w:rsidR="00B8237E" w:rsidRPr="00B560C5" w:rsidRDefault="00B8237E" w:rsidP="00801458">
            <w:pPr>
              <w:jc w:val="center"/>
              <w:rPr>
                <w:rFonts w:ascii="Times New Roman" w:hAnsi="Times New Roman" w:cs="Times New Roman"/>
                <w:b/>
              </w:rPr>
            </w:pPr>
            <w:r w:rsidRPr="00B560C5">
              <w:rPr>
                <w:rFonts w:ascii="Times New Roman" w:hAnsi="Times New Roman" w:cs="Times New Roman"/>
                <w:b/>
              </w:rPr>
              <w:t>Наименования самостоятельной работы</w:t>
            </w:r>
          </w:p>
        </w:tc>
        <w:tc>
          <w:tcPr>
            <w:tcW w:w="2500" w:type="pct"/>
          </w:tcPr>
          <w:p w14:paraId="0A769611" w14:textId="77777777" w:rsidR="00B8237E" w:rsidRPr="00B560C5" w:rsidRDefault="00B8237E" w:rsidP="00801458">
            <w:pPr>
              <w:jc w:val="center"/>
              <w:rPr>
                <w:rFonts w:ascii="Times New Roman" w:hAnsi="Times New Roman" w:cs="Times New Roman"/>
                <w:b/>
              </w:rPr>
            </w:pPr>
            <w:r w:rsidRPr="00B560C5">
              <w:rPr>
                <w:rFonts w:ascii="Times New Roman" w:hAnsi="Times New Roman" w:cs="Times New Roman"/>
                <w:b/>
              </w:rPr>
              <w:t>Номера тем</w:t>
            </w:r>
          </w:p>
        </w:tc>
      </w:tr>
      <w:tr w:rsidR="00B8237E" w:rsidRPr="00B560C5" w14:paraId="3F240151" w14:textId="77777777" w:rsidTr="00801458">
        <w:tc>
          <w:tcPr>
            <w:tcW w:w="2500" w:type="pct"/>
          </w:tcPr>
          <w:p w14:paraId="61E91592" w14:textId="61A0874C" w:rsidR="00B8237E" w:rsidRPr="00B560C5" w:rsidRDefault="00B8237E" w:rsidP="00801458">
            <w:pPr>
              <w:rPr>
                <w:rFonts w:ascii="Times New Roman" w:hAnsi="Times New Roman" w:cs="Times New Roman"/>
                <w:lang w:val="en-US"/>
              </w:rPr>
            </w:pPr>
            <w:r w:rsidRPr="00B560C5">
              <w:rPr>
                <w:rFonts w:ascii="Times New Roman" w:hAnsi="Times New Roman" w:cs="Times New Roman"/>
                <w:lang w:val="en-US"/>
              </w:rPr>
              <w:t>Выполнение домашних заданий</w:t>
            </w:r>
          </w:p>
        </w:tc>
        <w:tc>
          <w:tcPr>
            <w:tcW w:w="2500" w:type="pct"/>
          </w:tcPr>
          <w:p w14:paraId="45ED640C" w14:textId="16CDBBD7" w:rsidR="00B8237E" w:rsidRPr="00B560C5" w:rsidRDefault="005C548A" w:rsidP="00801458">
            <w:pPr>
              <w:rPr>
                <w:rFonts w:ascii="Times New Roman" w:hAnsi="Times New Roman" w:cs="Times New Roman"/>
              </w:rPr>
            </w:pPr>
            <w:r w:rsidRPr="00B560C5">
              <w:rPr>
                <w:rFonts w:ascii="Times New Roman" w:hAnsi="Times New Roman" w:cs="Times New Roman"/>
                <w:lang w:val="en-US"/>
              </w:rPr>
              <w:t>1-6</w:t>
            </w:r>
          </w:p>
        </w:tc>
      </w:tr>
      <w:tr w:rsidR="00B8237E" w:rsidRPr="00B560C5" w14:paraId="6AEA6CCF" w14:textId="77777777" w:rsidTr="00801458">
        <w:tc>
          <w:tcPr>
            <w:tcW w:w="2500" w:type="pct"/>
          </w:tcPr>
          <w:p w14:paraId="46EEAA7F" w14:textId="77777777" w:rsidR="00B8237E" w:rsidRPr="00B560C5" w:rsidRDefault="00B8237E" w:rsidP="00801458">
            <w:pPr>
              <w:rPr>
                <w:rFonts w:ascii="Times New Roman" w:hAnsi="Times New Roman" w:cs="Times New Roman"/>
              </w:rPr>
            </w:pPr>
            <w:r w:rsidRPr="00B560C5">
              <w:rPr>
                <w:rFonts w:ascii="Times New Roman" w:hAnsi="Times New Roman" w:cs="Times New Roman"/>
              </w:rPr>
              <w:t>Подготовка к лекционным и практическим занятиям</w:t>
            </w:r>
          </w:p>
        </w:tc>
        <w:tc>
          <w:tcPr>
            <w:tcW w:w="2500" w:type="pct"/>
          </w:tcPr>
          <w:p w14:paraId="4D0F9C42" w14:textId="77777777" w:rsidR="00B8237E" w:rsidRPr="00B560C5" w:rsidRDefault="005C548A" w:rsidP="00801458">
            <w:pPr>
              <w:rPr>
                <w:rFonts w:ascii="Times New Roman" w:hAnsi="Times New Roman" w:cs="Times New Roman"/>
              </w:rPr>
            </w:pPr>
            <w:r w:rsidRPr="00B560C5">
              <w:rPr>
                <w:rFonts w:ascii="Times New Roman" w:hAnsi="Times New Roman" w:cs="Times New Roman"/>
                <w:lang w:val="en-US"/>
              </w:rPr>
              <w:t>1-6</w:t>
            </w:r>
          </w:p>
        </w:tc>
      </w:tr>
      <w:tr w:rsidR="00B8237E" w:rsidRPr="00B560C5" w14:paraId="16A1DC89" w14:textId="77777777" w:rsidTr="00801458">
        <w:tc>
          <w:tcPr>
            <w:tcW w:w="2500" w:type="pct"/>
          </w:tcPr>
          <w:p w14:paraId="3E5D436D" w14:textId="77777777" w:rsidR="00B8237E" w:rsidRPr="00B560C5" w:rsidRDefault="00B8237E" w:rsidP="00801458">
            <w:pPr>
              <w:rPr>
                <w:rFonts w:ascii="Times New Roman" w:hAnsi="Times New Roman" w:cs="Times New Roman"/>
                <w:lang w:val="en-US"/>
              </w:rPr>
            </w:pPr>
            <w:r w:rsidRPr="00B560C5">
              <w:rPr>
                <w:rFonts w:ascii="Times New Roman" w:hAnsi="Times New Roman" w:cs="Times New Roman"/>
                <w:lang w:val="en-US"/>
              </w:rPr>
              <w:t>Подготовка сообщений, докладов</w:t>
            </w:r>
          </w:p>
        </w:tc>
        <w:tc>
          <w:tcPr>
            <w:tcW w:w="2500" w:type="pct"/>
          </w:tcPr>
          <w:p w14:paraId="1AF07AC0" w14:textId="77777777" w:rsidR="00B8237E" w:rsidRPr="00B560C5" w:rsidRDefault="005C548A" w:rsidP="00801458">
            <w:pPr>
              <w:rPr>
                <w:rFonts w:ascii="Times New Roman" w:hAnsi="Times New Roman" w:cs="Times New Roman"/>
              </w:rPr>
            </w:pPr>
            <w:r w:rsidRPr="00B560C5">
              <w:rPr>
                <w:rFonts w:ascii="Times New Roman" w:hAnsi="Times New Roman" w:cs="Times New Roman"/>
                <w:lang w:val="en-US"/>
              </w:rPr>
              <w:t>3-6</w:t>
            </w:r>
          </w:p>
        </w:tc>
      </w:tr>
    </w:tbl>
    <w:p w14:paraId="6EB485C6" w14:textId="6A0F7BEC" w:rsidR="00C23E7F" w:rsidRPr="00B560C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D7AEB8" w14:textId="77777777" w:rsidR="00E3000F" w:rsidRDefault="00E3000F" w:rsidP="00315CA6">
      <w:pPr>
        <w:spacing w:after="0" w:line="240" w:lineRule="auto"/>
      </w:pPr>
      <w:r>
        <w:separator/>
      </w:r>
    </w:p>
  </w:endnote>
  <w:endnote w:type="continuationSeparator" w:id="0">
    <w:p w14:paraId="279E5F72" w14:textId="77777777" w:rsidR="00E3000F" w:rsidRDefault="00E3000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16313">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E7488" w14:textId="77777777" w:rsidR="00E3000F" w:rsidRDefault="00E3000F" w:rsidP="00315CA6">
      <w:pPr>
        <w:spacing w:after="0" w:line="240" w:lineRule="auto"/>
      </w:pPr>
      <w:r>
        <w:separator/>
      </w:r>
    </w:p>
  </w:footnote>
  <w:footnote w:type="continuationSeparator" w:id="0">
    <w:p w14:paraId="61E61BD8" w14:textId="77777777" w:rsidR="00E3000F" w:rsidRDefault="00E3000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66791"/>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6313"/>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60C5"/>
    <w:rsid w:val="00B8237E"/>
    <w:rsid w:val="00B839DB"/>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5B32"/>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DF67C0"/>
    <w:rsid w:val="00E00C94"/>
    <w:rsid w:val="00E1429F"/>
    <w:rsid w:val="00E23467"/>
    <w:rsid w:val="00E3000F"/>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0C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0C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003198"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znanium.com/catalog/product/1014190" TargetMode="External"/><Relationship Id="rId17" Type="http://schemas.openxmlformats.org/officeDocument/2006/relationships/hyperlink" Target="https://znanium.com/catalog/document?id=395787" TargetMode="External"/><Relationship Id="rId2" Type="http://schemas.openxmlformats.org/officeDocument/2006/relationships/customXml" Target="../customXml/item2.xml"/><Relationship Id="rId16" Type="http://schemas.openxmlformats.org/officeDocument/2006/relationships/hyperlink" Target="https://znanium.com/catalog/product/124140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product/1182514"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35403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76A1E4-9756-459E-A1C0-5DEFA2659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3716</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