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AB26E9" w:rsidR="00A77598" w:rsidRPr="00EF2C38" w:rsidRDefault="00EF2C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34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341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F3410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BF3410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56A1F4" w:rsidR="004475DA" w:rsidRPr="00EF2C38" w:rsidRDefault="00EF2C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172A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5A61D6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84A779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28BB02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F4C757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67BB41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1FDCCC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2F8425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4357BE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E259D1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A8D61B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726BA3" w:rsidR="00D75436" w:rsidRDefault="00FF6E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B03137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347D82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A11C57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B54E0B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0EDC20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2700E53" w:rsidR="00D75436" w:rsidRDefault="00FF6E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4042"/>
        <w:gridCol w:w="3347"/>
      </w:tblGrid>
      <w:tr w:rsidR="00751095" w:rsidRPr="00BF3410" w14:paraId="456F168A" w14:textId="77777777" w:rsidTr="00BF341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34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34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34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34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34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3410" w14:paraId="15D0A9B4" w14:textId="77777777" w:rsidTr="00BF341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10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C23B97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10">
              <w:rPr>
                <w:rFonts w:ascii="Times New Roman" w:hAnsi="Times New Roman" w:cs="Times New Roman"/>
              </w:rPr>
              <w:t>осуществлять первичную обработку, агрегацию и визуализацию данных; использовать  базовые статистические методы анализа данных</w:t>
            </w:r>
            <w:r w:rsidRPr="00BF34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374CC06" w:rsidR="00751095" w:rsidRPr="00BF34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10">
              <w:rPr>
                <w:rFonts w:ascii="Times New Roman" w:hAnsi="Times New Roman" w:cs="Times New Roman"/>
              </w:rPr>
              <w:t>навыками первичной обработки, агрегации  и визуализации данных; базовыми статистическими методами анализа данных.</w:t>
            </w:r>
          </w:p>
        </w:tc>
      </w:tr>
      <w:tr w:rsidR="00751095" w:rsidRPr="00BF3410" w14:paraId="27E99932" w14:textId="77777777" w:rsidTr="00BF341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BC4E" w14:textId="77777777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6CB29" w14:textId="77777777" w:rsidR="00751095" w:rsidRPr="00BF34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C108" w14:textId="77777777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10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F3410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BF3410">
              <w:rPr>
                <w:rFonts w:ascii="Times New Roman" w:hAnsi="Times New Roman" w:cs="Times New Roman"/>
              </w:rPr>
              <w:t>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25062148" w14:textId="22C3D68D" w:rsidR="00751095" w:rsidRPr="00BF34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10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F3410">
              <w:rPr>
                <w:rFonts w:ascii="Times New Roman" w:hAnsi="Times New Roman" w:cs="Times New Roman"/>
              </w:rPr>
              <w:t xml:space="preserve">,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BF3410">
              <w:rPr>
                <w:rFonts w:ascii="Times New Roman" w:hAnsi="Times New Roman" w:cs="Times New Roman"/>
              </w:rPr>
              <w:t>.</w:t>
            </w:r>
            <w:r w:rsidRPr="00BF3410">
              <w:rPr>
                <w:rFonts w:ascii="Times New Roman" w:hAnsi="Times New Roman" w:cs="Times New Roman"/>
              </w:rPr>
              <w:t xml:space="preserve"> </w:t>
            </w:r>
          </w:p>
          <w:p w14:paraId="773784AB" w14:textId="4E0AA6EE" w:rsidR="00751095" w:rsidRPr="00BF34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10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BF3410">
              <w:rPr>
                <w:rFonts w:ascii="Times New Roman" w:hAnsi="Times New Roman" w:cs="Times New Roman"/>
              </w:rPr>
              <w:t xml:space="preserve">, </w:t>
            </w:r>
            <w:r w:rsidR="00FD518F" w:rsidRPr="00BF341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BF34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F341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BF34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F34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F34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34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34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34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34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(ак</w:t>
            </w:r>
            <w:r w:rsidR="00AE2B1A" w:rsidRPr="00BF3410">
              <w:rPr>
                <w:rFonts w:ascii="Times New Roman" w:hAnsi="Times New Roman" w:cs="Times New Roman"/>
                <w:b/>
              </w:rPr>
              <w:t>адемические</w:t>
            </w:r>
            <w:r w:rsidRPr="00BF34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34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34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34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34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34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34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3859DD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6DD6B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92BEF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75667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6A7A71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E836C4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9BE64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479BF6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886D7B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DCF41C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8D8347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221F8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E0582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F5FA9C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616A4A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A14A3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68C54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D2478F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01901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C3652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CC479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324FCF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F2921" w14:textId="77777777" w:rsidR="004475DA" w:rsidRPr="00BF34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C9B373" w14:textId="77777777" w:rsidR="004475DA" w:rsidRPr="00BF34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3410">
              <w:rPr>
                <w:sz w:val="22"/>
                <w:szCs w:val="22"/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F6222A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96194" w14:textId="77777777" w:rsidR="004475DA" w:rsidRPr="00BF34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7126B6" w14:textId="77777777" w:rsidR="004475DA" w:rsidRPr="00BF34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6D396" w14:textId="77777777" w:rsidR="004475DA" w:rsidRPr="00BF34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F34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34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34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F34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34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34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34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F34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341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BF34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34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34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34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BF34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3410">
              <w:rPr>
                <w:rFonts w:ascii="Times New Roman" w:hAnsi="Times New Roman" w:cs="Times New Roman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3410" w:rsidRDefault="00FF6E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F3410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BF3410" w14:paraId="5C4B40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CA9BA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Бубенникова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Леора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.- </w:t>
            </w:r>
            <w:proofErr w:type="spellStart"/>
            <w:proofErr w:type="gramStart"/>
            <w:r w:rsidRPr="00BF3410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BF3410">
              <w:rPr>
                <w:rFonts w:ascii="Times New Roman" w:hAnsi="Times New Roman" w:cs="Times New Roman"/>
                <w:lang w:val="en-US"/>
              </w:rPr>
              <w:t>.:</w:t>
            </w:r>
            <w:proofErr w:type="gramEnd"/>
            <w:r w:rsidRPr="00BF3410">
              <w:rPr>
                <w:rFonts w:ascii="Times New Roman" w:hAnsi="Times New Roman" w:cs="Times New Roman"/>
                <w:lang w:val="en-US"/>
              </w:rPr>
              <w:t xml:space="preserve">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980D83" w14:textId="77777777" w:rsidR="00262CF0" w:rsidRPr="00BF3410" w:rsidRDefault="008630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341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F3410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BF3410" w14:paraId="6A0D83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073C09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3410">
              <w:rPr>
                <w:rFonts w:ascii="Times New Roman" w:hAnsi="Times New Roman" w:cs="Times New Roman"/>
              </w:rPr>
              <w:t>Гуриков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 С.Р. Основы алгоритмизации и программирования на </w:t>
            </w:r>
            <w:r w:rsidRPr="00BF3410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BF34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F3410">
              <w:rPr>
                <w:rFonts w:ascii="Times New Roman" w:hAnsi="Times New Roman" w:cs="Times New Roman"/>
              </w:rPr>
              <w:t xml:space="preserve"> учебное пособие. — Электрон</w:t>
            </w:r>
            <w:proofErr w:type="gramStart"/>
            <w:r w:rsidRPr="00BF3410">
              <w:rPr>
                <w:rFonts w:ascii="Times New Roman" w:hAnsi="Times New Roman" w:cs="Times New Roman"/>
              </w:rPr>
              <w:t>.</w:t>
            </w:r>
            <w:proofErr w:type="gramEnd"/>
            <w:r w:rsidRPr="00BF34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F3410">
              <w:rPr>
                <w:rFonts w:ascii="Times New Roman" w:hAnsi="Times New Roman" w:cs="Times New Roman"/>
              </w:rPr>
              <w:t>д</w:t>
            </w:r>
            <w:proofErr w:type="gramEnd"/>
            <w:r w:rsidRPr="00BF3410">
              <w:rPr>
                <w:rFonts w:ascii="Times New Roman" w:hAnsi="Times New Roman" w:cs="Times New Roman"/>
              </w:rPr>
              <w:t>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9700FC" w14:textId="77777777" w:rsidR="00262CF0" w:rsidRPr="00BF3410" w:rsidRDefault="00FF6E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F3410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BF3410" w14:paraId="7973E0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7EDD20" w14:textId="77777777" w:rsidR="00262CF0" w:rsidRPr="00BF34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10">
              <w:rPr>
                <w:rFonts w:ascii="Times New Roman" w:hAnsi="Times New Roman" w:cs="Times New Roman"/>
              </w:rPr>
              <w:t xml:space="preserve">Анализ данных : учебник для вузов / В. С.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Мхитарян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 [и др.]; под редакцией В. С. </w:t>
            </w:r>
            <w:proofErr w:type="spellStart"/>
            <w:r w:rsidRPr="00BF3410">
              <w:rPr>
                <w:rFonts w:ascii="Times New Roman" w:hAnsi="Times New Roman" w:cs="Times New Roman"/>
              </w:rPr>
              <w:t>Мхитаряна</w:t>
            </w:r>
            <w:proofErr w:type="spellEnd"/>
            <w:r w:rsidRPr="00BF3410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BF34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F3410">
              <w:rPr>
                <w:rFonts w:ascii="Times New Roman" w:hAnsi="Times New Roman" w:cs="Times New Roman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5EC37" w14:textId="77777777" w:rsidR="00262CF0" w:rsidRPr="00BF3410" w:rsidRDefault="00FF6E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F3410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E6B75EA" w14:textId="77777777" w:rsidTr="007B550D">
        <w:tc>
          <w:tcPr>
            <w:tcW w:w="9345" w:type="dxa"/>
          </w:tcPr>
          <w:p w14:paraId="6D833A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E588FBD" w14:textId="77777777" w:rsidTr="007B550D">
        <w:tc>
          <w:tcPr>
            <w:tcW w:w="9345" w:type="dxa"/>
          </w:tcPr>
          <w:p w14:paraId="5B978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3F4A5A0C" w14:textId="77777777" w:rsidTr="007B550D">
        <w:tc>
          <w:tcPr>
            <w:tcW w:w="9345" w:type="dxa"/>
          </w:tcPr>
          <w:p w14:paraId="068F37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56E07994" w14:textId="77777777" w:rsidTr="007B550D">
        <w:tc>
          <w:tcPr>
            <w:tcW w:w="9345" w:type="dxa"/>
          </w:tcPr>
          <w:p w14:paraId="226D51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053AC0" w14:textId="77777777" w:rsidTr="007B550D">
        <w:tc>
          <w:tcPr>
            <w:tcW w:w="9345" w:type="dxa"/>
          </w:tcPr>
          <w:p w14:paraId="7CA50D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DF1075" w14:textId="77777777" w:rsidTr="007B550D">
        <w:tc>
          <w:tcPr>
            <w:tcW w:w="9345" w:type="dxa"/>
          </w:tcPr>
          <w:p w14:paraId="5AABCC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F6E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34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34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34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34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34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34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3410">
              <w:rPr>
                <w:sz w:val="22"/>
                <w:szCs w:val="22"/>
              </w:rPr>
              <w:t xml:space="preserve">3-2100 2.4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F3410">
              <w:rPr>
                <w:sz w:val="22"/>
                <w:szCs w:val="22"/>
              </w:rPr>
              <w:t xml:space="preserve"> /4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/500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Acer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V</w:t>
            </w:r>
            <w:r w:rsidRPr="00BF341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Champion</w:t>
            </w:r>
            <w:r w:rsidRPr="00BF3410">
              <w:rPr>
                <w:sz w:val="22"/>
                <w:szCs w:val="22"/>
              </w:rPr>
              <w:t xml:space="preserve"> 244х183см </w:t>
            </w:r>
            <w:r w:rsidRPr="00BF3410">
              <w:rPr>
                <w:sz w:val="22"/>
                <w:szCs w:val="22"/>
                <w:lang w:val="en-US"/>
              </w:rPr>
              <w:t>SCM</w:t>
            </w:r>
            <w:r w:rsidRPr="00BF341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F3410">
              <w:rPr>
                <w:sz w:val="22"/>
                <w:szCs w:val="22"/>
                <w:lang w:val="en-US"/>
              </w:rPr>
              <w:t>Panasonic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PT</w:t>
            </w:r>
            <w:r w:rsidRPr="00BF3410">
              <w:rPr>
                <w:sz w:val="22"/>
                <w:szCs w:val="22"/>
              </w:rPr>
              <w:t>-</w:t>
            </w:r>
            <w:r w:rsidRPr="00BF3410">
              <w:rPr>
                <w:sz w:val="22"/>
                <w:szCs w:val="22"/>
                <w:lang w:val="en-US"/>
              </w:rPr>
              <w:t>VX</w:t>
            </w:r>
            <w:r w:rsidRPr="00BF341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3410" w14:paraId="4E06464A" w14:textId="77777777" w:rsidTr="008416EB">
        <w:tc>
          <w:tcPr>
            <w:tcW w:w="7797" w:type="dxa"/>
            <w:shd w:val="clear" w:color="auto" w:fill="auto"/>
          </w:tcPr>
          <w:p w14:paraId="078707A3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3410">
              <w:rPr>
                <w:sz w:val="22"/>
                <w:szCs w:val="22"/>
              </w:rPr>
              <w:t>5 7400/1</w:t>
            </w:r>
            <w:r w:rsidRPr="00BF3410">
              <w:rPr>
                <w:sz w:val="22"/>
                <w:szCs w:val="22"/>
                <w:lang w:val="en-US"/>
              </w:rPr>
              <w:t>Tb</w:t>
            </w:r>
            <w:r w:rsidRPr="00BF3410">
              <w:rPr>
                <w:sz w:val="22"/>
                <w:szCs w:val="22"/>
              </w:rPr>
              <w:t>/8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Philips</w:t>
            </w:r>
            <w:r w:rsidRPr="00BF3410">
              <w:rPr>
                <w:sz w:val="22"/>
                <w:szCs w:val="22"/>
              </w:rPr>
              <w:t xml:space="preserve"> 243</w:t>
            </w:r>
            <w:r w:rsidRPr="00BF3410">
              <w:rPr>
                <w:sz w:val="22"/>
                <w:szCs w:val="22"/>
                <w:lang w:val="en-US"/>
              </w:rPr>
              <w:t>V</w:t>
            </w:r>
            <w:r w:rsidRPr="00BF3410">
              <w:rPr>
                <w:sz w:val="22"/>
                <w:szCs w:val="22"/>
              </w:rPr>
              <w:t>5</w:t>
            </w:r>
            <w:r w:rsidRPr="00BF3410">
              <w:rPr>
                <w:sz w:val="22"/>
                <w:szCs w:val="22"/>
                <w:lang w:val="en-US"/>
              </w:rPr>
              <w:t>Q</w:t>
            </w:r>
            <w:r w:rsidRPr="00BF341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x</w:t>
            </w:r>
            <w:r w:rsidRPr="00BF341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BF3410">
              <w:rPr>
                <w:sz w:val="22"/>
                <w:szCs w:val="22"/>
              </w:rPr>
              <w:t>вращ</w:t>
            </w:r>
            <w:proofErr w:type="spellEnd"/>
            <w:r w:rsidRPr="00BF341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3CB55B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3410" w14:paraId="7A9D37CD" w14:textId="77777777" w:rsidTr="008416EB">
        <w:tc>
          <w:tcPr>
            <w:tcW w:w="7797" w:type="dxa"/>
            <w:shd w:val="clear" w:color="auto" w:fill="auto"/>
          </w:tcPr>
          <w:p w14:paraId="61C363BE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F34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F34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F3410">
              <w:rPr>
                <w:sz w:val="22"/>
                <w:szCs w:val="22"/>
                <w:lang w:val="en-US"/>
              </w:rPr>
              <w:t>Intel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I</w:t>
            </w:r>
            <w:r w:rsidRPr="00BF3410">
              <w:rPr>
                <w:sz w:val="22"/>
                <w:szCs w:val="22"/>
              </w:rPr>
              <w:t>5-7400/16</w:t>
            </w:r>
            <w:r w:rsidRPr="00BF3410">
              <w:rPr>
                <w:sz w:val="22"/>
                <w:szCs w:val="22"/>
                <w:lang w:val="en-US"/>
              </w:rPr>
              <w:t>Gb</w:t>
            </w:r>
            <w:r w:rsidRPr="00BF3410">
              <w:rPr>
                <w:sz w:val="22"/>
                <w:szCs w:val="22"/>
              </w:rPr>
              <w:t>/1</w:t>
            </w:r>
            <w:r w:rsidRPr="00BF3410">
              <w:rPr>
                <w:sz w:val="22"/>
                <w:szCs w:val="22"/>
                <w:lang w:val="en-US"/>
              </w:rPr>
              <w:t>Tb</w:t>
            </w:r>
            <w:r w:rsidRPr="00BF3410">
              <w:rPr>
                <w:sz w:val="22"/>
                <w:szCs w:val="22"/>
              </w:rPr>
              <w:t xml:space="preserve">/ видеокарта </w:t>
            </w:r>
            <w:r w:rsidRPr="00BF3410">
              <w:rPr>
                <w:sz w:val="22"/>
                <w:szCs w:val="22"/>
                <w:lang w:val="en-US"/>
              </w:rPr>
              <w:t>NVIDIA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GeForce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GT</w:t>
            </w:r>
            <w:r w:rsidRPr="00BF3410">
              <w:rPr>
                <w:sz w:val="22"/>
                <w:szCs w:val="22"/>
              </w:rPr>
              <w:t xml:space="preserve"> 710/Монитор </w:t>
            </w:r>
            <w:r w:rsidRPr="00BF3410">
              <w:rPr>
                <w:sz w:val="22"/>
                <w:szCs w:val="22"/>
                <w:lang w:val="en-US"/>
              </w:rPr>
              <w:t>DELL</w:t>
            </w:r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S</w:t>
            </w:r>
            <w:r w:rsidRPr="00BF3410">
              <w:rPr>
                <w:sz w:val="22"/>
                <w:szCs w:val="22"/>
              </w:rPr>
              <w:t>2218</w:t>
            </w:r>
            <w:r w:rsidRPr="00BF3410">
              <w:rPr>
                <w:sz w:val="22"/>
                <w:szCs w:val="22"/>
                <w:lang w:val="en-US"/>
              </w:rPr>
              <w:t>H</w:t>
            </w:r>
            <w:r w:rsidRPr="00BF341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Switch</w:t>
            </w:r>
            <w:r w:rsidRPr="00BF341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x</w:t>
            </w:r>
            <w:r w:rsidRPr="00BF341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F3410">
              <w:rPr>
                <w:sz w:val="22"/>
                <w:szCs w:val="22"/>
              </w:rPr>
              <w:t>подпружинен.ручной</w:t>
            </w:r>
            <w:proofErr w:type="spellEnd"/>
            <w:r w:rsidRPr="00BF3410">
              <w:rPr>
                <w:sz w:val="22"/>
                <w:szCs w:val="22"/>
              </w:rPr>
              <w:t xml:space="preserve"> </w:t>
            </w:r>
            <w:r w:rsidRPr="00BF3410">
              <w:rPr>
                <w:sz w:val="22"/>
                <w:szCs w:val="22"/>
                <w:lang w:val="en-US"/>
              </w:rPr>
              <w:t>MW</w:t>
            </w:r>
            <w:r w:rsidRPr="00BF3410">
              <w:rPr>
                <w:sz w:val="22"/>
                <w:szCs w:val="22"/>
              </w:rPr>
              <w:t xml:space="preserve"> </w:t>
            </w:r>
            <w:proofErr w:type="spellStart"/>
            <w:r w:rsidRPr="00BF341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F3410">
              <w:rPr>
                <w:sz w:val="22"/>
                <w:szCs w:val="22"/>
              </w:rPr>
              <w:t xml:space="preserve"> 200х200см (</w:t>
            </w:r>
            <w:r w:rsidRPr="00BF3410">
              <w:rPr>
                <w:sz w:val="22"/>
                <w:szCs w:val="22"/>
                <w:lang w:val="en-US"/>
              </w:rPr>
              <w:t>S</w:t>
            </w:r>
            <w:r w:rsidRPr="00BF3410">
              <w:rPr>
                <w:sz w:val="22"/>
                <w:szCs w:val="22"/>
              </w:rPr>
              <w:t>/</w:t>
            </w:r>
            <w:r w:rsidRPr="00BF3410">
              <w:rPr>
                <w:sz w:val="22"/>
                <w:szCs w:val="22"/>
                <w:lang w:val="en-US"/>
              </w:rPr>
              <w:t>N</w:t>
            </w:r>
            <w:r w:rsidRPr="00BF341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D64837" w14:textId="77777777" w:rsidR="002C735C" w:rsidRPr="00BF34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34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Постановка задачи анализа данных. Основные понятия. Типы задач. Примеры прикладных задач.</w:t>
            </w:r>
          </w:p>
        </w:tc>
      </w:tr>
      <w:tr w:rsidR="009E6058" w14:paraId="264EE4F4" w14:textId="77777777" w:rsidTr="00F00293">
        <w:tc>
          <w:tcPr>
            <w:tcW w:w="562" w:type="dxa"/>
          </w:tcPr>
          <w:p w14:paraId="7C729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A97088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Назовите известные вам типы измерительных шкал.</w:t>
            </w:r>
          </w:p>
        </w:tc>
      </w:tr>
      <w:tr w:rsidR="009E6058" w14:paraId="0163BACD" w14:textId="77777777" w:rsidTr="00F00293">
        <w:tc>
          <w:tcPr>
            <w:tcW w:w="562" w:type="dxa"/>
          </w:tcPr>
          <w:p w14:paraId="3BB22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D5F058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Оценивание параметров и построение статистических выводов.</w:t>
            </w:r>
          </w:p>
        </w:tc>
      </w:tr>
      <w:tr w:rsidR="009E6058" w14:paraId="11972FE4" w14:textId="77777777" w:rsidTr="00F00293">
        <w:tc>
          <w:tcPr>
            <w:tcW w:w="562" w:type="dxa"/>
          </w:tcPr>
          <w:p w14:paraId="6A020B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B720E30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Корреляционный анализ многомерной генеральной совокупности, его назначение и условия применения.</w:t>
            </w:r>
          </w:p>
        </w:tc>
      </w:tr>
      <w:tr w:rsidR="009E6058" w14:paraId="61534575" w14:textId="77777777" w:rsidTr="00F00293">
        <w:tc>
          <w:tcPr>
            <w:tcW w:w="562" w:type="dxa"/>
          </w:tcPr>
          <w:p w14:paraId="7014F9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B0810A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Применение таблицы сопряженности и критерия хи-квадрат.</w:t>
            </w:r>
          </w:p>
        </w:tc>
      </w:tr>
      <w:tr w:rsidR="009E6058" w14:paraId="52FBE668" w14:textId="77777777" w:rsidTr="00F00293">
        <w:tc>
          <w:tcPr>
            <w:tcW w:w="562" w:type="dxa"/>
          </w:tcPr>
          <w:p w14:paraId="529C7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7AE40E1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Методы обработки категориальных переменных. Кодирование категориальных переменных.</w:t>
            </w:r>
          </w:p>
        </w:tc>
      </w:tr>
      <w:tr w:rsidR="009E6058" w14:paraId="72AF0BDB" w14:textId="77777777" w:rsidTr="00F00293">
        <w:tc>
          <w:tcPr>
            <w:tcW w:w="562" w:type="dxa"/>
          </w:tcPr>
          <w:p w14:paraId="24C308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295BAE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Алгоритмы построения решающего дерева. Обработка пропусков в данных.</w:t>
            </w:r>
          </w:p>
        </w:tc>
      </w:tr>
      <w:tr w:rsidR="009E6058" w14:paraId="5B224A82" w14:textId="77777777" w:rsidTr="00F00293">
        <w:tc>
          <w:tcPr>
            <w:tcW w:w="562" w:type="dxa"/>
          </w:tcPr>
          <w:p w14:paraId="4066D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0A531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Методы поиска локальных аномалий в наборе данных.</w:t>
            </w:r>
          </w:p>
        </w:tc>
      </w:tr>
      <w:tr w:rsidR="009E6058" w14:paraId="53306D79" w14:textId="77777777" w:rsidTr="00F00293">
        <w:tc>
          <w:tcPr>
            <w:tcW w:w="562" w:type="dxa"/>
          </w:tcPr>
          <w:p w14:paraId="4D913D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E04E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Методы выявления выбросов. Обработка выбросов.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Тьюки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BF5442" w14:textId="77777777" w:rsidTr="00F00293">
        <w:tc>
          <w:tcPr>
            <w:tcW w:w="562" w:type="dxa"/>
          </w:tcPr>
          <w:p w14:paraId="03E4A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ED68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Методы понижения размерности исходных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5261B9" w14:textId="77777777" w:rsidTr="00F00293">
        <w:tc>
          <w:tcPr>
            <w:tcW w:w="562" w:type="dxa"/>
          </w:tcPr>
          <w:p w14:paraId="5A1045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D43BA64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Методы </w:t>
            </w:r>
            <w:r>
              <w:rPr>
                <w:sz w:val="23"/>
                <w:szCs w:val="23"/>
                <w:lang w:val="en-US"/>
              </w:rPr>
              <w:t>t</w:t>
            </w:r>
            <w:r w:rsidRPr="00BF341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SNE</w:t>
            </w:r>
            <w:r w:rsidRPr="00BF3410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UMAP</w:t>
            </w:r>
            <w:r w:rsidRPr="00BF3410">
              <w:rPr>
                <w:sz w:val="23"/>
                <w:szCs w:val="23"/>
              </w:rPr>
              <w:t xml:space="preserve"> для понижения размерности данных.</w:t>
            </w:r>
          </w:p>
        </w:tc>
      </w:tr>
      <w:tr w:rsidR="009E6058" w14:paraId="0EF8EB15" w14:textId="77777777" w:rsidTr="00F00293">
        <w:tc>
          <w:tcPr>
            <w:tcW w:w="562" w:type="dxa"/>
          </w:tcPr>
          <w:p w14:paraId="757BD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DD83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Метод главных компонент. Постановка задачи. </w:t>
            </w:r>
            <w:proofErr w:type="spellStart"/>
            <w:r>
              <w:rPr>
                <w:sz w:val="23"/>
                <w:szCs w:val="23"/>
                <w:lang w:val="en-US"/>
              </w:rPr>
              <w:t>Ковариационная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исходных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F2CE771" w14:textId="77777777" w:rsidTr="00F00293">
        <w:tc>
          <w:tcPr>
            <w:tcW w:w="562" w:type="dxa"/>
          </w:tcPr>
          <w:p w14:paraId="7E5F2C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44BE8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Отбор факторов в методе главных компонент. Факторные нагрузки. Оценки качества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D81925" w14:textId="77777777" w:rsidTr="00F00293">
        <w:tc>
          <w:tcPr>
            <w:tcW w:w="562" w:type="dxa"/>
          </w:tcPr>
          <w:p w14:paraId="48B79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72D09A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Основные числовые характеристики и свойства оптимальности главных компонент.</w:t>
            </w:r>
          </w:p>
        </w:tc>
      </w:tr>
      <w:tr w:rsidR="009E6058" w14:paraId="52A9D5AF" w14:textId="77777777" w:rsidTr="00F00293">
        <w:tc>
          <w:tcPr>
            <w:tcW w:w="562" w:type="dxa"/>
          </w:tcPr>
          <w:p w14:paraId="6E4973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D6B9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Условия применимости метода главных компонент.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C927875" w14:textId="77777777" w:rsidTr="00F00293">
        <w:tc>
          <w:tcPr>
            <w:tcW w:w="562" w:type="dxa"/>
          </w:tcPr>
          <w:p w14:paraId="58776B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7506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Для каких исследовательских целей используется кластерный анализ?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2590AB6" w14:textId="77777777" w:rsidTr="00F00293">
        <w:tc>
          <w:tcPr>
            <w:tcW w:w="562" w:type="dxa"/>
          </w:tcPr>
          <w:p w14:paraId="5A23E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F1EE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Метрики близости в задачах кластеризации.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3CFC02" w14:textId="77777777" w:rsidTr="00F00293">
        <w:tc>
          <w:tcPr>
            <w:tcW w:w="562" w:type="dxa"/>
          </w:tcPr>
          <w:p w14:paraId="7CFCB5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5BE1B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иерархического кластерного анализа.</w:t>
            </w:r>
          </w:p>
        </w:tc>
      </w:tr>
      <w:tr w:rsidR="009E6058" w14:paraId="624F1005" w14:textId="77777777" w:rsidTr="00F00293">
        <w:tc>
          <w:tcPr>
            <w:tcW w:w="562" w:type="dxa"/>
          </w:tcPr>
          <w:p w14:paraId="639CB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AEC883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Метод ближайшего соседа. Метод </w:t>
            </w:r>
            <w:r>
              <w:rPr>
                <w:sz w:val="23"/>
                <w:szCs w:val="23"/>
                <w:lang w:val="en-US"/>
              </w:rPr>
              <w:t>𝑘</w:t>
            </w:r>
            <w:r w:rsidRPr="00BF3410">
              <w:rPr>
                <w:sz w:val="23"/>
                <w:szCs w:val="23"/>
              </w:rPr>
              <w:t xml:space="preserve"> ближайших соседей. Метод взвешенных ближайших соседей. Выбор весовой функции.</w:t>
            </w:r>
          </w:p>
        </w:tc>
      </w:tr>
      <w:tr w:rsidR="009E6058" w14:paraId="1ADBB83C" w14:textId="77777777" w:rsidTr="00F00293">
        <w:tc>
          <w:tcPr>
            <w:tcW w:w="562" w:type="dxa"/>
          </w:tcPr>
          <w:p w14:paraId="0E268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F472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качества кластеризации.</w:t>
            </w:r>
          </w:p>
        </w:tc>
      </w:tr>
      <w:tr w:rsidR="009E6058" w14:paraId="0AC4DFE1" w14:textId="77777777" w:rsidTr="00F00293">
        <w:tc>
          <w:tcPr>
            <w:tcW w:w="562" w:type="dxa"/>
          </w:tcPr>
          <w:p w14:paraId="7A379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F5B8F1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Проверка нормальности распределения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430C5529" w14:textId="77777777" w:rsidTr="00F00293">
        <w:tc>
          <w:tcPr>
            <w:tcW w:w="562" w:type="dxa"/>
          </w:tcPr>
          <w:p w14:paraId="3DCD6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B97365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Математические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5655AAFE" w14:textId="77777777" w:rsidTr="00F00293">
        <w:tc>
          <w:tcPr>
            <w:tcW w:w="562" w:type="dxa"/>
          </w:tcPr>
          <w:p w14:paraId="4B2BF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B6E3FF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Основные структуры данных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: векторы, матрицы, таблицы данных.</w:t>
            </w:r>
          </w:p>
        </w:tc>
      </w:tr>
      <w:tr w:rsidR="009E6058" w14:paraId="42D11AFC" w14:textId="77777777" w:rsidTr="00F00293">
        <w:tc>
          <w:tcPr>
            <w:tcW w:w="562" w:type="dxa"/>
          </w:tcPr>
          <w:p w14:paraId="2F8DA7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869EDB5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Использование факторов для категориальных переменных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5F746F5A" w14:textId="77777777" w:rsidTr="00F00293">
        <w:tc>
          <w:tcPr>
            <w:tcW w:w="562" w:type="dxa"/>
          </w:tcPr>
          <w:p w14:paraId="6B0514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CECB1F9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Логические операции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6B1BA98" w14:textId="77777777" w:rsidTr="00F00293">
        <w:tc>
          <w:tcPr>
            <w:tcW w:w="562" w:type="dxa"/>
          </w:tcPr>
          <w:p w14:paraId="10E0BD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8E57B23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Создание собственных функций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304DE4C" w14:textId="77777777" w:rsidTr="00F00293">
        <w:tc>
          <w:tcPr>
            <w:tcW w:w="562" w:type="dxa"/>
          </w:tcPr>
          <w:p w14:paraId="5B501A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B1A8248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Работа с библиотеками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D130A65" w14:textId="77777777" w:rsidTr="00F00293">
        <w:tc>
          <w:tcPr>
            <w:tcW w:w="562" w:type="dxa"/>
          </w:tcPr>
          <w:p w14:paraId="5CD0D0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1E6C4A7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Векторизация, функции </w:t>
            </w:r>
            <w:r>
              <w:rPr>
                <w:sz w:val="23"/>
                <w:szCs w:val="23"/>
                <w:lang w:val="en-US"/>
              </w:rPr>
              <w:t>apply</w:t>
            </w:r>
            <w:r w:rsidRPr="00BF3410">
              <w:rPr>
                <w:sz w:val="23"/>
                <w:szCs w:val="23"/>
              </w:rPr>
              <w:t xml:space="preserve">-семейства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179E6EB" w14:textId="77777777" w:rsidTr="00F00293">
        <w:tc>
          <w:tcPr>
            <w:tcW w:w="562" w:type="dxa"/>
          </w:tcPr>
          <w:p w14:paraId="7E828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CFC9B4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Импорт/экспорт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4FD15E62" w14:textId="77777777" w:rsidTr="00F00293">
        <w:tc>
          <w:tcPr>
            <w:tcW w:w="562" w:type="dxa"/>
          </w:tcPr>
          <w:p w14:paraId="0C9C87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C13D4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пакете Python.</w:t>
            </w:r>
          </w:p>
        </w:tc>
      </w:tr>
      <w:tr w:rsidR="009E6058" w14:paraId="2D9FE114" w14:textId="77777777" w:rsidTr="00F00293">
        <w:tc>
          <w:tcPr>
            <w:tcW w:w="562" w:type="dxa"/>
          </w:tcPr>
          <w:p w14:paraId="2E1EC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DFD6886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Найдите все элементы заданного вектора, наиболее близкие к 12.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6C1B1142" w14:textId="77777777" w:rsidTr="00F00293">
        <w:tc>
          <w:tcPr>
            <w:tcW w:w="562" w:type="dxa"/>
          </w:tcPr>
          <w:p w14:paraId="698A94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73DE12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Базовая графика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124185E0" w14:textId="77777777" w:rsidTr="00F00293">
        <w:tc>
          <w:tcPr>
            <w:tcW w:w="562" w:type="dxa"/>
          </w:tcPr>
          <w:p w14:paraId="6571FE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12CE4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Библиотека .</w:t>
            </w:r>
          </w:p>
        </w:tc>
      </w:tr>
      <w:tr w:rsidR="009E6058" w14:paraId="49FAFF73" w14:textId="77777777" w:rsidTr="00F00293">
        <w:tc>
          <w:tcPr>
            <w:tcW w:w="562" w:type="dxa"/>
          </w:tcPr>
          <w:p w14:paraId="76B99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9E75029" w14:textId="77777777" w:rsidR="009E6058" w:rsidRPr="00BF341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 xml:space="preserve">Напишите функцию, вычисляющую факториал, в пакете </w:t>
            </w:r>
            <w:r>
              <w:rPr>
                <w:sz w:val="23"/>
                <w:szCs w:val="23"/>
                <w:lang w:val="en-US"/>
              </w:rPr>
              <w:t>Python</w:t>
            </w:r>
            <w:r w:rsidRPr="00BF3410">
              <w:rPr>
                <w:sz w:val="23"/>
                <w:szCs w:val="23"/>
              </w:rPr>
              <w:t>.</w:t>
            </w:r>
          </w:p>
        </w:tc>
      </w:tr>
      <w:tr w:rsidR="009E6058" w14:paraId="3FBB7BE8" w14:textId="77777777" w:rsidTr="00F00293">
        <w:tc>
          <w:tcPr>
            <w:tcW w:w="562" w:type="dxa"/>
          </w:tcPr>
          <w:p w14:paraId="3D26AE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FFB88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3410">
              <w:rPr>
                <w:sz w:val="23"/>
                <w:szCs w:val="23"/>
              </w:rPr>
              <w:t xml:space="preserve">Найдите в заданном векторе второй элемент, кратный 5.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пакете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Python.</w:t>
            </w:r>
          </w:p>
        </w:tc>
      </w:tr>
      <w:tr w:rsidR="009E6058" w14:paraId="44731919" w14:textId="77777777" w:rsidTr="00F00293">
        <w:tc>
          <w:tcPr>
            <w:tcW w:w="562" w:type="dxa"/>
          </w:tcPr>
          <w:p w14:paraId="168D5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7E558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Кластерный анализ в Python.</w:t>
            </w:r>
          </w:p>
        </w:tc>
      </w:tr>
      <w:tr w:rsidR="009E6058" w14:paraId="5661357D" w14:textId="77777777" w:rsidTr="00F00293">
        <w:tc>
          <w:tcPr>
            <w:tcW w:w="562" w:type="dxa"/>
          </w:tcPr>
          <w:p w14:paraId="0E969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B289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Matplotlib в Python.</w:t>
            </w:r>
          </w:p>
        </w:tc>
      </w:tr>
      <w:tr w:rsidR="009E6058" w14:paraId="698697B8" w14:textId="77777777" w:rsidTr="00F00293">
        <w:tc>
          <w:tcPr>
            <w:tcW w:w="562" w:type="dxa"/>
          </w:tcPr>
          <w:p w14:paraId="6A4DD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8185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seaborn в Python.</w:t>
            </w:r>
          </w:p>
        </w:tc>
      </w:tr>
      <w:tr w:rsidR="009E6058" w14:paraId="229CC849" w14:textId="77777777" w:rsidTr="00F00293">
        <w:tc>
          <w:tcPr>
            <w:tcW w:w="562" w:type="dxa"/>
          </w:tcPr>
          <w:p w14:paraId="6B775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D1C52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plotly в Python.</w:t>
            </w:r>
          </w:p>
        </w:tc>
      </w:tr>
      <w:tr w:rsidR="009E6058" w14:paraId="64860590" w14:textId="77777777" w:rsidTr="00F00293">
        <w:tc>
          <w:tcPr>
            <w:tcW w:w="562" w:type="dxa"/>
          </w:tcPr>
          <w:p w14:paraId="73BC6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CFB01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Визуализация в Pandas.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34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1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3410" w14:paraId="5A1C9382" w14:textId="77777777" w:rsidTr="00801458">
        <w:tc>
          <w:tcPr>
            <w:tcW w:w="2336" w:type="dxa"/>
          </w:tcPr>
          <w:p w14:paraId="4C518DAB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34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3410" w14:paraId="07658034" w14:textId="77777777" w:rsidTr="00801458">
        <w:tc>
          <w:tcPr>
            <w:tcW w:w="2336" w:type="dxa"/>
          </w:tcPr>
          <w:p w14:paraId="1553D698" w14:textId="78F29BFB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F3410" w14:paraId="4F6E9415" w14:textId="77777777" w:rsidTr="00801458">
        <w:tc>
          <w:tcPr>
            <w:tcW w:w="2336" w:type="dxa"/>
          </w:tcPr>
          <w:p w14:paraId="04905A0E" w14:textId="77777777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DB7E6A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F8D6C3E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7E6828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BF3410" w14:paraId="629B544C" w14:textId="77777777" w:rsidTr="00801458">
        <w:tc>
          <w:tcPr>
            <w:tcW w:w="2336" w:type="dxa"/>
          </w:tcPr>
          <w:p w14:paraId="6033C364" w14:textId="77777777" w:rsidR="005D65A5" w:rsidRPr="00BF34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DBC465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0A3433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817CBD" w14:textId="77777777" w:rsidR="005D65A5" w:rsidRPr="00BF3410" w:rsidRDefault="007478E0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10" w14:paraId="75333813" w14:textId="77777777" w:rsidTr="00BF3410">
        <w:tc>
          <w:tcPr>
            <w:tcW w:w="562" w:type="dxa"/>
          </w:tcPr>
          <w:p w14:paraId="67DB3B61" w14:textId="77777777" w:rsidR="00BF3410" w:rsidRDefault="00BF341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81F8D0" w14:textId="77777777" w:rsidR="00BF3410" w:rsidRDefault="00BF341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3410" w14:paraId="0267C479" w14:textId="77777777" w:rsidTr="00801458">
        <w:tc>
          <w:tcPr>
            <w:tcW w:w="2500" w:type="pct"/>
          </w:tcPr>
          <w:p w14:paraId="37F699C9" w14:textId="77777777" w:rsidR="00B8237E" w:rsidRPr="00BF34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34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3410" w14:paraId="3F240151" w14:textId="77777777" w:rsidTr="00801458">
        <w:tc>
          <w:tcPr>
            <w:tcW w:w="2500" w:type="pct"/>
          </w:tcPr>
          <w:p w14:paraId="61E91592" w14:textId="61A0874C" w:rsidR="00B8237E" w:rsidRPr="00BF34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3410" w14:paraId="60719153" w14:textId="77777777" w:rsidTr="00801458">
        <w:tc>
          <w:tcPr>
            <w:tcW w:w="2500" w:type="pct"/>
          </w:tcPr>
          <w:p w14:paraId="7BFDC830" w14:textId="77777777" w:rsidR="00B8237E" w:rsidRPr="00BF3410" w:rsidRDefault="00B8237E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1F5DECF" w14:textId="7777777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3410" w14:paraId="24760620" w14:textId="77777777" w:rsidTr="00801458">
        <w:tc>
          <w:tcPr>
            <w:tcW w:w="2500" w:type="pct"/>
          </w:tcPr>
          <w:p w14:paraId="7FE10D17" w14:textId="77777777" w:rsidR="00B8237E" w:rsidRPr="00BF34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C039CB" w14:textId="77777777" w:rsidR="00B8237E" w:rsidRPr="00BF3410" w:rsidRDefault="005C548A" w:rsidP="00801458">
            <w:pPr>
              <w:rPr>
                <w:rFonts w:ascii="Times New Roman" w:hAnsi="Times New Roman" w:cs="Times New Roman"/>
              </w:rPr>
            </w:pPr>
            <w:r w:rsidRPr="00BF341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010F5" w14:textId="77777777" w:rsidR="00FF6E58" w:rsidRDefault="00FF6E58" w:rsidP="00315CA6">
      <w:pPr>
        <w:spacing w:after="0" w:line="240" w:lineRule="auto"/>
      </w:pPr>
      <w:r>
        <w:separator/>
      </w:r>
    </w:p>
  </w:endnote>
  <w:endnote w:type="continuationSeparator" w:id="0">
    <w:p w14:paraId="4C6F670C" w14:textId="77777777" w:rsidR="00FF6E58" w:rsidRDefault="00FF6E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C3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A47F7" w14:textId="77777777" w:rsidR="00FF6E58" w:rsidRDefault="00FF6E58" w:rsidP="00315CA6">
      <w:pPr>
        <w:spacing w:after="0" w:line="240" w:lineRule="auto"/>
      </w:pPr>
      <w:r>
        <w:separator/>
      </w:r>
    </w:p>
  </w:footnote>
  <w:footnote w:type="continuationSeparator" w:id="0">
    <w:p w14:paraId="786C9BBF" w14:textId="77777777" w:rsidR="00FF6E58" w:rsidRDefault="00FF6E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05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41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2C3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26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6902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9701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0319CF-B87B-4A26-9B5B-275E3459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3162</Words>
  <Characters>18029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