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731E66">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731E66">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731E66">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731E66">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Страхование</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Финансы и кредит</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176B572" w:rsidR="00A77598" w:rsidRPr="00966755" w:rsidRDefault="00A77598"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966755">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D93E49" w:rsidRDefault="007A7979" w:rsidP="00511619">
            <w:pPr>
              <w:rPr>
                <w:rFonts w:ascii="Times New Roman" w:hAnsi="Times New Roman" w:cs="Times New Roman"/>
                <w:sz w:val="20"/>
                <w:szCs w:val="20"/>
              </w:rPr>
            </w:pPr>
            <w:r w:rsidRPr="00D93E49">
              <w:rPr>
                <w:rFonts w:ascii="Times New Roman" w:hAnsi="Times New Roman" w:cs="Times New Roman"/>
                <w:sz w:val="20"/>
                <w:szCs w:val="20"/>
              </w:rPr>
              <w:t>к.э.н, Савченко Ольга Семеновна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6</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70</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38</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6</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34</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70</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38</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1BD34DF" w:rsidR="004475DA" w:rsidRPr="00966755" w:rsidRDefault="00F9632F" w:rsidP="00511619">
      <w:pPr>
        <w:contextualSpacing/>
        <w:jc w:val="center"/>
        <w:rPr>
          <w:rFonts w:ascii="Times New Roman" w:hAnsi="Times New Roman" w:cs="Times New Roman"/>
        </w:rPr>
      </w:pPr>
      <w:r>
        <w:rPr>
          <w:rFonts w:ascii="Times New Roman" w:hAnsi="Times New Roman" w:cs="Times New Roman"/>
          <w:lang w:val="en-US"/>
        </w:rPr>
        <w:t>202</w:t>
      </w:r>
      <w:r w:rsidR="00966755">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09DAF8DE"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6E5DA1">
              <w:rPr>
                <w:noProof/>
                <w:webHidden/>
              </w:rPr>
              <w:t>3</w:t>
            </w:r>
            <w:r w:rsidR="00D75436">
              <w:rPr>
                <w:noProof/>
                <w:webHidden/>
              </w:rPr>
              <w:fldChar w:fldCharType="end"/>
            </w:r>
          </w:hyperlink>
        </w:p>
        <w:p w14:paraId="48630344" w14:textId="64AEC6E3" w:rsidR="00D75436" w:rsidRDefault="003771D8">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6E5DA1">
              <w:rPr>
                <w:noProof/>
                <w:webHidden/>
              </w:rPr>
              <w:t>3</w:t>
            </w:r>
            <w:r w:rsidR="00D75436">
              <w:rPr>
                <w:noProof/>
                <w:webHidden/>
              </w:rPr>
              <w:fldChar w:fldCharType="end"/>
            </w:r>
          </w:hyperlink>
        </w:p>
        <w:p w14:paraId="19812FA2" w14:textId="7599EB85" w:rsidR="00D75436" w:rsidRDefault="003771D8">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6E5DA1">
              <w:rPr>
                <w:noProof/>
                <w:webHidden/>
              </w:rPr>
              <w:t>3</w:t>
            </w:r>
            <w:r w:rsidR="00D75436">
              <w:rPr>
                <w:noProof/>
                <w:webHidden/>
              </w:rPr>
              <w:fldChar w:fldCharType="end"/>
            </w:r>
          </w:hyperlink>
        </w:p>
        <w:p w14:paraId="0C0D0ADC" w14:textId="6EC31B06" w:rsidR="00D75436" w:rsidRDefault="003771D8">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6E5DA1">
              <w:rPr>
                <w:noProof/>
                <w:webHidden/>
              </w:rPr>
              <w:t>4</w:t>
            </w:r>
            <w:r w:rsidR="00D75436">
              <w:rPr>
                <w:noProof/>
                <w:webHidden/>
              </w:rPr>
              <w:fldChar w:fldCharType="end"/>
            </w:r>
          </w:hyperlink>
        </w:p>
        <w:p w14:paraId="6B664574" w14:textId="4A9D5399" w:rsidR="00D75436" w:rsidRDefault="003771D8">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6E5DA1">
              <w:rPr>
                <w:noProof/>
                <w:webHidden/>
              </w:rPr>
              <w:t>10</w:t>
            </w:r>
            <w:r w:rsidR="00D75436">
              <w:rPr>
                <w:noProof/>
                <w:webHidden/>
              </w:rPr>
              <w:fldChar w:fldCharType="end"/>
            </w:r>
          </w:hyperlink>
        </w:p>
        <w:p w14:paraId="4D83616F" w14:textId="4FA34D2A" w:rsidR="00D75436" w:rsidRDefault="003771D8">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6E5DA1">
              <w:rPr>
                <w:noProof/>
                <w:webHidden/>
              </w:rPr>
              <w:t>10</w:t>
            </w:r>
            <w:r w:rsidR="00D75436">
              <w:rPr>
                <w:noProof/>
                <w:webHidden/>
              </w:rPr>
              <w:fldChar w:fldCharType="end"/>
            </w:r>
          </w:hyperlink>
        </w:p>
        <w:p w14:paraId="443DC78D" w14:textId="258097DA" w:rsidR="00D75436" w:rsidRDefault="003771D8">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6E5DA1">
              <w:rPr>
                <w:noProof/>
                <w:webHidden/>
              </w:rPr>
              <w:t>10</w:t>
            </w:r>
            <w:r w:rsidR="00D75436">
              <w:rPr>
                <w:noProof/>
                <w:webHidden/>
              </w:rPr>
              <w:fldChar w:fldCharType="end"/>
            </w:r>
          </w:hyperlink>
        </w:p>
        <w:p w14:paraId="111D391A" w14:textId="4FCA7999" w:rsidR="00D75436" w:rsidRDefault="003771D8">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6E5DA1">
              <w:rPr>
                <w:noProof/>
                <w:webHidden/>
              </w:rPr>
              <w:t>11</w:t>
            </w:r>
            <w:r w:rsidR="00D75436">
              <w:rPr>
                <w:noProof/>
                <w:webHidden/>
              </w:rPr>
              <w:fldChar w:fldCharType="end"/>
            </w:r>
          </w:hyperlink>
        </w:p>
        <w:p w14:paraId="29245BDC" w14:textId="19EE9FFF" w:rsidR="00D75436" w:rsidRDefault="003771D8">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6E5DA1">
              <w:rPr>
                <w:noProof/>
                <w:webHidden/>
              </w:rPr>
              <w:t>11</w:t>
            </w:r>
            <w:r w:rsidR="00D75436">
              <w:rPr>
                <w:noProof/>
                <w:webHidden/>
              </w:rPr>
              <w:fldChar w:fldCharType="end"/>
            </w:r>
          </w:hyperlink>
        </w:p>
        <w:p w14:paraId="72E4D059" w14:textId="00753440" w:rsidR="00D75436" w:rsidRDefault="003771D8">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6E5DA1">
              <w:rPr>
                <w:noProof/>
                <w:webHidden/>
              </w:rPr>
              <w:t>13</w:t>
            </w:r>
            <w:r w:rsidR="00D75436">
              <w:rPr>
                <w:noProof/>
                <w:webHidden/>
              </w:rPr>
              <w:fldChar w:fldCharType="end"/>
            </w:r>
          </w:hyperlink>
        </w:p>
        <w:p w14:paraId="4F19E6D5" w14:textId="0C2039C9" w:rsidR="00D75436" w:rsidRDefault="003771D8">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6E5DA1">
              <w:rPr>
                <w:noProof/>
                <w:webHidden/>
              </w:rPr>
              <w:t>14</w:t>
            </w:r>
            <w:r w:rsidR="00D75436">
              <w:rPr>
                <w:noProof/>
                <w:webHidden/>
              </w:rPr>
              <w:fldChar w:fldCharType="end"/>
            </w:r>
          </w:hyperlink>
        </w:p>
        <w:p w14:paraId="2FB96700" w14:textId="1A1334E8" w:rsidR="00D75436" w:rsidRDefault="003771D8">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6E5DA1">
              <w:rPr>
                <w:noProof/>
                <w:webHidden/>
              </w:rPr>
              <w:t>16</w:t>
            </w:r>
            <w:r w:rsidR="00D75436">
              <w:rPr>
                <w:noProof/>
                <w:webHidden/>
              </w:rPr>
              <w:fldChar w:fldCharType="end"/>
            </w:r>
          </w:hyperlink>
        </w:p>
        <w:p w14:paraId="76B13ADF" w14:textId="772340C9" w:rsidR="00D75436" w:rsidRDefault="003771D8">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6E5DA1">
              <w:rPr>
                <w:noProof/>
                <w:webHidden/>
              </w:rPr>
              <w:t>16</w:t>
            </w:r>
            <w:r w:rsidR="00D75436">
              <w:rPr>
                <w:noProof/>
                <w:webHidden/>
              </w:rPr>
              <w:fldChar w:fldCharType="end"/>
            </w:r>
          </w:hyperlink>
        </w:p>
        <w:p w14:paraId="082C6EFB" w14:textId="59C36ABF" w:rsidR="00D75436" w:rsidRDefault="003771D8">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6E5DA1">
              <w:rPr>
                <w:noProof/>
                <w:webHidden/>
              </w:rPr>
              <w:t>16</w:t>
            </w:r>
            <w:r w:rsidR="00D75436">
              <w:rPr>
                <w:noProof/>
                <w:webHidden/>
              </w:rPr>
              <w:fldChar w:fldCharType="end"/>
            </w:r>
          </w:hyperlink>
        </w:p>
        <w:p w14:paraId="2BAA514D" w14:textId="5AD944A2" w:rsidR="00D75436" w:rsidRDefault="003771D8">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6E5DA1">
              <w:rPr>
                <w:noProof/>
                <w:webHidden/>
              </w:rPr>
              <w:t>17</w:t>
            </w:r>
            <w:r w:rsidR="00D75436">
              <w:rPr>
                <w:noProof/>
                <w:webHidden/>
              </w:rPr>
              <w:fldChar w:fldCharType="end"/>
            </w:r>
          </w:hyperlink>
        </w:p>
        <w:p w14:paraId="3FFDC0B4" w14:textId="2A73BFCB" w:rsidR="00D75436" w:rsidRDefault="003771D8">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6E5DA1">
              <w:rPr>
                <w:noProof/>
                <w:webHidden/>
              </w:rPr>
              <w:t>17</w:t>
            </w:r>
            <w:r w:rsidR="00D75436">
              <w:rPr>
                <w:noProof/>
                <w:webHidden/>
              </w:rPr>
              <w:fldChar w:fldCharType="end"/>
            </w:r>
          </w:hyperlink>
        </w:p>
        <w:p w14:paraId="04D6890B" w14:textId="331A082A" w:rsidR="00D75436" w:rsidRDefault="003771D8">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6E5DA1">
              <w:rPr>
                <w:noProof/>
                <w:webHidden/>
              </w:rPr>
              <w:t>17</w:t>
            </w:r>
            <w:r w:rsidR="00D75436">
              <w:rPr>
                <w:noProof/>
                <w:webHidden/>
              </w:rPr>
              <w:fldChar w:fldCharType="end"/>
            </w:r>
          </w:hyperlink>
        </w:p>
        <w:p w14:paraId="355421B2" w14:textId="09FB2B1D" w:rsidR="00D75436" w:rsidRDefault="003771D8">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6E5DA1">
              <w:rPr>
                <w:noProof/>
                <w:webHidden/>
              </w:rPr>
              <w:t>17</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Раскрытие перед студентами панорамы современного страхового рынка, его роли и места в социально-экономическом развитии, организационных форм всех учреждений, занимающихся страхованием, видов страхового продукта, взаимодействием страховых организаций между собой и с другими финансовыми институтами, спецификой финансовой деятельности страховых организаций.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Страхование</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9"/>
        <w:gridCol w:w="2206"/>
        <w:gridCol w:w="5495"/>
      </w:tblGrid>
      <w:tr w:rsidR="00751095" w:rsidRPr="00D93E49" w14:paraId="456F168A" w14:textId="77777777" w:rsidTr="00B47C37">
        <w:trPr>
          <w:trHeight w:val="848"/>
          <w:tblHeader/>
        </w:trPr>
        <w:tc>
          <w:tcPr>
            <w:tcW w:w="1265"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D93E49"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D93E49">
              <w:rPr>
                <w:rFonts w:ascii="Times New Roman" w:hAnsi="Times New Roman" w:cs="Times New Roman"/>
                <w:b/>
              </w:rPr>
              <w:t>Код и наименование компетенции выпускника</w:t>
            </w:r>
          </w:p>
        </w:tc>
        <w:tc>
          <w:tcPr>
            <w:tcW w:w="10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D93E49"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D93E49">
              <w:rPr>
                <w:rFonts w:ascii="Times New Roman" w:hAnsi="Times New Roman" w:cs="Times New Roman"/>
                <w:b/>
              </w:rPr>
              <w:t>Код и наименование индикатора достижения компетенций</w:t>
            </w:r>
          </w:p>
        </w:tc>
        <w:tc>
          <w:tcPr>
            <w:tcW w:w="266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D93E49" w:rsidRDefault="00751095" w:rsidP="009207A4">
            <w:pPr>
              <w:tabs>
                <w:tab w:val="left" w:pos="0"/>
              </w:tabs>
              <w:jc w:val="center"/>
              <w:rPr>
                <w:rFonts w:ascii="Times New Roman" w:hAnsi="Times New Roman" w:cs="Times New Roman"/>
                <w:lang w:bidi="ru-RU"/>
              </w:rPr>
            </w:pPr>
            <w:r w:rsidRPr="00D93E49">
              <w:rPr>
                <w:rFonts w:ascii="Times New Roman" w:hAnsi="Times New Roman" w:cs="Times New Roman"/>
                <w:b/>
              </w:rPr>
              <w:t>Планируемые результаты обучения по дисциплине</w:t>
            </w:r>
          </w:p>
          <w:p w14:paraId="4A80ACB9" w14:textId="77777777" w:rsidR="00751095" w:rsidRPr="00D93E49"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D93E49" w14:paraId="15D0A9B4" w14:textId="77777777" w:rsidTr="00B47C37">
        <w:tc>
          <w:tcPr>
            <w:tcW w:w="1265"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D93E49" w:rsidRDefault="00FD518F" w:rsidP="009207A4">
            <w:pPr>
              <w:widowControl w:val="0"/>
              <w:tabs>
                <w:tab w:val="left" w:pos="0"/>
              </w:tabs>
              <w:autoSpaceDE w:val="0"/>
              <w:autoSpaceDN w:val="0"/>
              <w:rPr>
                <w:rFonts w:ascii="Times New Roman" w:hAnsi="Times New Roman" w:cs="Times New Roman"/>
              </w:rPr>
            </w:pPr>
            <w:r w:rsidRPr="00D93E49">
              <w:rPr>
                <w:rFonts w:ascii="Times New Roman" w:hAnsi="Times New Roman" w:cs="Times New Roman"/>
              </w:rPr>
              <w:t>ПК-4 - Способен применять критерии и принципы принятия рисков на страхование, формировать страховую защиту и объем страхового покрытия, предоставлять современные страховые продукты на рынке страховых услуг</w:t>
            </w:r>
          </w:p>
        </w:tc>
        <w:tc>
          <w:tcPr>
            <w:tcW w:w="1070"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D93E49" w:rsidRDefault="00FD518F" w:rsidP="009207A4">
            <w:pPr>
              <w:widowControl w:val="0"/>
              <w:tabs>
                <w:tab w:val="left" w:pos="0"/>
              </w:tabs>
              <w:autoSpaceDE w:val="0"/>
              <w:autoSpaceDN w:val="0"/>
              <w:rPr>
                <w:rFonts w:ascii="Times New Roman" w:hAnsi="Times New Roman" w:cs="Times New Roman"/>
                <w:lang w:bidi="ru-RU"/>
              </w:rPr>
            </w:pPr>
            <w:r w:rsidRPr="00D93E49">
              <w:rPr>
                <w:rFonts w:ascii="Times New Roman" w:hAnsi="Times New Roman" w:cs="Times New Roman"/>
                <w:lang w:bidi="ru-RU"/>
              </w:rPr>
              <w:t>ПК-4.1 - Использует теоретические знания для разработки, освоения и внедрения методов идентификации и оценки рисков, понимает и умеет применять нормы страхового законодательства</w:t>
            </w:r>
          </w:p>
        </w:tc>
        <w:tc>
          <w:tcPr>
            <w:tcW w:w="2665"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87EBAA8" w:rsidR="00751095" w:rsidRPr="00D93E49" w:rsidRDefault="00751095" w:rsidP="009207A4">
            <w:pPr>
              <w:autoSpaceDE w:val="0"/>
              <w:autoSpaceDN w:val="0"/>
              <w:adjustRightInd w:val="0"/>
              <w:jc w:val="both"/>
              <w:rPr>
                <w:rFonts w:ascii="Times New Roman" w:hAnsi="Times New Roman" w:cs="Times New Roman"/>
              </w:rPr>
            </w:pPr>
            <w:r w:rsidRPr="00D93E49">
              <w:rPr>
                <w:rFonts w:ascii="Times New Roman" w:hAnsi="Times New Roman" w:cs="Times New Roman"/>
              </w:rPr>
              <w:t xml:space="preserve">Знать: </w:t>
            </w:r>
            <w:r w:rsidR="00316402" w:rsidRPr="00D93E49">
              <w:rPr>
                <w:rFonts w:ascii="Times New Roman" w:hAnsi="Times New Roman" w:cs="Times New Roman"/>
              </w:rPr>
              <w:t xml:space="preserve">нормы страхового законодательства, признаки страхового риска, отличать страховые экономические отношения от </w:t>
            </w:r>
            <w:r w:rsidR="006E5DA1" w:rsidRPr="00D93E49">
              <w:rPr>
                <w:rFonts w:ascii="Times New Roman" w:hAnsi="Times New Roman" w:cs="Times New Roman"/>
              </w:rPr>
              <w:t>не страховых</w:t>
            </w:r>
            <w:r w:rsidR="00316402" w:rsidRPr="00D93E49">
              <w:rPr>
                <w:rFonts w:ascii="Times New Roman" w:hAnsi="Times New Roman" w:cs="Times New Roman"/>
              </w:rPr>
              <w:t>.</w:t>
            </w:r>
            <w:r w:rsidRPr="00D93E49">
              <w:rPr>
                <w:rFonts w:ascii="Times New Roman" w:hAnsi="Times New Roman" w:cs="Times New Roman"/>
              </w:rPr>
              <w:t xml:space="preserve"> </w:t>
            </w:r>
          </w:p>
          <w:p w14:paraId="1D618C66" w14:textId="64767C8D" w:rsidR="00751095" w:rsidRPr="00D93E49" w:rsidRDefault="00751095" w:rsidP="009207A4">
            <w:pPr>
              <w:autoSpaceDE w:val="0"/>
              <w:autoSpaceDN w:val="0"/>
              <w:adjustRightInd w:val="0"/>
              <w:jc w:val="both"/>
              <w:rPr>
                <w:rFonts w:ascii="Times New Roman" w:hAnsi="Times New Roman" w:cs="Times New Roman"/>
              </w:rPr>
            </w:pPr>
            <w:r w:rsidRPr="00D93E49">
              <w:rPr>
                <w:rFonts w:ascii="Times New Roman" w:hAnsi="Times New Roman" w:cs="Times New Roman"/>
              </w:rPr>
              <w:t xml:space="preserve">Уметь: </w:t>
            </w:r>
            <w:r w:rsidR="00FD518F" w:rsidRPr="00D93E49">
              <w:rPr>
                <w:rFonts w:ascii="Times New Roman" w:hAnsi="Times New Roman" w:cs="Times New Roman"/>
              </w:rPr>
              <w:t>применять критерии и принципы принятия рисков на страхование, способы идентификации и оценки рисков в целях управления страховым портфелем страховой организации.</w:t>
            </w:r>
            <w:r w:rsidRPr="00D93E49">
              <w:rPr>
                <w:rFonts w:ascii="Times New Roman" w:hAnsi="Times New Roman" w:cs="Times New Roman"/>
              </w:rPr>
              <w:t xml:space="preserve"> </w:t>
            </w:r>
          </w:p>
          <w:p w14:paraId="253C4FDD" w14:textId="3095075D" w:rsidR="00751095" w:rsidRPr="00D93E49" w:rsidRDefault="00751095" w:rsidP="00FD518F">
            <w:pPr>
              <w:autoSpaceDE w:val="0"/>
              <w:autoSpaceDN w:val="0"/>
              <w:adjustRightInd w:val="0"/>
              <w:jc w:val="both"/>
              <w:rPr>
                <w:rFonts w:ascii="Times New Roman" w:hAnsi="Times New Roman" w:cs="Times New Roman"/>
                <w:lang w:bidi="ru-RU"/>
              </w:rPr>
            </w:pPr>
            <w:r w:rsidRPr="00D93E49">
              <w:rPr>
                <w:rFonts w:ascii="Times New Roman" w:hAnsi="Times New Roman" w:cs="Times New Roman"/>
              </w:rPr>
              <w:t xml:space="preserve">Владеть: </w:t>
            </w:r>
            <w:r w:rsidR="00FD518F" w:rsidRPr="00D93E49">
              <w:rPr>
                <w:rFonts w:ascii="Times New Roman" w:hAnsi="Times New Roman" w:cs="Times New Roman"/>
              </w:rPr>
              <w:t>методами стоимостной оценки объекта страхования, расчета величины ущерба, убытка и величины страховой выплаты по заявленным страховым случаям</w:t>
            </w:r>
            <w:r w:rsidRPr="00D93E49">
              <w:rPr>
                <w:rFonts w:ascii="Times New Roman" w:hAnsi="Times New Roman" w:cs="Times New Roman"/>
              </w:rPr>
              <w:t>.</w:t>
            </w:r>
          </w:p>
        </w:tc>
      </w:tr>
      <w:tr w:rsidR="00751095" w:rsidRPr="00D93E49" w14:paraId="4C1344F7" w14:textId="77777777" w:rsidTr="00B47C37">
        <w:tc>
          <w:tcPr>
            <w:tcW w:w="1265" w:type="pct"/>
            <w:tcBorders>
              <w:top w:val="single" w:sz="4" w:space="0" w:color="auto"/>
              <w:left w:val="single" w:sz="4" w:space="0" w:color="auto"/>
              <w:bottom w:val="single" w:sz="4" w:space="0" w:color="auto"/>
              <w:right w:val="single" w:sz="4" w:space="0" w:color="auto"/>
            </w:tcBorders>
            <w:shd w:val="clear" w:color="auto" w:fill="auto"/>
            <w:hideMark/>
          </w:tcPr>
          <w:p w14:paraId="57BB059E" w14:textId="77777777" w:rsidR="00751095" w:rsidRPr="00D93E49" w:rsidRDefault="00FD518F" w:rsidP="009207A4">
            <w:pPr>
              <w:widowControl w:val="0"/>
              <w:tabs>
                <w:tab w:val="left" w:pos="0"/>
              </w:tabs>
              <w:autoSpaceDE w:val="0"/>
              <w:autoSpaceDN w:val="0"/>
              <w:rPr>
                <w:rFonts w:ascii="Times New Roman" w:hAnsi="Times New Roman" w:cs="Times New Roman"/>
              </w:rPr>
            </w:pPr>
            <w:r w:rsidRPr="00D93E49">
              <w:rPr>
                <w:rFonts w:ascii="Times New Roman" w:hAnsi="Times New Roman" w:cs="Times New Roman"/>
              </w:rPr>
              <w:t>ПК-2 - Способен оценивать стоимость организации как имущественный комплекс и как действующий бизнес, оценивать нематериальные активы и управлять их стоимостью</w:t>
            </w:r>
          </w:p>
        </w:tc>
        <w:tc>
          <w:tcPr>
            <w:tcW w:w="1070" w:type="pct"/>
            <w:tcBorders>
              <w:top w:val="single" w:sz="4" w:space="0" w:color="auto"/>
              <w:left w:val="single" w:sz="4" w:space="0" w:color="auto"/>
              <w:bottom w:val="single" w:sz="4" w:space="0" w:color="auto"/>
              <w:right w:val="single" w:sz="4" w:space="0" w:color="auto"/>
            </w:tcBorders>
            <w:shd w:val="clear" w:color="auto" w:fill="auto"/>
            <w:hideMark/>
          </w:tcPr>
          <w:p w14:paraId="3CD3571D" w14:textId="77777777" w:rsidR="00751095" w:rsidRPr="00D93E49" w:rsidRDefault="00FD518F" w:rsidP="009207A4">
            <w:pPr>
              <w:widowControl w:val="0"/>
              <w:tabs>
                <w:tab w:val="left" w:pos="0"/>
              </w:tabs>
              <w:autoSpaceDE w:val="0"/>
              <w:autoSpaceDN w:val="0"/>
              <w:rPr>
                <w:rFonts w:ascii="Times New Roman" w:hAnsi="Times New Roman" w:cs="Times New Roman"/>
                <w:lang w:bidi="ru-RU"/>
              </w:rPr>
            </w:pPr>
            <w:r w:rsidRPr="00D93E49">
              <w:rPr>
                <w:rFonts w:ascii="Times New Roman" w:hAnsi="Times New Roman" w:cs="Times New Roman"/>
                <w:lang w:bidi="ru-RU"/>
              </w:rPr>
              <w:t>ПК-2.1 - Использовать основные дефиниции при оценке стоимости бизнеса, выделяет границы имущественных комплексов (объектов), подлежащих стоимостной оценке</w:t>
            </w:r>
          </w:p>
        </w:tc>
        <w:tc>
          <w:tcPr>
            <w:tcW w:w="2665" w:type="pct"/>
            <w:tcBorders>
              <w:top w:val="single" w:sz="4" w:space="0" w:color="auto"/>
              <w:left w:val="single" w:sz="4" w:space="0" w:color="auto"/>
              <w:bottom w:val="single" w:sz="4" w:space="0" w:color="auto"/>
              <w:right w:val="single" w:sz="4" w:space="0" w:color="auto"/>
            </w:tcBorders>
            <w:shd w:val="clear" w:color="auto" w:fill="auto"/>
            <w:hideMark/>
          </w:tcPr>
          <w:p w14:paraId="12C1CFC6" w14:textId="604841F7" w:rsidR="00751095" w:rsidRPr="00D93E49" w:rsidRDefault="00751095" w:rsidP="009207A4">
            <w:pPr>
              <w:autoSpaceDE w:val="0"/>
              <w:autoSpaceDN w:val="0"/>
              <w:adjustRightInd w:val="0"/>
              <w:jc w:val="both"/>
              <w:rPr>
                <w:rFonts w:ascii="Times New Roman" w:hAnsi="Times New Roman" w:cs="Times New Roman"/>
              </w:rPr>
            </w:pPr>
            <w:r w:rsidRPr="00D93E49">
              <w:rPr>
                <w:rFonts w:ascii="Times New Roman" w:hAnsi="Times New Roman" w:cs="Times New Roman"/>
              </w:rPr>
              <w:t xml:space="preserve">Знать: </w:t>
            </w:r>
            <w:r w:rsidR="00316402" w:rsidRPr="00D93E49">
              <w:rPr>
                <w:rFonts w:ascii="Times New Roman" w:hAnsi="Times New Roman" w:cs="Times New Roman"/>
              </w:rPr>
              <w:t>функции бизнес-процесса по урегулированию убытков в бизнес-модели страховой организации.</w:t>
            </w:r>
            <w:r w:rsidRPr="00D93E49">
              <w:rPr>
                <w:rFonts w:ascii="Times New Roman" w:hAnsi="Times New Roman" w:cs="Times New Roman"/>
              </w:rPr>
              <w:t xml:space="preserve"> </w:t>
            </w:r>
          </w:p>
          <w:p w14:paraId="304CA969" w14:textId="4F179000" w:rsidR="00751095" w:rsidRPr="00D93E49" w:rsidRDefault="00751095" w:rsidP="009207A4">
            <w:pPr>
              <w:autoSpaceDE w:val="0"/>
              <w:autoSpaceDN w:val="0"/>
              <w:adjustRightInd w:val="0"/>
              <w:jc w:val="both"/>
              <w:rPr>
                <w:rFonts w:ascii="Times New Roman" w:hAnsi="Times New Roman" w:cs="Times New Roman"/>
              </w:rPr>
            </w:pPr>
            <w:r w:rsidRPr="00D93E49">
              <w:rPr>
                <w:rFonts w:ascii="Times New Roman" w:hAnsi="Times New Roman" w:cs="Times New Roman"/>
              </w:rPr>
              <w:t xml:space="preserve">Уметь: </w:t>
            </w:r>
            <w:r w:rsidR="00FD518F" w:rsidRPr="00D93E49">
              <w:rPr>
                <w:rFonts w:ascii="Times New Roman" w:hAnsi="Times New Roman" w:cs="Times New Roman"/>
              </w:rPr>
              <w:t>идентифицировать причины наступления заявленного страхового случая (убытка), использовать правила страхования по урегулированию убытков, расчету и анализу убыточности страхового портфеля.</w:t>
            </w:r>
            <w:r w:rsidRPr="00D93E49">
              <w:rPr>
                <w:rFonts w:ascii="Times New Roman" w:hAnsi="Times New Roman" w:cs="Times New Roman"/>
              </w:rPr>
              <w:t xml:space="preserve"> </w:t>
            </w:r>
          </w:p>
          <w:p w14:paraId="080BE9C1" w14:textId="55FC1FB9" w:rsidR="00751095" w:rsidRPr="00D93E49" w:rsidRDefault="00751095" w:rsidP="00FD518F">
            <w:pPr>
              <w:autoSpaceDE w:val="0"/>
              <w:autoSpaceDN w:val="0"/>
              <w:adjustRightInd w:val="0"/>
              <w:jc w:val="both"/>
              <w:rPr>
                <w:rFonts w:ascii="Times New Roman" w:hAnsi="Times New Roman" w:cs="Times New Roman"/>
                <w:lang w:bidi="ru-RU"/>
              </w:rPr>
            </w:pPr>
            <w:r w:rsidRPr="00D93E49">
              <w:rPr>
                <w:rFonts w:ascii="Times New Roman" w:hAnsi="Times New Roman" w:cs="Times New Roman"/>
              </w:rPr>
              <w:t xml:space="preserve">Владеть: </w:t>
            </w:r>
            <w:r w:rsidR="00FD518F" w:rsidRPr="00D93E49">
              <w:rPr>
                <w:rFonts w:ascii="Times New Roman" w:hAnsi="Times New Roman" w:cs="Times New Roman"/>
              </w:rPr>
              <w:t>методами стоимостной оценки объекта страхования, расчета величины ущерба, убытка и величины страховой выплаты по заявленным страховым случаям.</w:t>
            </w:r>
          </w:p>
        </w:tc>
      </w:tr>
    </w:tbl>
    <w:p w14:paraId="010B1EC2" w14:textId="77777777" w:rsidR="00E1429F" w:rsidRPr="00D93E49"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3"/>
        <w:gridCol w:w="4920"/>
        <w:gridCol w:w="8"/>
        <w:gridCol w:w="715"/>
        <w:gridCol w:w="10"/>
        <w:gridCol w:w="732"/>
        <w:gridCol w:w="728"/>
        <w:gridCol w:w="726"/>
      </w:tblGrid>
      <w:tr w:rsidR="005B37A7" w:rsidRPr="00D93E49" w14:paraId="3C8BF9B1" w14:textId="77777777" w:rsidTr="00D93E49">
        <w:trPr>
          <w:trHeight w:val="331"/>
        </w:trPr>
        <w:tc>
          <w:tcPr>
            <w:tcW w:w="1143" w:type="pct"/>
            <w:vMerge w:val="restart"/>
            <w:tcBorders>
              <w:bottom w:val="single" w:sz="4" w:space="0" w:color="auto"/>
            </w:tcBorders>
            <w:shd w:val="clear" w:color="auto" w:fill="auto"/>
            <w:vAlign w:val="center"/>
            <w:hideMark/>
          </w:tcPr>
          <w:p w14:paraId="15A79F60" w14:textId="77777777" w:rsidR="004535A3" w:rsidRPr="00D93E49" w:rsidRDefault="004535A3" w:rsidP="007F544A">
            <w:pPr>
              <w:widowControl w:val="0"/>
              <w:tabs>
                <w:tab w:val="left" w:pos="0"/>
              </w:tabs>
              <w:autoSpaceDE w:val="0"/>
              <w:autoSpaceDN w:val="0"/>
              <w:jc w:val="center"/>
              <w:rPr>
                <w:rFonts w:ascii="Times New Roman" w:hAnsi="Times New Roman" w:cs="Times New Roman"/>
                <w:b/>
              </w:rPr>
            </w:pPr>
            <w:r w:rsidRPr="00D93E49">
              <w:rPr>
                <w:rFonts w:ascii="Times New Roman" w:hAnsi="Times New Roman" w:cs="Times New Roman"/>
                <w:b/>
              </w:rPr>
              <w:t>Номер и наименование тем и/или разделов/тем</w:t>
            </w:r>
          </w:p>
        </w:tc>
        <w:tc>
          <w:tcPr>
            <w:tcW w:w="2425" w:type="pct"/>
            <w:gridSpan w:val="2"/>
            <w:vMerge w:val="restart"/>
            <w:tcBorders>
              <w:bottom w:val="single" w:sz="4" w:space="0" w:color="auto"/>
            </w:tcBorders>
            <w:shd w:val="clear" w:color="auto" w:fill="auto"/>
            <w:vAlign w:val="center"/>
          </w:tcPr>
          <w:p w14:paraId="5445F020" w14:textId="5D2FACA9" w:rsidR="004535A3" w:rsidRPr="00D93E49" w:rsidRDefault="004535A3" w:rsidP="00546A9C">
            <w:pPr>
              <w:tabs>
                <w:tab w:val="left" w:pos="0"/>
              </w:tabs>
              <w:jc w:val="center"/>
              <w:rPr>
                <w:rFonts w:ascii="Times New Roman" w:hAnsi="Times New Roman" w:cs="Times New Roman"/>
                <w:b/>
              </w:rPr>
            </w:pPr>
            <w:r w:rsidRPr="00D93E49">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D93E49" w:rsidRDefault="004535A3" w:rsidP="007F544A">
            <w:pPr>
              <w:tabs>
                <w:tab w:val="left" w:pos="0"/>
              </w:tabs>
              <w:jc w:val="center"/>
              <w:rPr>
                <w:rFonts w:ascii="Times New Roman" w:hAnsi="Times New Roman" w:cs="Times New Roman"/>
                <w:b/>
              </w:rPr>
            </w:pPr>
            <w:r w:rsidRPr="00D93E49">
              <w:rPr>
                <w:rFonts w:ascii="Times New Roman" w:hAnsi="Times New Roman" w:cs="Times New Roman"/>
                <w:b/>
              </w:rPr>
              <w:t xml:space="preserve">Объем дисциплины </w:t>
            </w:r>
          </w:p>
          <w:p w14:paraId="5F18268E" w14:textId="58058D90" w:rsidR="004535A3" w:rsidRPr="00D93E49" w:rsidRDefault="004535A3" w:rsidP="007F544A">
            <w:pPr>
              <w:widowControl w:val="0"/>
              <w:tabs>
                <w:tab w:val="left" w:pos="0"/>
              </w:tabs>
              <w:autoSpaceDE w:val="0"/>
              <w:autoSpaceDN w:val="0"/>
              <w:jc w:val="center"/>
              <w:rPr>
                <w:rFonts w:ascii="Times New Roman" w:hAnsi="Times New Roman" w:cs="Times New Roman"/>
                <w:b/>
              </w:rPr>
            </w:pPr>
            <w:r w:rsidRPr="00D93E49">
              <w:rPr>
                <w:rFonts w:ascii="Times New Roman" w:hAnsi="Times New Roman" w:cs="Times New Roman"/>
                <w:b/>
              </w:rPr>
              <w:t>(ак</w:t>
            </w:r>
            <w:r w:rsidR="00AE2B1A" w:rsidRPr="00D93E49">
              <w:rPr>
                <w:rFonts w:ascii="Times New Roman" w:hAnsi="Times New Roman" w:cs="Times New Roman"/>
                <w:b/>
              </w:rPr>
              <w:t>адемические</w:t>
            </w:r>
            <w:r w:rsidRPr="00D93E49">
              <w:rPr>
                <w:rFonts w:ascii="Times New Roman" w:hAnsi="Times New Roman" w:cs="Times New Roman"/>
                <w:b/>
              </w:rPr>
              <w:t xml:space="preserve"> часы)</w:t>
            </w:r>
          </w:p>
        </w:tc>
      </w:tr>
      <w:tr w:rsidR="005B37A7" w:rsidRPr="00D93E49" w14:paraId="568F56F7" w14:textId="77777777" w:rsidTr="00D93E49">
        <w:trPr>
          <w:trHeight w:val="300"/>
        </w:trPr>
        <w:tc>
          <w:tcPr>
            <w:tcW w:w="1143" w:type="pct"/>
            <w:vMerge/>
            <w:shd w:val="clear" w:color="auto" w:fill="auto"/>
            <w:vAlign w:val="center"/>
            <w:hideMark/>
          </w:tcPr>
          <w:p w14:paraId="60F6C88D" w14:textId="77777777" w:rsidR="000B317E" w:rsidRPr="00D93E49" w:rsidRDefault="000B317E" w:rsidP="007F544A">
            <w:pPr>
              <w:widowControl w:val="0"/>
              <w:tabs>
                <w:tab w:val="left" w:pos="0"/>
              </w:tabs>
              <w:autoSpaceDE w:val="0"/>
              <w:autoSpaceDN w:val="0"/>
              <w:jc w:val="center"/>
              <w:rPr>
                <w:rFonts w:ascii="Times New Roman" w:hAnsi="Times New Roman" w:cs="Times New Roman"/>
                <w:b/>
              </w:rPr>
            </w:pPr>
          </w:p>
        </w:tc>
        <w:tc>
          <w:tcPr>
            <w:tcW w:w="2425" w:type="pct"/>
            <w:gridSpan w:val="2"/>
            <w:vMerge/>
            <w:shd w:val="clear" w:color="auto" w:fill="auto"/>
          </w:tcPr>
          <w:p w14:paraId="6CE27F1B" w14:textId="77777777" w:rsidR="000B317E" w:rsidRPr="00D93E49"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D93E49" w:rsidRDefault="000B317E" w:rsidP="007F544A">
            <w:pPr>
              <w:widowControl w:val="0"/>
              <w:tabs>
                <w:tab w:val="left" w:pos="0"/>
              </w:tabs>
              <w:autoSpaceDE w:val="0"/>
              <w:autoSpaceDN w:val="0"/>
              <w:jc w:val="center"/>
              <w:rPr>
                <w:rFonts w:ascii="Times New Roman" w:hAnsi="Times New Roman" w:cs="Times New Roman"/>
                <w:b/>
              </w:rPr>
            </w:pPr>
            <w:r w:rsidRPr="00D93E49">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D93E49"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D93E49" w:rsidRDefault="000B317E" w:rsidP="007F544A">
            <w:pPr>
              <w:widowControl w:val="0"/>
              <w:tabs>
                <w:tab w:val="left" w:pos="0"/>
              </w:tabs>
              <w:autoSpaceDE w:val="0"/>
              <w:autoSpaceDN w:val="0"/>
              <w:jc w:val="center"/>
              <w:rPr>
                <w:rFonts w:ascii="Times New Roman" w:hAnsi="Times New Roman" w:cs="Times New Roman"/>
                <w:b/>
              </w:rPr>
            </w:pPr>
            <w:r w:rsidRPr="00D93E49">
              <w:rPr>
                <w:rFonts w:ascii="Times New Roman" w:hAnsi="Times New Roman" w:cs="Times New Roman"/>
                <w:b/>
              </w:rPr>
              <w:t>СРО</w:t>
            </w:r>
          </w:p>
        </w:tc>
      </w:tr>
      <w:tr w:rsidR="005B37A7" w:rsidRPr="00D93E49" w14:paraId="48EF2691" w14:textId="77777777" w:rsidTr="00D93E49">
        <w:trPr>
          <w:trHeight w:val="463"/>
        </w:trPr>
        <w:tc>
          <w:tcPr>
            <w:tcW w:w="1143" w:type="pct"/>
            <w:vMerge/>
            <w:shd w:val="clear" w:color="auto" w:fill="auto"/>
            <w:vAlign w:val="center"/>
            <w:hideMark/>
          </w:tcPr>
          <w:p w14:paraId="540838F1" w14:textId="77777777" w:rsidR="004475DA" w:rsidRPr="00D93E49" w:rsidRDefault="004475DA" w:rsidP="007F544A">
            <w:pPr>
              <w:widowControl w:val="0"/>
              <w:tabs>
                <w:tab w:val="left" w:pos="0"/>
              </w:tabs>
              <w:autoSpaceDE w:val="0"/>
              <w:autoSpaceDN w:val="0"/>
              <w:jc w:val="center"/>
              <w:rPr>
                <w:rFonts w:ascii="Times New Roman" w:hAnsi="Times New Roman" w:cs="Times New Roman"/>
                <w:b/>
              </w:rPr>
            </w:pPr>
          </w:p>
        </w:tc>
        <w:tc>
          <w:tcPr>
            <w:tcW w:w="2425" w:type="pct"/>
            <w:gridSpan w:val="2"/>
            <w:vMerge/>
            <w:shd w:val="clear" w:color="auto" w:fill="auto"/>
          </w:tcPr>
          <w:p w14:paraId="6CCDACC9" w14:textId="77777777" w:rsidR="004475DA" w:rsidRPr="00D93E49"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D93E49" w:rsidRDefault="004475DA" w:rsidP="007F544A">
            <w:pPr>
              <w:widowControl w:val="0"/>
              <w:tabs>
                <w:tab w:val="left" w:pos="0"/>
              </w:tabs>
              <w:autoSpaceDE w:val="0"/>
              <w:autoSpaceDN w:val="0"/>
              <w:jc w:val="center"/>
              <w:rPr>
                <w:rFonts w:ascii="Times New Roman" w:hAnsi="Times New Roman" w:cs="Times New Roman"/>
                <w:b/>
              </w:rPr>
            </w:pPr>
            <w:r w:rsidRPr="00D93E49">
              <w:rPr>
                <w:rFonts w:ascii="Times New Roman" w:hAnsi="Times New Roman" w:cs="Times New Roman"/>
                <w:b/>
              </w:rPr>
              <w:t>ЗЛТ</w:t>
            </w:r>
          </w:p>
        </w:tc>
        <w:tc>
          <w:tcPr>
            <w:tcW w:w="360" w:type="pct"/>
            <w:shd w:val="clear" w:color="auto" w:fill="auto"/>
            <w:vAlign w:val="center"/>
            <w:hideMark/>
          </w:tcPr>
          <w:p w14:paraId="144D21A6" w14:textId="77777777" w:rsidR="004475DA" w:rsidRPr="00D93E49" w:rsidRDefault="004475DA" w:rsidP="007F544A">
            <w:pPr>
              <w:widowControl w:val="0"/>
              <w:tabs>
                <w:tab w:val="left" w:pos="0"/>
              </w:tabs>
              <w:autoSpaceDE w:val="0"/>
              <w:autoSpaceDN w:val="0"/>
              <w:jc w:val="center"/>
              <w:rPr>
                <w:rFonts w:ascii="Times New Roman" w:hAnsi="Times New Roman" w:cs="Times New Roman"/>
                <w:b/>
              </w:rPr>
            </w:pPr>
            <w:r w:rsidRPr="00D93E49">
              <w:rPr>
                <w:rFonts w:ascii="Times New Roman" w:hAnsi="Times New Roman" w:cs="Times New Roman"/>
                <w:b/>
              </w:rPr>
              <w:t>ПЗ</w:t>
            </w:r>
          </w:p>
        </w:tc>
        <w:tc>
          <w:tcPr>
            <w:tcW w:w="358" w:type="pct"/>
            <w:shd w:val="clear" w:color="auto" w:fill="auto"/>
            <w:vAlign w:val="center"/>
            <w:hideMark/>
          </w:tcPr>
          <w:p w14:paraId="19AF07D1" w14:textId="452663C9" w:rsidR="004475DA" w:rsidRPr="00D93E49" w:rsidRDefault="000A0ED4" w:rsidP="004535A3">
            <w:pPr>
              <w:widowControl w:val="0"/>
              <w:tabs>
                <w:tab w:val="left" w:pos="0"/>
              </w:tabs>
              <w:autoSpaceDE w:val="0"/>
              <w:autoSpaceDN w:val="0"/>
              <w:jc w:val="center"/>
              <w:rPr>
                <w:rFonts w:ascii="Times New Roman" w:hAnsi="Times New Roman" w:cs="Times New Roman"/>
                <w:b/>
              </w:rPr>
            </w:pPr>
            <w:r w:rsidRPr="00D93E49">
              <w:rPr>
                <w:rFonts w:ascii="Times New Roman" w:hAnsi="Times New Roman" w:cs="Times New Roman"/>
                <w:b/>
              </w:rPr>
              <w:t>ЛР</w:t>
            </w:r>
          </w:p>
        </w:tc>
        <w:tc>
          <w:tcPr>
            <w:tcW w:w="358" w:type="pct"/>
            <w:vMerge/>
            <w:shd w:val="clear" w:color="auto" w:fill="auto"/>
            <w:vAlign w:val="center"/>
            <w:hideMark/>
          </w:tcPr>
          <w:p w14:paraId="0F94578B" w14:textId="1775B50A" w:rsidR="004475DA" w:rsidRPr="00D93E49" w:rsidRDefault="004475DA" w:rsidP="007F544A">
            <w:pPr>
              <w:widowControl w:val="0"/>
              <w:tabs>
                <w:tab w:val="left" w:pos="0"/>
              </w:tabs>
              <w:autoSpaceDE w:val="0"/>
              <w:autoSpaceDN w:val="0"/>
              <w:jc w:val="center"/>
              <w:rPr>
                <w:rFonts w:ascii="Times New Roman" w:hAnsi="Times New Roman" w:cs="Times New Roman"/>
                <w:b/>
              </w:rPr>
            </w:pPr>
          </w:p>
        </w:tc>
      </w:tr>
      <w:tr w:rsidR="005B37A7" w:rsidRPr="00D93E49" w14:paraId="748498C4" w14:textId="77777777" w:rsidTr="00D93E49">
        <w:trPr>
          <w:trHeight w:val="283"/>
        </w:trPr>
        <w:tc>
          <w:tcPr>
            <w:tcW w:w="1143" w:type="pct"/>
            <w:shd w:val="clear" w:color="auto" w:fill="auto"/>
            <w:vAlign w:val="center"/>
          </w:tcPr>
          <w:p w14:paraId="5D6E08B7" w14:textId="2FA1B7AD" w:rsidR="004475DA" w:rsidRPr="00D93E49" w:rsidRDefault="00E948C3" w:rsidP="001116DF">
            <w:pPr>
              <w:widowControl w:val="0"/>
              <w:tabs>
                <w:tab w:val="left" w:pos="0"/>
              </w:tabs>
              <w:autoSpaceDE w:val="0"/>
              <w:autoSpaceDN w:val="0"/>
              <w:rPr>
                <w:rFonts w:ascii="Times New Roman" w:hAnsi="Times New Roman" w:cs="Times New Roman"/>
                <w:lang w:bidi="ru-RU"/>
              </w:rPr>
            </w:pPr>
            <w:r w:rsidRPr="00D93E49">
              <w:rPr>
                <w:rFonts w:ascii="Times New Roman" w:hAnsi="Times New Roman" w:cs="Times New Roman"/>
                <w:lang w:bidi="ru-RU"/>
              </w:rPr>
              <w:t>Тема 1. Социально-экономическая сущность страхования и его роль в рыночной экономике.</w:t>
            </w:r>
          </w:p>
        </w:tc>
        <w:tc>
          <w:tcPr>
            <w:tcW w:w="2425" w:type="pct"/>
            <w:gridSpan w:val="2"/>
            <w:shd w:val="clear" w:color="auto" w:fill="auto"/>
          </w:tcPr>
          <w:p w14:paraId="39EE40A9" w14:textId="6A1029DB" w:rsidR="004475DA" w:rsidRPr="00D93E49" w:rsidRDefault="0011347D" w:rsidP="001116DF">
            <w:pPr>
              <w:pStyle w:val="Style5"/>
              <w:widowControl/>
              <w:tabs>
                <w:tab w:val="left" w:pos="0"/>
                <w:tab w:val="left" w:leader="underscore" w:pos="7027"/>
              </w:tabs>
              <w:rPr>
                <w:rFonts w:eastAsiaTheme="minorHAnsi"/>
                <w:sz w:val="22"/>
                <w:szCs w:val="22"/>
                <w:lang w:eastAsia="en-US"/>
              </w:rPr>
            </w:pPr>
            <w:r w:rsidRPr="00D93E49">
              <w:rPr>
                <w:sz w:val="22"/>
                <w:szCs w:val="22"/>
                <w:lang w:bidi="ru-RU"/>
              </w:rPr>
              <w:t>Зарождение страхования в глубокой древности. Развитие страхования в Западной Европе в средние века. Основные этапы эволюции страхового дела. История российского страхования. Организационные формы резервных фондов в России: централизованный страховой фонд, фонд страховщиков и др.  Социально-экономическая сущность страхования.  Роль страхования в современном социально-экономическом развитии. Понятие, функции и признаки страхования.  Основные термины и понятия в страховании. Информационные ресурсы в страховании (Консультант Плюс, официальные сайты министерств и ведомств, профессиональный страховой портал «Страхование Сегодня», рейтинговое агентство «ЭкспертРА» и др.)</w:t>
            </w:r>
          </w:p>
        </w:tc>
        <w:tc>
          <w:tcPr>
            <w:tcW w:w="357" w:type="pct"/>
            <w:gridSpan w:val="2"/>
            <w:shd w:val="clear" w:color="auto" w:fill="auto"/>
            <w:vAlign w:val="center"/>
          </w:tcPr>
          <w:p w14:paraId="615145B2" w14:textId="0922B7BD" w:rsidR="004475DA" w:rsidRPr="00D93E4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3E49">
              <w:rPr>
                <w:rFonts w:ascii="Times New Roman" w:hAnsi="Times New Roman" w:cs="Times New Roman"/>
                <w:lang w:bidi="ru-RU"/>
              </w:rPr>
              <w:t>2</w:t>
            </w:r>
          </w:p>
        </w:tc>
        <w:tc>
          <w:tcPr>
            <w:tcW w:w="360" w:type="pct"/>
            <w:shd w:val="clear" w:color="auto" w:fill="auto"/>
            <w:vAlign w:val="center"/>
          </w:tcPr>
          <w:p w14:paraId="05EBA91D" w14:textId="13EF86D5" w:rsidR="004475DA" w:rsidRPr="00D93E4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D93E4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D93E4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93E49">
              <w:rPr>
                <w:rFonts w:ascii="Times New Roman" w:hAnsi="Times New Roman" w:cs="Times New Roman"/>
                <w:lang w:bidi="ru-RU"/>
              </w:rPr>
              <w:t>2</w:t>
            </w:r>
          </w:p>
        </w:tc>
      </w:tr>
      <w:tr w:rsidR="005B37A7" w:rsidRPr="00D93E49" w14:paraId="7B7DC768" w14:textId="77777777" w:rsidTr="00D93E49">
        <w:trPr>
          <w:trHeight w:val="283"/>
        </w:trPr>
        <w:tc>
          <w:tcPr>
            <w:tcW w:w="1143" w:type="pct"/>
            <w:shd w:val="clear" w:color="auto" w:fill="auto"/>
            <w:vAlign w:val="center"/>
          </w:tcPr>
          <w:p w14:paraId="1A4985E2" w14:textId="77777777" w:rsidR="004475DA" w:rsidRPr="00D93E49" w:rsidRDefault="00E948C3" w:rsidP="001116DF">
            <w:pPr>
              <w:widowControl w:val="0"/>
              <w:tabs>
                <w:tab w:val="left" w:pos="0"/>
              </w:tabs>
              <w:autoSpaceDE w:val="0"/>
              <w:autoSpaceDN w:val="0"/>
              <w:rPr>
                <w:rFonts w:ascii="Times New Roman" w:hAnsi="Times New Roman" w:cs="Times New Roman"/>
                <w:lang w:bidi="ru-RU"/>
              </w:rPr>
            </w:pPr>
            <w:r w:rsidRPr="00D93E49">
              <w:rPr>
                <w:rFonts w:ascii="Times New Roman" w:hAnsi="Times New Roman" w:cs="Times New Roman"/>
                <w:lang w:bidi="ru-RU"/>
              </w:rPr>
              <w:t>Тема 2. Юридические основы страхования. Страховой надзор и условия лицензирования страховой деятельности Организация страховой деятельности.</w:t>
            </w:r>
          </w:p>
        </w:tc>
        <w:tc>
          <w:tcPr>
            <w:tcW w:w="2425" w:type="pct"/>
            <w:gridSpan w:val="2"/>
            <w:shd w:val="clear" w:color="auto" w:fill="auto"/>
          </w:tcPr>
          <w:p w14:paraId="11A1F3E4" w14:textId="77777777" w:rsidR="004475DA" w:rsidRPr="00D93E49" w:rsidRDefault="0011347D" w:rsidP="001116DF">
            <w:pPr>
              <w:pStyle w:val="Style5"/>
              <w:widowControl/>
              <w:tabs>
                <w:tab w:val="left" w:pos="0"/>
                <w:tab w:val="left" w:leader="underscore" w:pos="7027"/>
              </w:tabs>
              <w:rPr>
                <w:rFonts w:eastAsiaTheme="minorHAnsi"/>
                <w:sz w:val="22"/>
                <w:szCs w:val="22"/>
                <w:lang w:eastAsia="en-US"/>
              </w:rPr>
            </w:pPr>
            <w:r w:rsidRPr="00D93E49">
              <w:rPr>
                <w:sz w:val="22"/>
                <w:szCs w:val="22"/>
                <w:lang w:bidi="ru-RU"/>
              </w:rPr>
              <w:t>Юридические основы страхования. Гражданский кодекс РФ, глава 48 "О страховании ". Закон РФ "Об организации страхового дела в Российской Федерации". Закон "Об обязательном медицинском страховании в Российской Федерации" - основа страховой деятельности в РФ. Мегарегулирование на финансовом рынке.  Системы регулирования страховым рынком: формы, методы, инструменты и институты. Макропруденциальное регулирование и микропруденциальный надзор. Страховой надзор, его необходимость и выполняемые функции. Органы страхового надзора в РФ. Западные системы страхового надзора. Условия лицензирования страховой деятельности. Классификация отраслей страхования. Лицензия, условия её получения. Ограничения по величине уставного капитала.  Российский страховой рынок, условия существования. Рынок страховщика и рынок страхователя. Емкость страхового рынка, его конъюнктура. Внешний и внутренний страховые рынки.  Участники страхового рынка: продавцы, покупатели и посредники. Продавцы страхового рынка - страховые и перестраховочные организации. Характеристика страховых организаций: государственные акционерные страховые организации, частные страховые организации, акционерные общества открытого типа, акционерные общества закрытого типа, коммандитные товарищества, общества взаимного страхования, страховые холдинги и концерны. Организационная структура страховой компании. Система управления страховой компанией. Западные модели построения системы филиалов. Классические страховые компании и InsurTech компании. Факторы спроса и предложения страховых продуктов. Виды страховых продуктов. Каналы продаж. Анализ основных показателей продаж страховых продуктов.  Страховые посредники - страховые агенты и страховые брокеры. Страховые агенты. Принципы работы, необходимые деловые качества. Генеральные агенты и субагенты. Страховые брокеры. Условия лицензирования их деятельности.  Индикаторы страхового рынка. Сравнительная характеристика цифровизации российского и международных страховых рынков.  IT- система «Бюро страховых историй».</w:t>
            </w:r>
          </w:p>
        </w:tc>
        <w:tc>
          <w:tcPr>
            <w:tcW w:w="357" w:type="pct"/>
            <w:gridSpan w:val="2"/>
            <w:shd w:val="clear" w:color="auto" w:fill="auto"/>
            <w:vAlign w:val="center"/>
          </w:tcPr>
          <w:p w14:paraId="0D161B91" w14:textId="77777777" w:rsidR="004475DA" w:rsidRPr="00D93E4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3E49">
              <w:rPr>
                <w:rFonts w:ascii="Times New Roman" w:hAnsi="Times New Roman" w:cs="Times New Roman"/>
                <w:lang w:bidi="ru-RU"/>
              </w:rPr>
              <w:t>4</w:t>
            </w:r>
          </w:p>
        </w:tc>
        <w:tc>
          <w:tcPr>
            <w:tcW w:w="360" w:type="pct"/>
            <w:shd w:val="clear" w:color="auto" w:fill="auto"/>
            <w:vAlign w:val="center"/>
          </w:tcPr>
          <w:p w14:paraId="242C43D2" w14:textId="77777777" w:rsidR="004475DA" w:rsidRPr="00D93E4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3E49">
              <w:rPr>
                <w:rFonts w:ascii="Times New Roman" w:hAnsi="Times New Roman" w:cs="Times New Roman"/>
                <w:lang w:bidi="ru-RU"/>
              </w:rPr>
              <w:t>2</w:t>
            </w:r>
          </w:p>
        </w:tc>
        <w:tc>
          <w:tcPr>
            <w:tcW w:w="358" w:type="pct"/>
            <w:shd w:val="clear" w:color="auto" w:fill="auto"/>
            <w:vAlign w:val="center"/>
          </w:tcPr>
          <w:p w14:paraId="5132A754" w14:textId="77777777" w:rsidR="004475DA" w:rsidRPr="00D93E4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F4A2BC4" w14:textId="77777777" w:rsidR="004475DA" w:rsidRPr="00D93E4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93E49">
              <w:rPr>
                <w:rFonts w:ascii="Times New Roman" w:hAnsi="Times New Roman" w:cs="Times New Roman"/>
                <w:lang w:bidi="ru-RU"/>
              </w:rPr>
              <w:t>2</w:t>
            </w:r>
          </w:p>
        </w:tc>
      </w:tr>
      <w:tr w:rsidR="005B37A7" w:rsidRPr="00D93E49" w14:paraId="086EF6DD" w14:textId="77777777" w:rsidTr="00D93E49">
        <w:trPr>
          <w:trHeight w:val="283"/>
        </w:trPr>
        <w:tc>
          <w:tcPr>
            <w:tcW w:w="1143" w:type="pct"/>
            <w:shd w:val="clear" w:color="auto" w:fill="auto"/>
            <w:vAlign w:val="center"/>
          </w:tcPr>
          <w:p w14:paraId="2357CC61" w14:textId="77777777" w:rsidR="004475DA" w:rsidRPr="00D93E49" w:rsidRDefault="00E948C3" w:rsidP="001116DF">
            <w:pPr>
              <w:widowControl w:val="0"/>
              <w:tabs>
                <w:tab w:val="left" w:pos="0"/>
              </w:tabs>
              <w:autoSpaceDE w:val="0"/>
              <w:autoSpaceDN w:val="0"/>
              <w:rPr>
                <w:rFonts w:ascii="Times New Roman" w:hAnsi="Times New Roman" w:cs="Times New Roman"/>
                <w:lang w:bidi="ru-RU"/>
              </w:rPr>
            </w:pPr>
            <w:r w:rsidRPr="00D93E49">
              <w:rPr>
                <w:rFonts w:ascii="Times New Roman" w:hAnsi="Times New Roman" w:cs="Times New Roman"/>
                <w:lang w:bidi="ru-RU"/>
              </w:rPr>
              <w:t>Тема 3. Понятие риска в страховании. Рисковый менеджмент.</w:t>
            </w:r>
          </w:p>
        </w:tc>
        <w:tc>
          <w:tcPr>
            <w:tcW w:w="2425" w:type="pct"/>
            <w:gridSpan w:val="2"/>
            <w:shd w:val="clear" w:color="auto" w:fill="auto"/>
          </w:tcPr>
          <w:p w14:paraId="7A4878C8" w14:textId="77777777" w:rsidR="004475DA" w:rsidRPr="00D93E49" w:rsidRDefault="0011347D" w:rsidP="001116DF">
            <w:pPr>
              <w:pStyle w:val="Style5"/>
              <w:widowControl/>
              <w:tabs>
                <w:tab w:val="left" w:pos="0"/>
                <w:tab w:val="left" w:leader="underscore" w:pos="7027"/>
              </w:tabs>
              <w:rPr>
                <w:rFonts w:eastAsiaTheme="minorHAnsi"/>
                <w:sz w:val="22"/>
                <w:szCs w:val="22"/>
                <w:lang w:eastAsia="en-US"/>
              </w:rPr>
            </w:pPr>
            <w:r w:rsidRPr="00D93E49">
              <w:rPr>
                <w:sz w:val="22"/>
                <w:szCs w:val="22"/>
                <w:lang w:bidi="ru-RU"/>
              </w:rPr>
              <w:t>Понятие риска в страховании. Риск как вероятностное распределение результатов деятельности; риск как вероятность отклонения фактических результатов от запланированных. Риск как распределение вероятности ущербов. Измерение рисков: ожидаемое значение, дисперсия, стандартное отклонение, коэффициент вариации. Классификация рисков. Чистые и спекулятивные риски; фундаментальные и частные риски. Классы рисков. Признаки разграничения страхуемых рисков. Техническая единица страхования. Рисковой менеджмент. Идентификация риска. Измерение риска. Контроль риска. Иммитационное моделирование с помощью программного продукта ModelRisk Передача риска (трансфер) от страхователя к страховщику. Критерии страхуемости рисов: случайность распределения ущерба; оценка распределения ущерба; однозначность распределения; независимость страхуемых рисков; возможность оценки максимальной величины ущерба. Страховой портфель страховщика, его характеристики, влияние на ситуацию принятия решений. Формирования страхового портфеля страховщика, его характеристики, влияние на ситуацию принятия андеррайтинговых решений. Цифровые технологии андеррайтинга: Big Data, машинное обучение, искусственный интеллект и др.</w:t>
            </w:r>
          </w:p>
        </w:tc>
        <w:tc>
          <w:tcPr>
            <w:tcW w:w="357" w:type="pct"/>
            <w:gridSpan w:val="2"/>
            <w:shd w:val="clear" w:color="auto" w:fill="auto"/>
            <w:vAlign w:val="center"/>
          </w:tcPr>
          <w:p w14:paraId="494E7ECD" w14:textId="77777777" w:rsidR="004475DA" w:rsidRPr="00D93E4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3E49">
              <w:rPr>
                <w:rFonts w:ascii="Times New Roman" w:hAnsi="Times New Roman" w:cs="Times New Roman"/>
                <w:lang w:bidi="ru-RU"/>
              </w:rPr>
              <w:t>2</w:t>
            </w:r>
          </w:p>
        </w:tc>
        <w:tc>
          <w:tcPr>
            <w:tcW w:w="360" w:type="pct"/>
            <w:shd w:val="clear" w:color="auto" w:fill="auto"/>
            <w:vAlign w:val="center"/>
          </w:tcPr>
          <w:p w14:paraId="636358E9" w14:textId="77777777" w:rsidR="004475DA" w:rsidRPr="00D93E4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3E49">
              <w:rPr>
                <w:rFonts w:ascii="Times New Roman" w:hAnsi="Times New Roman" w:cs="Times New Roman"/>
                <w:lang w:bidi="ru-RU"/>
              </w:rPr>
              <w:t>2</w:t>
            </w:r>
          </w:p>
        </w:tc>
        <w:tc>
          <w:tcPr>
            <w:tcW w:w="358" w:type="pct"/>
            <w:shd w:val="clear" w:color="auto" w:fill="auto"/>
            <w:vAlign w:val="center"/>
          </w:tcPr>
          <w:p w14:paraId="7556C5B2" w14:textId="77777777" w:rsidR="004475DA" w:rsidRPr="00D93E4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CEB42D0" w14:textId="77777777" w:rsidR="004475DA" w:rsidRPr="00D93E4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93E49">
              <w:rPr>
                <w:rFonts w:ascii="Times New Roman" w:hAnsi="Times New Roman" w:cs="Times New Roman"/>
                <w:lang w:bidi="ru-RU"/>
              </w:rPr>
              <w:t>2</w:t>
            </w:r>
          </w:p>
        </w:tc>
      </w:tr>
      <w:tr w:rsidR="005B37A7" w:rsidRPr="00D93E49" w14:paraId="1160F420" w14:textId="77777777" w:rsidTr="00D93E49">
        <w:trPr>
          <w:trHeight w:val="283"/>
        </w:trPr>
        <w:tc>
          <w:tcPr>
            <w:tcW w:w="1143" w:type="pct"/>
            <w:shd w:val="clear" w:color="auto" w:fill="auto"/>
            <w:vAlign w:val="center"/>
          </w:tcPr>
          <w:p w14:paraId="240132D6" w14:textId="77777777" w:rsidR="004475DA" w:rsidRPr="00D93E49" w:rsidRDefault="00E948C3" w:rsidP="001116DF">
            <w:pPr>
              <w:widowControl w:val="0"/>
              <w:tabs>
                <w:tab w:val="left" w:pos="0"/>
              </w:tabs>
              <w:autoSpaceDE w:val="0"/>
              <w:autoSpaceDN w:val="0"/>
              <w:rPr>
                <w:rFonts w:ascii="Times New Roman" w:hAnsi="Times New Roman" w:cs="Times New Roman"/>
                <w:lang w:bidi="ru-RU"/>
              </w:rPr>
            </w:pPr>
            <w:r w:rsidRPr="00D93E49">
              <w:rPr>
                <w:rFonts w:ascii="Times New Roman" w:hAnsi="Times New Roman" w:cs="Times New Roman"/>
                <w:lang w:bidi="ru-RU"/>
              </w:rPr>
              <w:t>Тема 4. Основные принципы страхования. Договор страхования.</w:t>
            </w:r>
          </w:p>
        </w:tc>
        <w:tc>
          <w:tcPr>
            <w:tcW w:w="2425" w:type="pct"/>
            <w:gridSpan w:val="2"/>
            <w:shd w:val="clear" w:color="auto" w:fill="auto"/>
          </w:tcPr>
          <w:p w14:paraId="5D07F835" w14:textId="77777777" w:rsidR="004475DA" w:rsidRPr="00D93E49" w:rsidRDefault="0011347D" w:rsidP="001116DF">
            <w:pPr>
              <w:pStyle w:val="Style5"/>
              <w:widowControl/>
              <w:tabs>
                <w:tab w:val="left" w:pos="0"/>
                <w:tab w:val="left" w:leader="underscore" w:pos="7027"/>
              </w:tabs>
              <w:rPr>
                <w:rFonts w:eastAsiaTheme="minorHAnsi"/>
                <w:sz w:val="22"/>
                <w:szCs w:val="22"/>
                <w:lang w:eastAsia="en-US"/>
              </w:rPr>
            </w:pPr>
            <w:r w:rsidRPr="00D93E49">
              <w:rPr>
                <w:sz w:val="22"/>
                <w:szCs w:val="22"/>
                <w:lang w:bidi="ru-RU"/>
              </w:rPr>
              <w:t>Юридические принципы страхования: 1.-Страховой интерес как юридически признанное отношение страхователя к объекту страхования и необходимая предпосылка для заключения договора страхования. 2.-Принцип высшей добросовестности. Существенные факты, необходимость их раскрытия. 3.-Принципы возмещения. 4.-Принцип регресса или суброгации. 5.-Контрибуция, её основы. 6.-Принцип первопричины. Договор страхования как соглашение между страхователем и страховщиком. Структура страхового договора. Характеристика основных разделов договора. Заявление на страхование. Страховой полис и другие страховые документы. Условия страхового договора: общие, специфические и частные. Права и обязанности сторон в договоре страхования. Прекращение договора страхования. Недействительность договора страхования. Возобновление договора страхования, льготные дни. Операционный учет договоров страхования.</w:t>
            </w:r>
          </w:p>
        </w:tc>
        <w:tc>
          <w:tcPr>
            <w:tcW w:w="357" w:type="pct"/>
            <w:gridSpan w:val="2"/>
            <w:shd w:val="clear" w:color="auto" w:fill="auto"/>
            <w:vAlign w:val="center"/>
          </w:tcPr>
          <w:p w14:paraId="15C9F980" w14:textId="77777777" w:rsidR="004475DA" w:rsidRPr="00D93E4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3E49">
              <w:rPr>
                <w:rFonts w:ascii="Times New Roman" w:hAnsi="Times New Roman" w:cs="Times New Roman"/>
                <w:lang w:bidi="ru-RU"/>
              </w:rPr>
              <w:t>2</w:t>
            </w:r>
          </w:p>
        </w:tc>
        <w:tc>
          <w:tcPr>
            <w:tcW w:w="360" w:type="pct"/>
            <w:shd w:val="clear" w:color="auto" w:fill="auto"/>
            <w:vAlign w:val="center"/>
          </w:tcPr>
          <w:p w14:paraId="00755ABA" w14:textId="77777777" w:rsidR="004475DA" w:rsidRPr="00D93E4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3E49">
              <w:rPr>
                <w:rFonts w:ascii="Times New Roman" w:hAnsi="Times New Roman" w:cs="Times New Roman"/>
                <w:lang w:bidi="ru-RU"/>
              </w:rPr>
              <w:t>4</w:t>
            </w:r>
          </w:p>
        </w:tc>
        <w:tc>
          <w:tcPr>
            <w:tcW w:w="358" w:type="pct"/>
            <w:shd w:val="clear" w:color="auto" w:fill="auto"/>
            <w:vAlign w:val="center"/>
          </w:tcPr>
          <w:p w14:paraId="31264007" w14:textId="77777777" w:rsidR="004475DA" w:rsidRPr="00D93E4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37317B3" w14:textId="77777777" w:rsidR="004475DA" w:rsidRPr="00D93E4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93E49">
              <w:rPr>
                <w:rFonts w:ascii="Times New Roman" w:hAnsi="Times New Roman" w:cs="Times New Roman"/>
                <w:lang w:bidi="ru-RU"/>
              </w:rPr>
              <w:t>4</w:t>
            </w:r>
          </w:p>
        </w:tc>
      </w:tr>
      <w:tr w:rsidR="005B37A7" w:rsidRPr="00D93E49" w14:paraId="2F606BB2" w14:textId="77777777" w:rsidTr="00D93E49">
        <w:trPr>
          <w:trHeight w:val="283"/>
        </w:trPr>
        <w:tc>
          <w:tcPr>
            <w:tcW w:w="1143" w:type="pct"/>
            <w:shd w:val="clear" w:color="auto" w:fill="auto"/>
            <w:vAlign w:val="center"/>
          </w:tcPr>
          <w:p w14:paraId="4F823366" w14:textId="77777777" w:rsidR="004475DA" w:rsidRPr="00D93E49" w:rsidRDefault="00E948C3" w:rsidP="001116DF">
            <w:pPr>
              <w:widowControl w:val="0"/>
              <w:tabs>
                <w:tab w:val="left" w:pos="0"/>
              </w:tabs>
              <w:autoSpaceDE w:val="0"/>
              <w:autoSpaceDN w:val="0"/>
              <w:rPr>
                <w:rFonts w:ascii="Times New Roman" w:hAnsi="Times New Roman" w:cs="Times New Roman"/>
                <w:lang w:bidi="ru-RU"/>
              </w:rPr>
            </w:pPr>
            <w:r w:rsidRPr="00D93E49">
              <w:rPr>
                <w:rFonts w:ascii="Times New Roman" w:hAnsi="Times New Roman" w:cs="Times New Roman"/>
                <w:lang w:bidi="ru-RU"/>
              </w:rPr>
              <w:t>Тема 5. Методические принципы расчета страховой премии.</w:t>
            </w:r>
          </w:p>
        </w:tc>
        <w:tc>
          <w:tcPr>
            <w:tcW w:w="2425" w:type="pct"/>
            <w:gridSpan w:val="2"/>
            <w:shd w:val="clear" w:color="auto" w:fill="auto"/>
          </w:tcPr>
          <w:p w14:paraId="50FAA1FD" w14:textId="77777777" w:rsidR="004475DA" w:rsidRPr="00D93E49" w:rsidRDefault="0011347D" w:rsidP="001116DF">
            <w:pPr>
              <w:pStyle w:val="Style5"/>
              <w:widowControl/>
              <w:tabs>
                <w:tab w:val="left" w:pos="0"/>
                <w:tab w:val="left" w:leader="underscore" w:pos="7027"/>
              </w:tabs>
              <w:rPr>
                <w:rFonts w:eastAsiaTheme="minorHAnsi"/>
                <w:sz w:val="22"/>
                <w:szCs w:val="22"/>
                <w:lang w:eastAsia="en-US"/>
              </w:rPr>
            </w:pPr>
            <w:r w:rsidRPr="00D93E49">
              <w:rPr>
                <w:sz w:val="22"/>
                <w:szCs w:val="22"/>
                <w:lang w:bidi="ru-RU"/>
              </w:rPr>
              <w:t>Страховая премия как цена страховой услуги. Элементы страховой премии. Назначение нетто-ставки, нагрузки и надбавки на прибыль. Понятие страхового тарифа. Расчетные и конъюнктурные страховые тарифы.  Методика расчета тарифной нетто-ставки. Показатель убыточности страховой суммы и элементы убыточности. Расчет тарифной нетто-ставки с помощью показателей теории вероятности и статистики. Принципы расчета страховой (рисковой) надбавки. Актуарные расчеты. Информационно-аналитическая база статистики убытков. Демографическая статистика в страховании жизни. Брутто-ставка, особенности ее расчета в зависимости от вида страхования. Предиктивная аналитика.  Технологии Big Data, модели машинного обучения, искусственный интеллект. Новые цифровые алгоритмы</w:t>
            </w:r>
          </w:p>
        </w:tc>
        <w:tc>
          <w:tcPr>
            <w:tcW w:w="357" w:type="pct"/>
            <w:gridSpan w:val="2"/>
            <w:shd w:val="clear" w:color="auto" w:fill="auto"/>
            <w:vAlign w:val="center"/>
          </w:tcPr>
          <w:p w14:paraId="3A254578" w14:textId="77777777" w:rsidR="004475DA" w:rsidRPr="00D93E4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3E49">
              <w:rPr>
                <w:rFonts w:ascii="Times New Roman" w:hAnsi="Times New Roman" w:cs="Times New Roman"/>
                <w:lang w:bidi="ru-RU"/>
              </w:rPr>
              <w:t>4</w:t>
            </w:r>
          </w:p>
        </w:tc>
        <w:tc>
          <w:tcPr>
            <w:tcW w:w="360" w:type="pct"/>
            <w:shd w:val="clear" w:color="auto" w:fill="auto"/>
            <w:vAlign w:val="center"/>
          </w:tcPr>
          <w:p w14:paraId="42E6EF46" w14:textId="77777777" w:rsidR="004475DA" w:rsidRPr="00D93E4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3E49">
              <w:rPr>
                <w:rFonts w:ascii="Times New Roman" w:hAnsi="Times New Roman" w:cs="Times New Roman"/>
                <w:lang w:bidi="ru-RU"/>
              </w:rPr>
              <w:t>6</w:t>
            </w:r>
          </w:p>
        </w:tc>
        <w:tc>
          <w:tcPr>
            <w:tcW w:w="358" w:type="pct"/>
            <w:shd w:val="clear" w:color="auto" w:fill="auto"/>
            <w:vAlign w:val="center"/>
          </w:tcPr>
          <w:p w14:paraId="307632BD" w14:textId="77777777" w:rsidR="004475DA" w:rsidRPr="00D93E4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1853C20" w14:textId="77777777" w:rsidR="004475DA" w:rsidRPr="00D93E4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93E49">
              <w:rPr>
                <w:rFonts w:ascii="Times New Roman" w:hAnsi="Times New Roman" w:cs="Times New Roman"/>
                <w:lang w:bidi="ru-RU"/>
              </w:rPr>
              <w:t>6</w:t>
            </w:r>
          </w:p>
        </w:tc>
      </w:tr>
      <w:tr w:rsidR="005B37A7" w:rsidRPr="00D93E49" w14:paraId="36A63217" w14:textId="77777777" w:rsidTr="00D93E49">
        <w:trPr>
          <w:trHeight w:val="283"/>
        </w:trPr>
        <w:tc>
          <w:tcPr>
            <w:tcW w:w="1143" w:type="pct"/>
            <w:shd w:val="clear" w:color="auto" w:fill="auto"/>
            <w:vAlign w:val="center"/>
          </w:tcPr>
          <w:p w14:paraId="21105DDD" w14:textId="77777777" w:rsidR="004475DA" w:rsidRPr="00D93E49" w:rsidRDefault="00E948C3" w:rsidP="001116DF">
            <w:pPr>
              <w:widowControl w:val="0"/>
              <w:tabs>
                <w:tab w:val="left" w:pos="0"/>
              </w:tabs>
              <w:autoSpaceDE w:val="0"/>
              <w:autoSpaceDN w:val="0"/>
              <w:rPr>
                <w:rFonts w:ascii="Times New Roman" w:hAnsi="Times New Roman" w:cs="Times New Roman"/>
                <w:lang w:bidi="ru-RU"/>
              </w:rPr>
            </w:pPr>
            <w:r w:rsidRPr="00D93E49">
              <w:rPr>
                <w:rFonts w:ascii="Times New Roman" w:hAnsi="Times New Roman" w:cs="Times New Roman"/>
                <w:lang w:bidi="ru-RU"/>
              </w:rPr>
              <w:t>Тема 6. Личное страхование, его назначение и виды.</w:t>
            </w:r>
          </w:p>
        </w:tc>
        <w:tc>
          <w:tcPr>
            <w:tcW w:w="2425" w:type="pct"/>
            <w:gridSpan w:val="2"/>
            <w:shd w:val="clear" w:color="auto" w:fill="auto"/>
          </w:tcPr>
          <w:p w14:paraId="0BEDA4BB" w14:textId="77777777" w:rsidR="004475DA" w:rsidRPr="00D93E49" w:rsidRDefault="0011347D" w:rsidP="001116DF">
            <w:pPr>
              <w:pStyle w:val="Style5"/>
              <w:widowControl/>
              <w:tabs>
                <w:tab w:val="left" w:pos="0"/>
                <w:tab w:val="left" w:leader="underscore" w:pos="7027"/>
              </w:tabs>
              <w:rPr>
                <w:rFonts w:eastAsiaTheme="minorHAnsi"/>
                <w:sz w:val="22"/>
                <w:szCs w:val="22"/>
                <w:lang w:eastAsia="en-US"/>
              </w:rPr>
            </w:pPr>
            <w:r w:rsidRPr="00D93E49">
              <w:rPr>
                <w:sz w:val="22"/>
                <w:szCs w:val="22"/>
                <w:lang w:bidi="ru-RU"/>
              </w:rPr>
              <w:t xml:space="preserve">Личное страхование, его экономическая сущность и назначение. Взаимосвязь личного страхования с системой социального обеспечения и социального страхования. Классификация видов личного страхования: страхование жизни, страхование от несчастных случаев и болезней, медицинское страхование. Понятие риска в страховании жизни. Основные договоры: на дожитие, на случай смерти, смешанные. Инвестиционное страхование жизни.  Основы методики построения нетто-ставки по страхованию жизни. Дисконтирование. Статистическая база расчетов: таблицы смертности. Страхование с участием в прибыли страховой компании. Разновидность бонусов. Особенности договоров страхования в странах Западной Европы. Страхование на случай первой и второй смерти. Юнит-трасты и </w:t>
            </w:r>
            <w:proofErr w:type="gramStart"/>
            <w:r w:rsidRPr="00D93E49">
              <w:rPr>
                <w:sz w:val="22"/>
                <w:szCs w:val="22"/>
                <w:lang w:bidi="ru-RU"/>
              </w:rPr>
              <w:t>Евро-бонды</w:t>
            </w:r>
            <w:proofErr w:type="gramEnd"/>
            <w:r w:rsidRPr="00D93E49">
              <w:rPr>
                <w:sz w:val="22"/>
                <w:szCs w:val="22"/>
                <w:lang w:bidi="ru-RU"/>
              </w:rPr>
              <w:t>. Страхование капитала: страхование к совершеннолетию, к бракосочетанию, рентное страхование, ритуальное страхование. Страхование от несчастных случаев: обязательное и добровольное. Основные виды договоров: страхование граждан, детей, пассажиров, туристов и др. от несчастных случаев. Медицинское страхование. Коллективное и индивидуальное страхование. Особенности документального оформления страхового случая в личном страховании. Основные модели финансирования расходов на здравоохранение в мировой практике: страховая медицина, бюджетное финансирование, смешанный вариант. Правовые основы медицинского страхования в Российской Федерации. Назначение обязательного медицинского страхования, его организация, источники финансирования. Добровольное медицинское страхование: коллективное и индивидуальное. Содержание, функции и организация социального страхования (внебюджетные фонды). Система социального страхования в РФ. Современная классификация социальных выплат по социальному страхованию. Личное страхование и уроки пандемии. Страхование от COVID и применение дистанционных технологий в медицине.</w:t>
            </w:r>
          </w:p>
        </w:tc>
        <w:tc>
          <w:tcPr>
            <w:tcW w:w="357" w:type="pct"/>
            <w:gridSpan w:val="2"/>
            <w:shd w:val="clear" w:color="auto" w:fill="auto"/>
            <w:vAlign w:val="center"/>
          </w:tcPr>
          <w:p w14:paraId="36D54B50" w14:textId="77777777" w:rsidR="004475DA" w:rsidRPr="00D93E4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3E49">
              <w:rPr>
                <w:rFonts w:ascii="Times New Roman" w:hAnsi="Times New Roman" w:cs="Times New Roman"/>
                <w:lang w:bidi="ru-RU"/>
              </w:rPr>
              <w:t>4</w:t>
            </w:r>
          </w:p>
        </w:tc>
        <w:tc>
          <w:tcPr>
            <w:tcW w:w="360" w:type="pct"/>
            <w:shd w:val="clear" w:color="auto" w:fill="auto"/>
            <w:vAlign w:val="center"/>
          </w:tcPr>
          <w:p w14:paraId="2FB70A70" w14:textId="77777777" w:rsidR="004475DA" w:rsidRPr="00D93E4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3E49">
              <w:rPr>
                <w:rFonts w:ascii="Times New Roman" w:hAnsi="Times New Roman" w:cs="Times New Roman"/>
                <w:lang w:bidi="ru-RU"/>
              </w:rPr>
              <w:t>4</w:t>
            </w:r>
          </w:p>
        </w:tc>
        <w:tc>
          <w:tcPr>
            <w:tcW w:w="358" w:type="pct"/>
            <w:shd w:val="clear" w:color="auto" w:fill="auto"/>
            <w:vAlign w:val="center"/>
          </w:tcPr>
          <w:p w14:paraId="1C184461" w14:textId="77777777" w:rsidR="004475DA" w:rsidRPr="00D93E4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A0400F9" w14:textId="77777777" w:rsidR="004475DA" w:rsidRPr="00D93E4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93E49">
              <w:rPr>
                <w:rFonts w:ascii="Times New Roman" w:hAnsi="Times New Roman" w:cs="Times New Roman"/>
                <w:lang w:bidi="ru-RU"/>
              </w:rPr>
              <w:t>4</w:t>
            </w:r>
          </w:p>
        </w:tc>
      </w:tr>
      <w:tr w:rsidR="005B37A7" w:rsidRPr="00D93E49" w14:paraId="5B43C3AF" w14:textId="77777777" w:rsidTr="00D93E49">
        <w:trPr>
          <w:trHeight w:val="283"/>
        </w:trPr>
        <w:tc>
          <w:tcPr>
            <w:tcW w:w="1143" w:type="pct"/>
            <w:shd w:val="clear" w:color="auto" w:fill="auto"/>
            <w:vAlign w:val="center"/>
          </w:tcPr>
          <w:p w14:paraId="20DC69D5" w14:textId="77777777" w:rsidR="004475DA" w:rsidRPr="00D93E49" w:rsidRDefault="00E948C3" w:rsidP="001116DF">
            <w:pPr>
              <w:widowControl w:val="0"/>
              <w:tabs>
                <w:tab w:val="left" w:pos="0"/>
              </w:tabs>
              <w:autoSpaceDE w:val="0"/>
              <w:autoSpaceDN w:val="0"/>
              <w:rPr>
                <w:rFonts w:ascii="Times New Roman" w:hAnsi="Times New Roman" w:cs="Times New Roman"/>
                <w:lang w:bidi="ru-RU"/>
              </w:rPr>
            </w:pPr>
            <w:r w:rsidRPr="00D93E49">
              <w:rPr>
                <w:rFonts w:ascii="Times New Roman" w:hAnsi="Times New Roman" w:cs="Times New Roman"/>
                <w:lang w:bidi="ru-RU"/>
              </w:rPr>
              <w:t>Тема 7. Имущественное страхование, его сущность и виды.</w:t>
            </w:r>
          </w:p>
        </w:tc>
        <w:tc>
          <w:tcPr>
            <w:tcW w:w="2425" w:type="pct"/>
            <w:gridSpan w:val="2"/>
            <w:shd w:val="clear" w:color="auto" w:fill="auto"/>
          </w:tcPr>
          <w:p w14:paraId="42D4E32D" w14:textId="77777777" w:rsidR="004475DA" w:rsidRPr="00D93E49" w:rsidRDefault="0011347D" w:rsidP="001116DF">
            <w:pPr>
              <w:pStyle w:val="Style5"/>
              <w:widowControl/>
              <w:tabs>
                <w:tab w:val="left" w:pos="0"/>
                <w:tab w:val="left" w:leader="underscore" w:pos="7027"/>
              </w:tabs>
              <w:rPr>
                <w:rFonts w:eastAsiaTheme="minorHAnsi"/>
                <w:sz w:val="22"/>
                <w:szCs w:val="22"/>
                <w:lang w:eastAsia="en-US"/>
              </w:rPr>
            </w:pPr>
            <w:r w:rsidRPr="00D93E49">
              <w:rPr>
                <w:sz w:val="22"/>
                <w:szCs w:val="22"/>
                <w:lang w:bidi="ru-RU"/>
              </w:rPr>
              <w:t xml:space="preserve">Понятие и классификация имущественного страхования. Основной принцип имущественного страхования - возмещение ущерба. Определение страховой суммы, возможность её отклонения от страховой стоимости, пропорциональное страхование, оговорка Эверидж. Понятие двойного страхования. Преодоление последствий двойного страхования, контрибуция. Виды собственного участия страхователя в покрытии ущерба: безусловная (вычитаемая) и условная франшиза, лимит ответственности, страхование "на первый риск". Формы возмещения ущерба: денежная, ремонт, восстановление, замена. Страхование от огня: история огневого страхования; дефиниция пожара, страховые случаи; исключения из страхового покрытия; факторы, влияющие на размер тарифа; возмещение ущерба, дополнительные условия и оговорки. Страхование от краж: дефиниция кражи; основная и дополнительные гарантии; исключения из основного покрытия; факторы, влияющие на размер тарифной ставки. Возмещение ущерба. Особенности страхования ценностей. Договоры страхования от всех рисков (на примере страхования имущества граждан): общие и специальные договоры страхования; исключения из страхового покрытия; возмещение ущерба; </w:t>
            </w:r>
            <w:proofErr w:type="gramStart"/>
            <w:r w:rsidRPr="00D93E49">
              <w:rPr>
                <w:sz w:val="22"/>
                <w:szCs w:val="22"/>
                <w:lang w:bidi="ru-RU"/>
              </w:rPr>
              <w:t>льготы</w:t>
            </w:r>
            <w:proofErr w:type="gramEnd"/>
            <w:r w:rsidRPr="00D93E49">
              <w:rPr>
                <w:sz w:val="22"/>
                <w:szCs w:val="22"/>
                <w:lang w:bidi="ru-RU"/>
              </w:rPr>
              <w:t xml:space="preserve"> предоставляемые при возобновлении договоров страхования. Страхование убытков вследствие перерывов в производстве: причины возникновения экономических потерь, основные понятия. Цель страхования косвенного финансового ущерба; период возмещения; объект страхования прибыли от простоя; расчет ущерба. Определение дополнительных, или чрезвычайных, расходов. Страхование арендных платежей, страхование временной прибыли. Автотранспортное страхование. Объекты страхования. Страхователи. Виды договоров страхования, страховые случаи. Варианты (программы) страхования. Морское страхование. История развития морского страхования. Назначение. Объекты страхования: каско карго, фрахт, гражданская ответственность. Условия страхования. Понятия общей и частной аварии. Страховые случаи. Исключения из страховой защиты. Авиационное страхование: страхование каско, грузов, гражданской ответственности. Виды страхования гражданской ответственности. Страхователи. Страховые события. Страхование авиарисков за рубежом.  Зарождение страхования грузоперевозок в мировой практике и в России. Классификация грузов. Виды страховых договоров. Страхование грузов в международной торговле. Заключение договоров страхования в основных видах торговых сделок: СИФ, КАФ, ФОБ и ФАС. Страхование грузов на территории Российской Федерации. Понятие страхования технических рисков. Классификация видов страхования, относящихся к отрасли страхования технических рисков. Обязательность страхования за рубежом. Страхование строительных рисков: страхователи, деление страховой ответственности между ними, страхование строительства на условии "под ключ", объекты страхования, описание рисков, расширение страхового покрытия. Специфика расчета страховой суммы и страховой премии. Возмещение ущерба. Понятия монтажного страхования и страхования строительно-монтажных рисков. Объекты страхования. Специфика определения периода страхования. Страхование строительных машин и оборудования: объекты страхования, основные гарантии; заключение договоров типа "от всех рисков"; исключение из покрытия. Расчет убытков при наступлении тотального или частичного ущерба. Страхование электронного оборудования и аппаратуры: объекты страхования; исчисление страховой суммы; специфика полиса; страхование гражданской ответственности за вред, который может быть нанесён электронно-вычислительной технике третьим лицом. Особенности документального оформления страхового случая в имущественном страховании.</w:t>
            </w:r>
          </w:p>
        </w:tc>
        <w:tc>
          <w:tcPr>
            <w:tcW w:w="357" w:type="pct"/>
            <w:gridSpan w:val="2"/>
            <w:shd w:val="clear" w:color="auto" w:fill="auto"/>
            <w:vAlign w:val="center"/>
          </w:tcPr>
          <w:p w14:paraId="7C1C042B" w14:textId="77777777" w:rsidR="004475DA" w:rsidRPr="00D93E4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3E49">
              <w:rPr>
                <w:rFonts w:ascii="Times New Roman" w:hAnsi="Times New Roman" w:cs="Times New Roman"/>
                <w:lang w:bidi="ru-RU"/>
              </w:rPr>
              <w:t>4</w:t>
            </w:r>
          </w:p>
        </w:tc>
        <w:tc>
          <w:tcPr>
            <w:tcW w:w="360" w:type="pct"/>
            <w:shd w:val="clear" w:color="auto" w:fill="auto"/>
            <w:vAlign w:val="center"/>
          </w:tcPr>
          <w:p w14:paraId="59D8E91E" w14:textId="77777777" w:rsidR="004475DA" w:rsidRPr="00D93E4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3E49">
              <w:rPr>
                <w:rFonts w:ascii="Times New Roman" w:hAnsi="Times New Roman" w:cs="Times New Roman"/>
                <w:lang w:bidi="ru-RU"/>
              </w:rPr>
              <w:t>4</w:t>
            </w:r>
          </w:p>
        </w:tc>
        <w:tc>
          <w:tcPr>
            <w:tcW w:w="358" w:type="pct"/>
            <w:shd w:val="clear" w:color="auto" w:fill="auto"/>
            <w:vAlign w:val="center"/>
          </w:tcPr>
          <w:p w14:paraId="71741BB5" w14:textId="77777777" w:rsidR="004475DA" w:rsidRPr="00D93E4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E57D99B" w14:textId="77777777" w:rsidR="004475DA" w:rsidRPr="00D93E4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93E49">
              <w:rPr>
                <w:rFonts w:ascii="Times New Roman" w:hAnsi="Times New Roman" w:cs="Times New Roman"/>
                <w:lang w:bidi="ru-RU"/>
              </w:rPr>
              <w:t>4</w:t>
            </w:r>
          </w:p>
        </w:tc>
      </w:tr>
      <w:tr w:rsidR="005B37A7" w:rsidRPr="00D93E49" w14:paraId="59D74A0C" w14:textId="77777777" w:rsidTr="00D93E49">
        <w:trPr>
          <w:trHeight w:val="283"/>
        </w:trPr>
        <w:tc>
          <w:tcPr>
            <w:tcW w:w="1143" w:type="pct"/>
            <w:shd w:val="clear" w:color="auto" w:fill="auto"/>
            <w:vAlign w:val="center"/>
          </w:tcPr>
          <w:p w14:paraId="51B6E924" w14:textId="77777777" w:rsidR="004475DA" w:rsidRPr="00D93E49" w:rsidRDefault="00E948C3" w:rsidP="001116DF">
            <w:pPr>
              <w:widowControl w:val="0"/>
              <w:tabs>
                <w:tab w:val="left" w:pos="0"/>
              </w:tabs>
              <w:autoSpaceDE w:val="0"/>
              <w:autoSpaceDN w:val="0"/>
              <w:rPr>
                <w:rFonts w:ascii="Times New Roman" w:hAnsi="Times New Roman" w:cs="Times New Roman"/>
                <w:lang w:bidi="ru-RU"/>
              </w:rPr>
            </w:pPr>
            <w:r w:rsidRPr="00D93E49">
              <w:rPr>
                <w:rFonts w:ascii="Times New Roman" w:hAnsi="Times New Roman" w:cs="Times New Roman"/>
                <w:lang w:bidi="ru-RU"/>
              </w:rPr>
              <w:t>Тема 8. Страхование ответственности.</w:t>
            </w:r>
          </w:p>
        </w:tc>
        <w:tc>
          <w:tcPr>
            <w:tcW w:w="2425" w:type="pct"/>
            <w:gridSpan w:val="2"/>
            <w:shd w:val="clear" w:color="auto" w:fill="auto"/>
          </w:tcPr>
          <w:p w14:paraId="711AD860" w14:textId="77777777" w:rsidR="004475DA" w:rsidRPr="00D93E49" w:rsidRDefault="0011347D" w:rsidP="001116DF">
            <w:pPr>
              <w:pStyle w:val="Style5"/>
              <w:widowControl/>
              <w:tabs>
                <w:tab w:val="left" w:pos="0"/>
                <w:tab w:val="left" w:leader="underscore" w:pos="7027"/>
              </w:tabs>
              <w:rPr>
                <w:rFonts w:eastAsiaTheme="minorHAnsi"/>
                <w:sz w:val="22"/>
                <w:szCs w:val="22"/>
                <w:lang w:eastAsia="en-US"/>
              </w:rPr>
            </w:pPr>
            <w:r w:rsidRPr="00D93E49">
              <w:rPr>
                <w:sz w:val="22"/>
                <w:szCs w:val="22"/>
                <w:lang w:bidi="ru-RU"/>
              </w:rPr>
              <w:t>Социально-экономическое значение страхования ответственности. К. Г. Мольт - основатель отрасли. Причины развития этой отрасли. Понятие ответственности. Различие между гражданской ответственностью и уголовной ответственностью. Договорная и внедоговорная гражданская ответственность. Характеристика потерпевших. Условия для предъявления иска по гражданской ответственности. Виды страхования ответственности в России и за рубежом. Страхование гражданской ответственности в сфере частной жизни. Страхование ответственности предприятия, включая ответственность работодателя.  Страхование гражданской ответственности производителя товара. Закон " О защите прав потребителей". Страхование ответственности за нанесение вреда окружающей среде. Виды загрязнения окружающей среды, особенности страхования. Существующие пулы. Страхование профессиональной ответственности. Страхование ответственности нотариусов, врачей. Страхование автогражданской ответственности. Страховые случаи, страховые события. Основание для выплаты страхового возмещения. Закон об обязательном страховании автогражданской ответственности. Оформление извещения о ДТП в формате электронного документа. Приложение «Помощник ОСАГО».  Международная система «Зеленая карта». Особенности документального оформления страхового случая в страховании гражданской ответственности.</w:t>
            </w:r>
          </w:p>
        </w:tc>
        <w:tc>
          <w:tcPr>
            <w:tcW w:w="357" w:type="pct"/>
            <w:gridSpan w:val="2"/>
            <w:shd w:val="clear" w:color="auto" w:fill="auto"/>
            <w:vAlign w:val="center"/>
          </w:tcPr>
          <w:p w14:paraId="2DEBD3F6" w14:textId="77777777" w:rsidR="004475DA" w:rsidRPr="00D93E4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3E49">
              <w:rPr>
                <w:rFonts w:ascii="Times New Roman" w:hAnsi="Times New Roman" w:cs="Times New Roman"/>
                <w:lang w:bidi="ru-RU"/>
              </w:rPr>
              <w:t>4</w:t>
            </w:r>
          </w:p>
        </w:tc>
        <w:tc>
          <w:tcPr>
            <w:tcW w:w="360" w:type="pct"/>
            <w:shd w:val="clear" w:color="auto" w:fill="auto"/>
            <w:vAlign w:val="center"/>
          </w:tcPr>
          <w:p w14:paraId="4B2F4C39" w14:textId="77777777" w:rsidR="004475DA" w:rsidRPr="00D93E4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3E49">
              <w:rPr>
                <w:rFonts w:ascii="Times New Roman" w:hAnsi="Times New Roman" w:cs="Times New Roman"/>
                <w:lang w:bidi="ru-RU"/>
              </w:rPr>
              <w:t>4</w:t>
            </w:r>
          </w:p>
        </w:tc>
        <w:tc>
          <w:tcPr>
            <w:tcW w:w="358" w:type="pct"/>
            <w:shd w:val="clear" w:color="auto" w:fill="auto"/>
            <w:vAlign w:val="center"/>
          </w:tcPr>
          <w:p w14:paraId="708C07F6" w14:textId="77777777" w:rsidR="004475DA" w:rsidRPr="00D93E4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71A5FBA" w14:textId="77777777" w:rsidR="004475DA" w:rsidRPr="00D93E4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93E49">
              <w:rPr>
                <w:rFonts w:ascii="Times New Roman" w:hAnsi="Times New Roman" w:cs="Times New Roman"/>
                <w:lang w:bidi="ru-RU"/>
              </w:rPr>
              <w:t>4</w:t>
            </w:r>
          </w:p>
        </w:tc>
      </w:tr>
      <w:tr w:rsidR="005B37A7" w:rsidRPr="00D93E49" w14:paraId="06E17907" w14:textId="77777777" w:rsidTr="00D93E49">
        <w:trPr>
          <w:trHeight w:val="283"/>
        </w:trPr>
        <w:tc>
          <w:tcPr>
            <w:tcW w:w="1143" w:type="pct"/>
            <w:shd w:val="clear" w:color="auto" w:fill="auto"/>
            <w:vAlign w:val="center"/>
          </w:tcPr>
          <w:p w14:paraId="33408248" w14:textId="77777777" w:rsidR="004475DA" w:rsidRPr="00D93E49" w:rsidRDefault="00E948C3" w:rsidP="001116DF">
            <w:pPr>
              <w:widowControl w:val="0"/>
              <w:tabs>
                <w:tab w:val="left" w:pos="0"/>
              </w:tabs>
              <w:autoSpaceDE w:val="0"/>
              <w:autoSpaceDN w:val="0"/>
              <w:rPr>
                <w:rFonts w:ascii="Times New Roman" w:hAnsi="Times New Roman" w:cs="Times New Roman"/>
                <w:lang w:bidi="ru-RU"/>
              </w:rPr>
            </w:pPr>
            <w:r w:rsidRPr="00D93E49">
              <w:rPr>
                <w:rFonts w:ascii="Times New Roman" w:hAnsi="Times New Roman" w:cs="Times New Roman"/>
                <w:lang w:bidi="ru-RU"/>
              </w:rPr>
              <w:t>Тема 9. Перестрахование.</w:t>
            </w:r>
          </w:p>
        </w:tc>
        <w:tc>
          <w:tcPr>
            <w:tcW w:w="2425" w:type="pct"/>
            <w:gridSpan w:val="2"/>
            <w:shd w:val="clear" w:color="auto" w:fill="auto"/>
          </w:tcPr>
          <w:p w14:paraId="4CD2C86A" w14:textId="77777777" w:rsidR="004475DA" w:rsidRPr="00D93E49" w:rsidRDefault="0011347D" w:rsidP="001116DF">
            <w:pPr>
              <w:pStyle w:val="Style5"/>
              <w:widowControl/>
              <w:tabs>
                <w:tab w:val="left" w:pos="0"/>
                <w:tab w:val="left" w:leader="underscore" w:pos="7027"/>
              </w:tabs>
              <w:rPr>
                <w:rFonts w:eastAsiaTheme="minorHAnsi"/>
                <w:sz w:val="22"/>
                <w:szCs w:val="22"/>
                <w:lang w:eastAsia="en-US"/>
              </w:rPr>
            </w:pPr>
            <w:r w:rsidRPr="00D93E49">
              <w:rPr>
                <w:sz w:val="22"/>
                <w:szCs w:val="22"/>
                <w:lang w:bidi="ru-RU"/>
              </w:rPr>
              <w:t>Сущность перестрахования, его функции. Сострахование и собственно перестрахование.  Факультативное, облигаторное, облигаторно-факультативное и факультативно-облигаторное перестрахование. Основные понятия перестрахования: цедент, цессионер, ретроцедент, ретроцессия, собственное удержание, комиссионное вознаграждение, тантьема. Пропорциональное перестрахование: квотные перестраховочные договоры, эксцедентные договоры, квотно-эксцедентные договоры. Непропорциональное перестрахование: эксцедент убытков (excess of loss), эксцедент убыточности или "стоп лосс" (stop loss). Финансовое перестрахование. Перестраховочные пулы.</w:t>
            </w:r>
          </w:p>
        </w:tc>
        <w:tc>
          <w:tcPr>
            <w:tcW w:w="357" w:type="pct"/>
            <w:gridSpan w:val="2"/>
            <w:shd w:val="clear" w:color="auto" w:fill="auto"/>
            <w:vAlign w:val="center"/>
          </w:tcPr>
          <w:p w14:paraId="4D5F768E" w14:textId="77777777" w:rsidR="004475DA" w:rsidRPr="00D93E4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3E49">
              <w:rPr>
                <w:rFonts w:ascii="Times New Roman" w:hAnsi="Times New Roman" w:cs="Times New Roman"/>
                <w:lang w:bidi="ru-RU"/>
              </w:rPr>
              <w:t>2</w:t>
            </w:r>
          </w:p>
        </w:tc>
        <w:tc>
          <w:tcPr>
            <w:tcW w:w="360" w:type="pct"/>
            <w:shd w:val="clear" w:color="auto" w:fill="auto"/>
            <w:vAlign w:val="center"/>
          </w:tcPr>
          <w:p w14:paraId="6253FC93" w14:textId="77777777" w:rsidR="004475DA" w:rsidRPr="00D93E4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3E49">
              <w:rPr>
                <w:rFonts w:ascii="Times New Roman" w:hAnsi="Times New Roman" w:cs="Times New Roman"/>
                <w:lang w:bidi="ru-RU"/>
              </w:rPr>
              <w:t>4</w:t>
            </w:r>
          </w:p>
        </w:tc>
        <w:tc>
          <w:tcPr>
            <w:tcW w:w="358" w:type="pct"/>
            <w:shd w:val="clear" w:color="auto" w:fill="auto"/>
            <w:vAlign w:val="center"/>
          </w:tcPr>
          <w:p w14:paraId="4B0D8F2F" w14:textId="77777777" w:rsidR="004475DA" w:rsidRPr="00D93E4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23ADA9C" w14:textId="77777777" w:rsidR="004475DA" w:rsidRPr="00D93E4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93E49">
              <w:rPr>
                <w:rFonts w:ascii="Times New Roman" w:hAnsi="Times New Roman" w:cs="Times New Roman"/>
                <w:lang w:bidi="ru-RU"/>
              </w:rPr>
              <w:t>4</w:t>
            </w:r>
          </w:p>
        </w:tc>
      </w:tr>
      <w:tr w:rsidR="005B37A7" w:rsidRPr="00D93E49" w14:paraId="2EA44F50" w14:textId="77777777" w:rsidTr="00D93E49">
        <w:trPr>
          <w:trHeight w:val="283"/>
        </w:trPr>
        <w:tc>
          <w:tcPr>
            <w:tcW w:w="1143" w:type="pct"/>
            <w:shd w:val="clear" w:color="auto" w:fill="auto"/>
            <w:vAlign w:val="center"/>
          </w:tcPr>
          <w:p w14:paraId="12ECB9AB" w14:textId="77777777" w:rsidR="004475DA" w:rsidRPr="00D93E49" w:rsidRDefault="00E948C3" w:rsidP="001116DF">
            <w:pPr>
              <w:widowControl w:val="0"/>
              <w:tabs>
                <w:tab w:val="left" w:pos="0"/>
              </w:tabs>
              <w:autoSpaceDE w:val="0"/>
              <w:autoSpaceDN w:val="0"/>
              <w:rPr>
                <w:rFonts w:ascii="Times New Roman" w:hAnsi="Times New Roman" w:cs="Times New Roman"/>
                <w:lang w:bidi="ru-RU"/>
              </w:rPr>
            </w:pPr>
            <w:r w:rsidRPr="00D93E49">
              <w:rPr>
                <w:rFonts w:ascii="Times New Roman" w:hAnsi="Times New Roman" w:cs="Times New Roman"/>
                <w:lang w:bidi="ru-RU"/>
              </w:rPr>
              <w:t>Тема 10. Финансы страховых организаций.</w:t>
            </w:r>
          </w:p>
        </w:tc>
        <w:tc>
          <w:tcPr>
            <w:tcW w:w="2425" w:type="pct"/>
            <w:gridSpan w:val="2"/>
            <w:shd w:val="clear" w:color="auto" w:fill="auto"/>
          </w:tcPr>
          <w:p w14:paraId="1E9B8A79" w14:textId="77777777" w:rsidR="004475DA" w:rsidRPr="00D93E49" w:rsidRDefault="0011347D" w:rsidP="001116DF">
            <w:pPr>
              <w:pStyle w:val="Style5"/>
              <w:widowControl/>
              <w:tabs>
                <w:tab w:val="left" w:pos="0"/>
                <w:tab w:val="left" w:leader="underscore" w:pos="7027"/>
              </w:tabs>
              <w:rPr>
                <w:rFonts w:eastAsiaTheme="minorHAnsi"/>
                <w:sz w:val="22"/>
                <w:szCs w:val="22"/>
                <w:lang w:eastAsia="en-US"/>
              </w:rPr>
            </w:pPr>
            <w:r w:rsidRPr="00D93E49">
              <w:rPr>
                <w:sz w:val="22"/>
                <w:szCs w:val="22"/>
                <w:lang w:bidi="ru-RU"/>
              </w:rPr>
              <w:t>Законодательное регулирование финансовой деятельности страховых организаций: законы "Об акционерных обществах ", "Об организации страхового дела в Российской Федерации". Средства страховой организации: собственные и привлеченные. Требования к уставному капиталу страховых организаций. Фонды страховщиков: фонды текущих выплат и фонды отложенных выплат (страховые резервы). Классификация видов страховых резервов. Резервы в страховании жизни и в страховании ином, чем страхование жизни. Специфика формирования прибыли страховых организаций. Прибыль от страховых операций и прибыль от инвестиций деятельности. Основные направления использования прибыли. Особенности организации и ведения бухгалтерского учета страховых организаций, формирования бухгалтерской отчетности, налогообложения страховых операций. Программный продукт 1С Страхование 8.3, Финансовая устойчивость страховых организаций, её оценка. Риск-ориентированный подход в оценке финансовой устойчивости страховой организации – Solvency II. Оценка инвестиционного портфеля страховщика. XBRL(«расширяемый язык деловой отчётности»).</w:t>
            </w:r>
          </w:p>
        </w:tc>
        <w:tc>
          <w:tcPr>
            <w:tcW w:w="357" w:type="pct"/>
            <w:gridSpan w:val="2"/>
            <w:shd w:val="clear" w:color="auto" w:fill="auto"/>
            <w:vAlign w:val="center"/>
          </w:tcPr>
          <w:p w14:paraId="501C0405" w14:textId="77777777" w:rsidR="004475DA" w:rsidRPr="00D93E4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3E49">
              <w:rPr>
                <w:rFonts w:ascii="Times New Roman" w:hAnsi="Times New Roman" w:cs="Times New Roman"/>
                <w:lang w:bidi="ru-RU"/>
              </w:rPr>
              <w:t>6</w:t>
            </w:r>
          </w:p>
        </w:tc>
        <w:tc>
          <w:tcPr>
            <w:tcW w:w="360" w:type="pct"/>
            <w:shd w:val="clear" w:color="auto" w:fill="auto"/>
            <w:vAlign w:val="center"/>
          </w:tcPr>
          <w:p w14:paraId="5DD31945" w14:textId="77777777" w:rsidR="004475DA" w:rsidRPr="00D93E4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3E49">
              <w:rPr>
                <w:rFonts w:ascii="Times New Roman" w:hAnsi="Times New Roman" w:cs="Times New Roman"/>
                <w:lang w:bidi="ru-RU"/>
              </w:rPr>
              <w:t>6</w:t>
            </w:r>
          </w:p>
        </w:tc>
        <w:tc>
          <w:tcPr>
            <w:tcW w:w="358" w:type="pct"/>
            <w:shd w:val="clear" w:color="auto" w:fill="auto"/>
            <w:vAlign w:val="center"/>
          </w:tcPr>
          <w:p w14:paraId="067D43A9" w14:textId="77777777" w:rsidR="004475DA" w:rsidRPr="00D93E4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E996AD6" w14:textId="77777777" w:rsidR="004475DA" w:rsidRPr="00D93E4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93E49">
              <w:rPr>
                <w:rFonts w:ascii="Times New Roman" w:hAnsi="Times New Roman" w:cs="Times New Roman"/>
                <w:lang w:bidi="ru-RU"/>
              </w:rPr>
              <w:t>6</w:t>
            </w:r>
          </w:p>
        </w:tc>
      </w:tr>
      <w:tr w:rsidR="005B37A7" w:rsidRPr="00D93E49"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D93E49"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D93E49">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D93E49"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D93E49">
              <w:rPr>
                <w:rFonts w:eastAsiaTheme="minorHAnsi"/>
                <w:b/>
                <w:sz w:val="22"/>
                <w:szCs w:val="22"/>
                <w:lang w:eastAsia="en-US"/>
              </w:rPr>
              <w:t>36</w:t>
            </w:r>
          </w:p>
        </w:tc>
      </w:tr>
      <w:tr w:rsidR="005B37A7" w:rsidRPr="00D93E49"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D93E49" w:rsidRDefault="00CA7DE7" w:rsidP="00CA7DE7">
            <w:pPr>
              <w:widowControl w:val="0"/>
              <w:tabs>
                <w:tab w:val="left" w:pos="0"/>
              </w:tabs>
              <w:autoSpaceDE w:val="0"/>
              <w:autoSpaceDN w:val="0"/>
              <w:spacing w:line="240" w:lineRule="auto"/>
              <w:rPr>
                <w:b/>
              </w:rPr>
            </w:pPr>
            <w:r w:rsidRPr="00D93E49">
              <w:rPr>
                <w:rFonts w:ascii="Times New Roman" w:hAnsi="Times New Roman" w:cs="Times New Roman"/>
                <w:b/>
                <w:lang w:bidi="ru-RU"/>
              </w:rPr>
              <w:t>Всего по дисциплине:</w:t>
            </w:r>
            <w:r w:rsidR="00963445" w:rsidRPr="00D93E49">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D93E49"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D93E49">
              <w:rPr>
                <w:rFonts w:eastAsiaTheme="minorHAnsi"/>
                <w:b/>
                <w:sz w:val="22"/>
                <w:szCs w:val="22"/>
                <w:lang w:eastAsia="en-US"/>
              </w:rPr>
              <w:t>34</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D93E49"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D93E49">
              <w:rPr>
                <w:rFonts w:eastAsiaTheme="minorHAnsi"/>
                <w:b/>
                <w:sz w:val="22"/>
                <w:szCs w:val="22"/>
                <w:lang w:eastAsia="en-US"/>
              </w:rPr>
              <w:t>36</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D93E49"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D93E49">
              <w:rPr>
                <w:rFonts w:eastAsiaTheme="minorHAnsi"/>
                <w:b/>
                <w:sz w:val="22"/>
                <w:szCs w:val="22"/>
                <w:lang w:eastAsia="en-US"/>
              </w:rPr>
              <w:t>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D93E49" w:rsidRDefault="00CA7DE7">
            <w:pPr>
              <w:pStyle w:val="Style5"/>
              <w:widowControl/>
              <w:tabs>
                <w:tab w:val="left" w:pos="0"/>
                <w:tab w:val="left" w:leader="underscore" w:pos="7027"/>
              </w:tabs>
              <w:spacing w:line="256" w:lineRule="auto"/>
              <w:jc w:val="center"/>
              <w:rPr>
                <w:b/>
                <w:sz w:val="22"/>
                <w:szCs w:val="22"/>
                <w:lang w:eastAsia="en-US"/>
              </w:rPr>
            </w:pPr>
            <w:r w:rsidRPr="00D93E49">
              <w:rPr>
                <w:rFonts w:eastAsiaTheme="minorHAnsi"/>
                <w:b/>
                <w:sz w:val="22"/>
                <w:szCs w:val="22"/>
                <w:lang w:eastAsia="en-US"/>
              </w:rPr>
              <w:t>38</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840"/>
        <w:gridCol w:w="3267"/>
      </w:tblGrid>
      <w:tr w:rsidR="00262CF0" w:rsidRPr="00D93E49" w14:paraId="5F00FF08" w14:textId="77777777" w:rsidTr="00E4641F">
        <w:trPr>
          <w:trHeight w:val="641"/>
        </w:trPr>
        <w:tc>
          <w:tcPr>
            <w:tcW w:w="4080" w:type="pct"/>
            <w:shd w:val="clear" w:color="auto" w:fill="auto"/>
            <w:vAlign w:val="center"/>
            <w:hideMark/>
          </w:tcPr>
          <w:p w14:paraId="32DEE01C" w14:textId="6DE4B03A" w:rsidR="00262CF0" w:rsidRPr="00D93E49" w:rsidRDefault="00984247" w:rsidP="00984247">
            <w:pPr>
              <w:jc w:val="center"/>
              <w:rPr>
                <w:rFonts w:ascii="Times New Roman" w:hAnsi="Times New Roman" w:cs="Times New Roman"/>
                <w:b/>
                <w:lang w:bidi="ru-RU"/>
              </w:rPr>
            </w:pPr>
            <w:r w:rsidRPr="00D93E49">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D93E49"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D93E49">
              <w:rPr>
                <w:rFonts w:ascii="Times New Roman" w:hAnsi="Times New Roman" w:cs="Times New Roman"/>
                <w:b/>
              </w:rPr>
              <w:t>Электронные ресурсы</w:t>
            </w:r>
          </w:p>
        </w:tc>
      </w:tr>
      <w:tr w:rsidR="00262CF0" w:rsidRPr="00D93E49" w14:paraId="1433EE91" w14:textId="77777777" w:rsidTr="00E4641F">
        <w:trPr>
          <w:trHeight w:val="354"/>
        </w:trPr>
        <w:tc>
          <w:tcPr>
            <w:tcW w:w="4080" w:type="pct"/>
            <w:shd w:val="clear" w:color="auto" w:fill="auto"/>
            <w:vAlign w:val="center"/>
          </w:tcPr>
          <w:p w14:paraId="31B092F5" w14:textId="4DED7782" w:rsidR="00262CF0" w:rsidRPr="00D93E49" w:rsidRDefault="00984247" w:rsidP="00AA7A6A">
            <w:pPr>
              <w:rPr>
                <w:rFonts w:ascii="Times New Roman" w:hAnsi="Times New Roman" w:cs="Times New Roman"/>
                <w:lang w:bidi="ru-RU"/>
              </w:rPr>
            </w:pPr>
            <w:r w:rsidRPr="00D93E49">
              <w:rPr>
                <w:rFonts w:ascii="Times New Roman" w:hAnsi="Times New Roman" w:cs="Times New Roman"/>
              </w:rPr>
              <w:t>Страхование</w:t>
            </w:r>
            <w:proofErr w:type="gramStart"/>
            <w:r w:rsidRPr="00D93E49">
              <w:rPr>
                <w:rFonts w:ascii="Times New Roman" w:hAnsi="Times New Roman" w:cs="Times New Roman"/>
              </w:rPr>
              <w:t xml:space="preserve"> :</w:t>
            </w:r>
            <w:proofErr w:type="gramEnd"/>
            <w:r w:rsidRPr="00D93E49">
              <w:rPr>
                <w:rFonts w:ascii="Times New Roman" w:hAnsi="Times New Roman" w:cs="Times New Roman"/>
              </w:rPr>
              <w:t xml:space="preserve"> учебник для вузов / Л. А. </w:t>
            </w:r>
            <w:proofErr w:type="spellStart"/>
            <w:r w:rsidRPr="00D93E49">
              <w:rPr>
                <w:rFonts w:ascii="Times New Roman" w:hAnsi="Times New Roman" w:cs="Times New Roman"/>
              </w:rPr>
              <w:t>Орланюк</w:t>
            </w:r>
            <w:proofErr w:type="spellEnd"/>
            <w:r w:rsidRPr="00D93E49">
              <w:rPr>
                <w:rFonts w:ascii="Times New Roman" w:hAnsi="Times New Roman" w:cs="Times New Roman"/>
              </w:rPr>
              <w:t xml:space="preserve">-Малицкая [и др.] ; под редакцией Л. А. </w:t>
            </w:r>
            <w:proofErr w:type="spellStart"/>
            <w:r w:rsidRPr="00D93E49">
              <w:rPr>
                <w:rFonts w:ascii="Times New Roman" w:hAnsi="Times New Roman" w:cs="Times New Roman"/>
              </w:rPr>
              <w:t>Орланюк</w:t>
            </w:r>
            <w:proofErr w:type="spellEnd"/>
            <w:r w:rsidRPr="00D93E49">
              <w:rPr>
                <w:rFonts w:ascii="Times New Roman" w:hAnsi="Times New Roman" w:cs="Times New Roman"/>
              </w:rPr>
              <w:t xml:space="preserve">-Малицкой, С. Ю. Яновой. — 4-е изд. — Москва : Издательство </w:t>
            </w:r>
            <w:proofErr w:type="spellStart"/>
            <w:r w:rsidRPr="00D93E49">
              <w:rPr>
                <w:rFonts w:ascii="Times New Roman" w:hAnsi="Times New Roman" w:cs="Times New Roman"/>
              </w:rPr>
              <w:t>Юрайт</w:t>
            </w:r>
            <w:proofErr w:type="spellEnd"/>
            <w:r w:rsidRPr="00D93E49">
              <w:rPr>
                <w:rFonts w:ascii="Times New Roman" w:hAnsi="Times New Roman" w:cs="Times New Roman"/>
              </w:rPr>
              <w:t>, 2020. — 481 с.</w:t>
            </w:r>
          </w:p>
        </w:tc>
        <w:tc>
          <w:tcPr>
            <w:tcW w:w="920" w:type="pct"/>
            <w:shd w:val="clear" w:color="auto" w:fill="auto"/>
            <w:vAlign w:val="center"/>
            <w:hideMark/>
          </w:tcPr>
          <w:p w14:paraId="25965B29" w14:textId="0CF2FFC1" w:rsidR="00262CF0" w:rsidRPr="00D93E49" w:rsidRDefault="003771D8" w:rsidP="00AA7A6A">
            <w:pPr>
              <w:autoSpaceDE w:val="0"/>
              <w:autoSpaceDN w:val="0"/>
              <w:adjustRightInd w:val="0"/>
              <w:spacing w:after="0" w:line="240" w:lineRule="auto"/>
              <w:rPr>
                <w:rFonts w:ascii="Times New Roman" w:hAnsi="Times New Roman" w:cs="Times New Roman"/>
                <w:color w:val="0000FF"/>
              </w:rPr>
            </w:pPr>
            <w:hyperlink r:id="rId12" w:history="1">
              <w:r w:rsidR="00984247" w:rsidRPr="00D93E49">
                <w:rPr>
                  <w:color w:val="00008B"/>
                  <w:u w:val="single"/>
                </w:rPr>
                <w:t xml:space="preserve">https://urait.ru/viewer/strahovanie-447155 </w:t>
              </w:r>
            </w:hyperlink>
          </w:p>
        </w:tc>
      </w:tr>
      <w:tr w:rsidR="00262CF0" w:rsidRPr="00D93E49" w14:paraId="4E6035AB" w14:textId="77777777" w:rsidTr="00E4641F">
        <w:trPr>
          <w:trHeight w:val="354"/>
        </w:trPr>
        <w:tc>
          <w:tcPr>
            <w:tcW w:w="4080" w:type="pct"/>
            <w:shd w:val="clear" w:color="auto" w:fill="auto"/>
            <w:vAlign w:val="center"/>
          </w:tcPr>
          <w:p w14:paraId="7083730C" w14:textId="77777777" w:rsidR="00262CF0" w:rsidRPr="00D93E49" w:rsidRDefault="00984247" w:rsidP="00AA7A6A">
            <w:pPr>
              <w:rPr>
                <w:rFonts w:ascii="Times New Roman" w:hAnsi="Times New Roman" w:cs="Times New Roman"/>
                <w:lang w:bidi="ru-RU"/>
              </w:rPr>
            </w:pPr>
            <w:r w:rsidRPr="00D93E49">
              <w:rPr>
                <w:rFonts w:ascii="Times New Roman" w:hAnsi="Times New Roman" w:cs="Times New Roman"/>
              </w:rPr>
              <w:t>Страхование и управление рисками</w:t>
            </w:r>
            <w:proofErr w:type="gramStart"/>
            <w:r w:rsidRPr="00D93E49">
              <w:rPr>
                <w:rFonts w:ascii="Times New Roman" w:hAnsi="Times New Roman" w:cs="Times New Roman"/>
              </w:rPr>
              <w:t xml:space="preserve"> :</w:t>
            </w:r>
            <w:proofErr w:type="gramEnd"/>
            <w:r w:rsidRPr="00D93E49">
              <w:rPr>
                <w:rFonts w:ascii="Times New Roman" w:hAnsi="Times New Roman" w:cs="Times New Roman"/>
              </w:rPr>
              <w:t xml:space="preserve"> учебник для бакалавров / Г. В. Чернова [и др.] ; под редакцией Г. В. Черновой. — 2-е изд., </w:t>
            </w:r>
            <w:proofErr w:type="spellStart"/>
            <w:r w:rsidRPr="00D93E49">
              <w:rPr>
                <w:rFonts w:ascii="Times New Roman" w:hAnsi="Times New Roman" w:cs="Times New Roman"/>
              </w:rPr>
              <w:t>перераб</w:t>
            </w:r>
            <w:proofErr w:type="spellEnd"/>
            <w:r w:rsidRPr="00D93E49">
              <w:rPr>
                <w:rFonts w:ascii="Times New Roman" w:hAnsi="Times New Roman" w:cs="Times New Roman"/>
              </w:rPr>
              <w:t xml:space="preserve">. и доп. — Москва : Издательство </w:t>
            </w:r>
            <w:proofErr w:type="spellStart"/>
            <w:r w:rsidRPr="00D93E49">
              <w:rPr>
                <w:rFonts w:ascii="Times New Roman" w:hAnsi="Times New Roman" w:cs="Times New Roman"/>
              </w:rPr>
              <w:t>Юрайт</w:t>
            </w:r>
            <w:proofErr w:type="spellEnd"/>
            <w:r w:rsidRPr="00D93E49">
              <w:rPr>
                <w:rFonts w:ascii="Times New Roman" w:hAnsi="Times New Roman" w:cs="Times New Roman"/>
              </w:rPr>
              <w:t>, 2019. — 767 с.</w:t>
            </w:r>
          </w:p>
        </w:tc>
        <w:tc>
          <w:tcPr>
            <w:tcW w:w="920" w:type="pct"/>
            <w:shd w:val="clear" w:color="auto" w:fill="auto"/>
            <w:vAlign w:val="center"/>
            <w:hideMark/>
          </w:tcPr>
          <w:p w14:paraId="7DE17C08" w14:textId="77777777" w:rsidR="00262CF0" w:rsidRPr="00D93E49" w:rsidRDefault="003771D8"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D93E49">
                <w:rPr>
                  <w:color w:val="00008B"/>
                  <w:u w:val="single"/>
                </w:rPr>
                <w:t xml:space="preserve">https://urait.ru/bcode/426120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493C8781" w14:textId="77777777" w:rsidTr="007B550D">
        <w:tc>
          <w:tcPr>
            <w:tcW w:w="9345" w:type="dxa"/>
          </w:tcPr>
          <w:p w14:paraId="5BF7B73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27EE6845" w14:textId="77777777" w:rsidTr="007B550D">
        <w:tc>
          <w:tcPr>
            <w:tcW w:w="9345" w:type="dxa"/>
          </w:tcPr>
          <w:p w14:paraId="3227477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543BA16D" w14:textId="77777777" w:rsidTr="007B550D">
        <w:tc>
          <w:tcPr>
            <w:tcW w:w="9345" w:type="dxa"/>
          </w:tcPr>
          <w:p w14:paraId="0022DB1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0FE4B5D2" w14:textId="77777777" w:rsidTr="007B550D">
        <w:tc>
          <w:tcPr>
            <w:tcW w:w="9345" w:type="dxa"/>
          </w:tcPr>
          <w:p w14:paraId="0EACA28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3771D8"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tbl>
      <w:tblPr>
        <w:tblStyle w:val="a4"/>
        <w:tblW w:w="0" w:type="auto"/>
        <w:tblInd w:w="-714" w:type="dxa"/>
        <w:tblLook w:val="04A0" w:firstRow="1" w:lastRow="0" w:firstColumn="1" w:lastColumn="0" w:noHBand="0" w:noVBand="1"/>
      </w:tblPr>
      <w:tblGrid>
        <w:gridCol w:w="7797"/>
        <w:gridCol w:w="2262"/>
      </w:tblGrid>
      <w:tr w:rsidR="00B47C37" w:rsidRPr="00B47C37" w14:paraId="0EAE44F8" w14:textId="77777777" w:rsidTr="00B47C37">
        <w:tc>
          <w:tcPr>
            <w:tcW w:w="7797" w:type="dxa"/>
            <w:tcBorders>
              <w:top w:val="single" w:sz="4" w:space="0" w:color="auto"/>
              <w:left w:val="single" w:sz="4" w:space="0" w:color="auto"/>
              <w:bottom w:val="single" w:sz="4" w:space="0" w:color="auto"/>
              <w:right w:val="single" w:sz="4" w:space="0" w:color="auto"/>
            </w:tcBorders>
            <w:hideMark/>
          </w:tcPr>
          <w:p w14:paraId="42809F6C" w14:textId="77777777" w:rsidR="00B47C37" w:rsidRPr="00B47C37" w:rsidRDefault="00B47C37">
            <w:pPr>
              <w:pStyle w:val="Style214"/>
              <w:ind w:firstLine="0"/>
              <w:jc w:val="center"/>
              <w:rPr>
                <w:b/>
                <w:sz w:val="22"/>
                <w:szCs w:val="22"/>
                <w:lang w:eastAsia="en-US"/>
              </w:rPr>
            </w:pPr>
            <w:r w:rsidRPr="00B47C37">
              <w:rPr>
                <w:b/>
                <w:sz w:val="22"/>
                <w:szCs w:val="22"/>
                <w:lang w:eastAsia="en-US"/>
              </w:rPr>
              <w:t>Наименование учебных аудиторий, перечень</w:t>
            </w:r>
          </w:p>
        </w:tc>
        <w:tc>
          <w:tcPr>
            <w:tcW w:w="2262" w:type="dxa"/>
            <w:tcBorders>
              <w:top w:val="single" w:sz="4" w:space="0" w:color="auto"/>
              <w:left w:val="single" w:sz="4" w:space="0" w:color="auto"/>
              <w:bottom w:val="single" w:sz="4" w:space="0" w:color="auto"/>
              <w:right w:val="single" w:sz="4" w:space="0" w:color="auto"/>
            </w:tcBorders>
            <w:hideMark/>
          </w:tcPr>
          <w:p w14:paraId="5B70BA77" w14:textId="77777777" w:rsidR="00B47C37" w:rsidRPr="00B47C37" w:rsidRDefault="00B47C37">
            <w:pPr>
              <w:pStyle w:val="Style214"/>
              <w:ind w:firstLine="0"/>
              <w:jc w:val="center"/>
              <w:rPr>
                <w:b/>
                <w:sz w:val="22"/>
                <w:szCs w:val="22"/>
                <w:lang w:eastAsia="en-US"/>
              </w:rPr>
            </w:pPr>
            <w:r w:rsidRPr="00B47C37">
              <w:rPr>
                <w:b/>
                <w:sz w:val="22"/>
                <w:szCs w:val="22"/>
                <w:lang w:eastAsia="en-US"/>
              </w:rPr>
              <w:t>Адрес (местоположение) учебных аудиторий</w:t>
            </w:r>
          </w:p>
        </w:tc>
      </w:tr>
      <w:tr w:rsidR="00B47C37" w:rsidRPr="00B47C37" w14:paraId="67C0DB7E" w14:textId="77777777" w:rsidTr="00B47C37">
        <w:tc>
          <w:tcPr>
            <w:tcW w:w="7797" w:type="dxa"/>
            <w:tcBorders>
              <w:top w:val="single" w:sz="4" w:space="0" w:color="auto"/>
              <w:left w:val="single" w:sz="4" w:space="0" w:color="auto"/>
              <w:bottom w:val="single" w:sz="4" w:space="0" w:color="auto"/>
              <w:right w:val="single" w:sz="4" w:space="0" w:color="auto"/>
            </w:tcBorders>
            <w:hideMark/>
          </w:tcPr>
          <w:p w14:paraId="4E989A7C" w14:textId="77777777" w:rsidR="00B47C37" w:rsidRPr="00B47C37" w:rsidRDefault="00B47C37">
            <w:pPr>
              <w:pStyle w:val="Style214"/>
              <w:ind w:firstLine="0"/>
              <w:rPr>
                <w:sz w:val="22"/>
                <w:szCs w:val="22"/>
                <w:lang w:eastAsia="en-US"/>
              </w:rPr>
            </w:pPr>
            <w:r w:rsidRPr="00B47C37">
              <w:rPr>
                <w:sz w:val="22"/>
                <w:szCs w:val="22"/>
                <w:lang w:eastAsia="en-US"/>
              </w:rPr>
              <w:t xml:space="preserve">Ауд. 2084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47C37">
              <w:rPr>
                <w:sz w:val="22"/>
                <w:szCs w:val="22"/>
                <w:lang w:eastAsia="en-US"/>
              </w:rPr>
              <w:t>комплексом.Специализированная</w:t>
            </w:r>
            <w:proofErr w:type="spellEnd"/>
            <w:r w:rsidRPr="00B47C37">
              <w:rPr>
                <w:sz w:val="22"/>
                <w:szCs w:val="22"/>
                <w:lang w:eastAsia="en-US"/>
              </w:rPr>
              <w:t xml:space="preserve">  мебель и оборудование: Учебная мебель на 88 посадочных мест, рабочее место преподавателя,  доска меловая (3-х секционная) - 1 шт., кафедра - 1 шт., стол - 2 шт., стул - 2 шт., Компьютер </w:t>
            </w:r>
            <w:r w:rsidRPr="00B47C37">
              <w:rPr>
                <w:sz w:val="22"/>
                <w:szCs w:val="22"/>
                <w:lang w:val="en-US" w:eastAsia="en-US"/>
              </w:rPr>
              <w:t>Intel</w:t>
            </w:r>
            <w:r w:rsidRPr="00B47C37">
              <w:rPr>
                <w:sz w:val="22"/>
                <w:szCs w:val="22"/>
                <w:lang w:eastAsia="en-US"/>
              </w:rPr>
              <w:t xml:space="preserve"> </w:t>
            </w:r>
            <w:proofErr w:type="spellStart"/>
            <w:r w:rsidRPr="00B47C37">
              <w:rPr>
                <w:sz w:val="22"/>
                <w:szCs w:val="22"/>
                <w:lang w:val="en-US" w:eastAsia="en-US"/>
              </w:rPr>
              <w:t>i</w:t>
            </w:r>
            <w:proofErr w:type="spellEnd"/>
            <w:r w:rsidRPr="00B47C37">
              <w:rPr>
                <w:sz w:val="22"/>
                <w:szCs w:val="22"/>
                <w:lang w:eastAsia="en-US"/>
              </w:rPr>
              <w:t xml:space="preserve">3-2100 2.4 </w:t>
            </w:r>
            <w:proofErr w:type="spellStart"/>
            <w:r w:rsidRPr="00B47C37">
              <w:rPr>
                <w:sz w:val="22"/>
                <w:szCs w:val="22"/>
                <w:lang w:val="en-US" w:eastAsia="en-US"/>
              </w:rPr>
              <w:t>Ghz</w:t>
            </w:r>
            <w:proofErr w:type="spellEnd"/>
            <w:r w:rsidRPr="00B47C37">
              <w:rPr>
                <w:sz w:val="22"/>
                <w:szCs w:val="22"/>
                <w:lang w:eastAsia="en-US"/>
              </w:rPr>
              <w:t>/500/4/</w:t>
            </w:r>
            <w:r w:rsidRPr="00B47C37">
              <w:rPr>
                <w:sz w:val="22"/>
                <w:szCs w:val="22"/>
                <w:lang w:val="en-US" w:eastAsia="en-US"/>
              </w:rPr>
              <w:t>Acer</w:t>
            </w:r>
            <w:r w:rsidRPr="00B47C37">
              <w:rPr>
                <w:sz w:val="22"/>
                <w:szCs w:val="22"/>
                <w:lang w:eastAsia="en-US"/>
              </w:rPr>
              <w:t xml:space="preserve"> </w:t>
            </w:r>
            <w:r w:rsidRPr="00B47C37">
              <w:rPr>
                <w:sz w:val="22"/>
                <w:szCs w:val="22"/>
                <w:lang w:val="en-US" w:eastAsia="en-US"/>
              </w:rPr>
              <w:t>V</w:t>
            </w:r>
            <w:r w:rsidRPr="00B47C37">
              <w:rPr>
                <w:sz w:val="22"/>
                <w:szCs w:val="22"/>
                <w:lang w:eastAsia="en-US"/>
              </w:rPr>
              <w:t xml:space="preserve">193 19" - 1 шт., Микшер-усилитель АА-120 </w:t>
            </w:r>
            <w:proofErr w:type="spellStart"/>
            <w:r w:rsidRPr="00B47C37">
              <w:rPr>
                <w:sz w:val="22"/>
                <w:szCs w:val="22"/>
                <w:lang w:val="en-US" w:eastAsia="en-US"/>
              </w:rPr>
              <w:t>Roxton</w:t>
            </w:r>
            <w:proofErr w:type="spellEnd"/>
            <w:r w:rsidRPr="00B47C37">
              <w:rPr>
                <w:sz w:val="22"/>
                <w:szCs w:val="22"/>
                <w:lang w:eastAsia="en-US"/>
              </w:rPr>
              <w:t xml:space="preserve"> - 1 шт., Мультимедийный проектор  </w:t>
            </w:r>
            <w:r w:rsidRPr="00B47C37">
              <w:rPr>
                <w:sz w:val="22"/>
                <w:szCs w:val="22"/>
                <w:lang w:val="en-US" w:eastAsia="en-US"/>
              </w:rPr>
              <w:t>Panasonic</w:t>
            </w:r>
            <w:r w:rsidRPr="00B47C37">
              <w:rPr>
                <w:sz w:val="22"/>
                <w:szCs w:val="22"/>
                <w:lang w:eastAsia="en-US"/>
              </w:rPr>
              <w:t xml:space="preserve"> </w:t>
            </w:r>
            <w:r w:rsidRPr="00B47C37">
              <w:rPr>
                <w:sz w:val="22"/>
                <w:szCs w:val="22"/>
                <w:lang w:val="en-US" w:eastAsia="en-US"/>
              </w:rPr>
              <w:t>PT</w:t>
            </w:r>
            <w:r w:rsidRPr="00B47C37">
              <w:rPr>
                <w:sz w:val="22"/>
                <w:szCs w:val="22"/>
                <w:lang w:eastAsia="en-US"/>
              </w:rPr>
              <w:t>-</w:t>
            </w:r>
            <w:r w:rsidRPr="00B47C37">
              <w:rPr>
                <w:sz w:val="22"/>
                <w:szCs w:val="22"/>
                <w:lang w:val="en-US" w:eastAsia="en-US"/>
              </w:rPr>
              <w:t>VX</w:t>
            </w:r>
            <w:r w:rsidRPr="00B47C37">
              <w:rPr>
                <w:sz w:val="22"/>
                <w:szCs w:val="22"/>
                <w:lang w:eastAsia="en-US"/>
              </w:rPr>
              <w:t xml:space="preserve">610Е - 1 шт., Экран с электроприводом </w:t>
            </w:r>
            <w:proofErr w:type="spellStart"/>
            <w:r w:rsidRPr="00B47C37">
              <w:rPr>
                <w:sz w:val="22"/>
                <w:szCs w:val="22"/>
                <w:lang w:val="en-US" w:eastAsia="en-US"/>
              </w:rPr>
              <w:t>ScreenMedia</w:t>
            </w:r>
            <w:proofErr w:type="spellEnd"/>
            <w:r w:rsidRPr="00B47C37">
              <w:rPr>
                <w:sz w:val="22"/>
                <w:szCs w:val="22"/>
                <w:lang w:eastAsia="en-US"/>
              </w:rPr>
              <w:t xml:space="preserve"> </w:t>
            </w:r>
            <w:r w:rsidRPr="00B47C37">
              <w:rPr>
                <w:sz w:val="22"/>
                <w:szCs w:val="22"/>
                <w:lang w:val="en-US" w:eastAsia="en-US"/>
              </w:rPr>
              <w:t>Champion</w:t>
            </w:r>
            <w:r w:rsidRPr="00B47C37">
              <w:rPr>
                <w:sz w:val="22"/>
                <w:szCs w:val="22"/>
                <w:lang w:eastAsia="en-US"/>
              </w:rPr>
              <w:t xml:space="preserve"> 244х183см </w:t>
            </w:r>
            <w:r w:rsidRPr="00B47C37">
              <w:rPr>
                <w:sz w:val="22"/>
                <w:szCs w:val="22"/>
                <w:lang w:val="en-US" w:eastAsia="en-US"/>
              </w:rPr>
              <w:t>SCM</w:t>
            </w:r>
            <w:r w:rsidRPr="00B47C37">
              <w:rPr>
                <w:sz w:val="22"/>
                <w:szCs w:val="22"/>
                <w:lang w:eastAsia="en-US"/>
              </w:rPr>
              <w:t>-4304 - 1 шт., Доска магнитно-маркерная 100*200 - 1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4F6B7052" w14:textId="77777777" w:rsidR="00B47C37" w:rsidRPr="00B47C37" w:rsidRDefault="00B47C37">
            <w:pPr>
              <w:pStyle w:val="Style214"/>
              <w:ind w:firstLine="0"/>
              <w:rPr>
                <w:sz w:val="22"/>
                <w:szCs w:val="22"/>
                <w:lang w:eastAsia="en-US"/>
              </w:rPr>
            </w:pPr>
            <w:r w:rsidRPr="00B47C37">
              <w:rPr>
                <w:sz w:val="22"/>
                <w:szCs w:val="22"/>
                <w:lang w:eastAsia="en-US"/>
              </w:rPr>
              <w:t>191023, г. Санкт-Петербург, ул. Канал Грибоедова, 30/32, литер «А», «Б», «Р»</w:t>
            </w:r>
          </w:p>
        </w:tc>
      </w:tr>
      <w:tr w:rsidR="00B47C37" w:rsidRPr="00B47C37" w14:paraId="56470B2F" w14:textId="77777777" w:rsidTr="00B47C37">
        <w:tc>
          <w:tcPr>
            <w:tcW w:w="7797" w:type="dxa"/>
            <w:tcBorders>
              <w:top w:val="single" w:sz="4" w:space="0" w:color="auto"/>
              <w:left w:val="single" w:sz="4" w:space="0" w:color="auto"/>
              <w:bottom w:val="single" w:sz="4" w:space="0" w:color="auto"/>
              <w:right w:val="single" w:sz="4" w:space="0" w:color="auto"/>
            </w:tcBorders>
            <w:hideMark/>
          </w:tcPr>
          <w:p w14:paraId="6CB16B94" w14:textId="77777777" w:rsidR="00B47C37" w:rsidRPr="00B47C37" w:rsidRDefault="00B47C37">
            <w:pPr>
              <w:pStyle w:val="Style214"/>
              <w:ind w:firstLine="0"/>
              <w:rPr>
                <w:sz w:val="22"/>
                <w:szCs w:val="22"/>
                <w:lang w:eastAsia="en-US"/>
              </w:rPr>
            </w:pPr>
            <w:r w:rsidRPr="00B47C37">
              <w:rPr>
                <w:sz w:val="22"/>
                <w:szCs w:val="22"/>
                <w:lang w:eastAsia="en-US"/>
              </w:rPr>
              <w:t xml:space="preserve">Ауд. 2082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47C37">
              <w:rPr>
                <w:sz w:val="22"/>
                <w:szCs w:val="22"/>
                <w:lang w:eastAsia="en-US"/>
              </w:rPr>
              <w:t>комплексом.Специализированная</w:t>
            </w:r>
            <w:proofErr w:type="spellEnd"/>
            <w:r w:rsidRPr="00B47C37">
              <w:rPr>
                <w:sz w:val="22"/>
                <w:szCs w:val="22"/>
                <w:lang w:eastAsia="en-US"/>
              </w:rPr>
              <w:t xml:space="preserve">  мебель и оборудование: Учебная мебель на 54 посадочных места, рабочее место преподавателя, доска маркерная - 1 шт., стол - 1 шт., стул - 2 шт., Компьютер </w:t>
            </w:r>
            <w:r w:rsidRPr="00B47C37">
              <w:rPr>
                <w:sz w:val="22"/>
                <w:szCs w:val="22"/>
                <w:lang w:val="en-US" w:eastAsia="en-US"/>
              </w:rPr>
              <w:t>Intel</w:t>
            </w:r>
            <w:r w:rsidRPr="00B47C37">
              <w:rPr>
                <w:sz w:val="22"/>
                <w:szCs w:val="22"/>
                <w:lang w:eastAsia="en-US"/>
              </w:rPr>
              <w:t xml:space="preserve"> </w:t>
            </w:r>
            <w:proofErr w:type="spellStart"/>
            <w:r w:rsidRPr="00B47C37">
              <w:rPr>
                <w:sz w:val="22"/>
                <w:szCs w:val="22"/>
                <w:lang w:val="en-US" w:eastAsia="en-US"/>
              </w:rPr>
              <w:t>i</w:t>
            </w:r>
            <w:proofErr w:type="spellEnd"/>
            <w:r w:rsidRPr="00B47C37">
              <w:rPr>
                <w:sz w:val="22"/>
                <w:szCs w:val="22"/>
                <w:lang w:eastAsia="en-US"/>
              </w:rPr>
              <w:t xml:space="preserve">3-2100 2.4 </w:t>
            </w:r>
            <w:proofErr w:type="spellStart"/>
            <w:r w:rsidRPr="00B47C37">
              <w:rPr>
                <w:sz w:val="22"/>
                <w:szCs w:val="22"/>
                <w:lang w:val="en-US" w:eastAsia="en-US"/>
              </w:rPr>
              <w:t>Ghz</w:t>
            </w:r>
            <w:proofErr w:type="spellEnd"/>
            <w:r w:rsidRPr="00B47C37">
              <w:rPr>
                <w:sz w:val="22"/>
                <w:szCs w:val="22"/>
                <w:lang w:eastAsia="en-US"/>
              </w:rPr>
              <w:t>/500/4/</w:t>
            </w:r>
            <w:r w:rsidRPr="00B47C37">
              <w:rPr>
                <w:sz w:val="22"/>
                <w:szCs w:val="22"/>
                <w:lang w:val="en-US" w:eastAsia="en-US"/>
              </w:rPr>
              <w:t>Acer</w:t>
            </w:r>
            <w:r w:rsidRPr="00B47C37">
              <w:rPr>
                <w:sz w:val="22"/>
                <w:szCs w:val="22"/>
                <w:lang w:eastAsia="en-US"/>
              </w:rPr>
              <w:t xml:space="preserve"> </w:t>
            </w:r>
            <w:r w:rsidRPr="00B47C37">
              <w:rPr>
                <w:sz w:val="22"/>
                <w:szCs w:val="22"/>
                <w:lang w:val="en-US" w:eastAsia="en-US"/>
              </w:rPr>
              <w:t>V</w:t>
            </w:r>
            <w:r w:rsidRPr="00B47C37">
              <w:rPr>
                <w:sz w:val="22"/>
                <w:szCs w:val="22"/>
                <w:lang w:eastAsia="en-US"/>
              </w:rPr>
              <w:t xml:space="preserve">193 19" - 1 шт., Интерактивный проектор </w:t>
            </w:r>
            <w:r w:rsidRPr="00B47C37">
              <w:rPr>
                <w:sz w:val="22"/>
                <w:szCs w:val="22"/>
                <w:lang w:val="en-US" w:eastAsia="en-US"/>
              </w:rPr>
              <w:t>Epson</w:t>
            </w:r>
            <w:r w:rsidRPr="00B47C37">
              <w:rPr>
                <w:sz w:val="22"/>
                <w:szCs w:val="22"/>
                <w:lang w:eastAsia="en-US"/>
              </w:rPr>
              <w:t xml:space="preserve"> ЕВ 455 - 1 шт., Доска магнитно-маркерная 100*200 - 1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6D7901CD" w14:textId="77777777" w:rsidR="00B47C37" w:rsidRPr="00B47C37" w:rsidRDefault="00B47C37">
            <w:pPr>
              <w:pStyle w:val="Style214"/>
              <w:ind w:firstLine="0"/>
              <w:rPr>
                <w:sz w:val="22"/>
                <w:szCs w:val="22"/>
                <w:lang w:eastAsia="en-US"/>
              </w:rPr>
            </w:pPr>
            <w:r w:rsidRPr="00B47C37">
              <w:rPr>
                <w:sz w:val="22"/>
                <w:szCs w:val="22"/>
                <w:lang w:eastAsia="en-US"/>
              </w:rPr>
              <w:t>191023, г. Санкт-Петербург, ул. Канал Грибоедова, 30/32, литер «А», «Б», «Р»</w:t>
            </w:r>
          </w:p>
        </w:tc>
      </w:tr>
      <w:tr w:rsidR="00B47C37" w:rsidRPr="00B47C37" w14:paraId="28A15DA2" w14:textId="77777777" w:rsidTr="00B47C37">
        <w:tc>
          <w:tcPr>
            <w:tcW w:w="7797" w:type="dxa"/>
            <w:tcBorders>
              <w:top w:val="single" w:sz="4" w:space="0" w:color="auto"/>
              <w:left w:val="single" w:sz="4" w:space="0" w:color="auto"/>
              <w:bottom w:val="single" w:sz="4" w:space="0" w:color="auto"/>
              <w:right w:val="single" w:sz="4" w:space="0" w:color="auto"/>
            </w:tcBorders>
            <w:hideMark/>
          </w:tcPr>
          <w:p w14:paraId="7E84F1B2" w14:textId="77777777" w:rsidR="00B47C37" w:rsidRPr="00B47C37" w:rsidRDefault="00B47C37">
            <w:pPr>
              <w:pStyle w:val="Style214"/>
              <w:ind w:firstLine="0"/>
              <w:rPr>
                <w:sz w:val="22"/>
                <w:szCs w:val="22"/>
                <w:lang w:eastAsia="en-US"/>
              </w:rPr>
            </w:pPr>
            <w:r w:rsidRPr="00B47C37">
              <w:rPr>
                <w:sz w:val="22"/>
                <w:szCs w:val="22"/>
                <w:lang w:eastAsia="en-US"/>
              </w:rPr>
              <w:t xml:space="preserve">Ауд. 2006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47C37">
              <w:rPr>
                <w:sz w:val="22"/>
                <w:szCs w:val="22"/>
                <w:lang w:eastAsia="en-US"/>
              </w:rPr>
              <w:t>комплексом.Специализированная</w:t>
            </w:r>
            <w:proofErr w:type="spellEnd"/>
            <w:r w:rsidRPr="00B47C37">
              <w:rPr>
                <w:sz w:val="22"/>
                <w:szCs w:val="22"/>
                <w:lang w:eastAsia="en-US"/>
              </w:rPr>
              <w:t xml:space="preserve">  мебель и оборудование: Учебная мебель на  62 посадочных места, рабочее место преподавателя, доска меловая (односекционная) - 1 шт., кафедра - 1 шт.,  стул - 2 шт., Компьютер </w:t>
            </w:r>
            <w:r w:rsidRPr="00B47C37">
              <w:rPr>
                <w:sz w:val="22"/>
                <w:szCs w:val="22"/>
                <w:lang w:val="en-US" w:eastAsia="en-US"/>
              </w:rPr>
              <w:t>Intel</w:t>
            </w:r>
            <w:r w:rsidRPr="00B47C37">
              <w:rPr>
                <w:sz w:val="22"/>
                <w:szCs w:val="22"/>
                <w:lang w:eastAsia="en-US"/>
              </w:rPr>
              <w:t xml:space="preserve"> </w:t>
            </w:r>
            <w:proofErr w:type="spellStart"/>
            <w:r w:rsidRPr="00B47C37">
              <w:rPr>
                <w:sz w:val="22"/>
                <w:szCs w:val="22"/>
                <w:lang w:val="en-US" w:eastAsia="en-US"/>
              </w:rPr>
              <w:t>i</w:t>
            </w:r>
            <w:proofErr w:type="spellEnd"/>
            <w:r w:rsidRPr="00B47C37">
              <w:rPr>
                <w:sz w:val="22"/>
                <w:szCs w:val="22"/>
                <w:lang w:eastAsia="en-US"/>
              </w:rPr>
              <w:t xml:space="preserve">3-2100 2.4 </w:t>
            </w:r>
            <w:proofErr w:type="spellStart"/>
            <w:r w:rsidRPr="00B47C37">
              <w:rPr>
                <w:sz w:val="22"/>
                <w:szCs w:val="22"/>
                <w:lang w:val="en-US" w:eastAsia="en-US"/>
              </w:rPr>
              <w:t>Ghz</w:t>
            </w:r>
            <w:proofErr w:type="spellEnd"/>
            <w:r w:rsidRPr="00B47C37">
              <w:rPr>
                <w:sz w:val="22"/>
                <w:szCs w:val="22"/>
                <w:lang w:eastAsia="en-US"/>
              </w:rPr>
              <w:t>/4/500</w:t>
            </w:r>
            <w:r w:rsidRPr="00B47C37">
              <w:rPr>
                <w:sz w:val="22"/>
                <w:szCs w:val="22"/>
                <w:lang w:val="en-US" w:eastAsia="en-US"/>
              </w:rPr>
              <w:t>Gb</w:t>
            </w:r>
            <w:r w:rsidRPr="00B47C37">
              <w:rPr>
                <w:sz w:val="22"/>
                <w:szCs w:val="22"/>
                <w:lang w:eastAsia="en-US"/>
              </w:rPr>
              <w:t>/</w:t>
            </w:r>
            <w:r w:rsidRPr="00B47C37">
              <w:rPr>
                <w:sz w:val="22"/>
                <w:szCs w:val="22"/>
                <w:lang w:val="en-US" w:eastAsia="en-US"/>
              </w:rPr>
              <w:t>Acer</w:t>
            </w:r>
            <w:r w:rsidRPr="00B47C37">
              <w:rPr>
                <w:sz w:val="22"/>
                <w:szCs w:val="22"/>
                <w:lang w:eastAsia="en-US"/>
              </w:rPr>
              <w:t xml:space="preserve"> </w:t>
            </w:r>
            <w:r w:rsidRPr="00B47C37">
              <w:rPr>
                <w:sz w:val="22"/>
                <w:szCs w:val="22"/>
                <w:lang w:val="en-US" w:eastAsia="en-US"/>
              </w:rPr>
              <w:t>V</w:t>
            </w:r>
            <w:r w:rsidRPr="00B47C37">
              <w:rPr>
                <w:sz w:val="22"/>
                <w:szCs w:val="22"/>
                <w:lang w:eastAsia="en-US"/>
              </w:rPr>
              <w:t xml:space="preserve">193 19" - 1 шт., Мультимедийный проектор Тип 1 </w:t>
            </w:r>
            <w:proofErr w:type="spellStart"/>
            <w:r w:rsidRPr="00B47C37">
              <w:rPr>
                <w:sz w:val="22"/>
                <w:szCs w:val="22"/>
                <w:lang w:val="en-US" w:eastAsia="en-US"/>
              </w:rPr>
              <w:t>Optoma</w:t>
            </w:r>
            <w:proofErr w:type="spellEnd"/>
            <w:r w:rsidRPr="00B47C37">
              <w:rPr>
                <w:sz w:val="22"/>
                <w:szCs w:val="22"/>
                <w:lang w:eastAsia="en-US"/>
              </w:rPr>
              <w:t xml:space="preserve"> </w:t>
            </w:r>
            <w:r w:rsidRPr="00B47C37">
              <w:rPr>
                <w:sz w:val="22"/>
                <w:szCs w:val="22"/>
                <w:lang w:val="en-US" w:eastAsia="en-US"/>
              </w:rPr>
              <w:t>x</w:t>
            </w:r>
            <w:r w:rsidRPr="00B47C37">
              <w:rPr>
                <w:sz w:val="22"/>
                <w:szCs w:val="22"/>
                <w:lang w:eastAsia="en-US"/>
              </w:rPr>
              <w:t xml:space="preserve"> 400 - 1 шт., Экран </w:t>
            </w:r>
            <w:r w:rsidRPr="00B47C37">
              <w:rPr>
                <w:sz w:val="22"/>
                <w:szCs w:val="22"/>
                <w:lang w:val="en-US" w:eastAsia="en-US"/>
              </w:rPr>
              <w:t>Economy</w:t>
            </w:r>
            <w:r w:rsidRPr="00B47C37">
              <w:rPr>
                <w:sz w:val="22"/>
                <w:szCs w:val="22"/>
                <w:lang w:eastAsia="en-US"/>
              </w:rPr>
              <w:t xml:space="preserve"> 203*153 </w:t>
            </w:r>
            <w:r w:rsidRPr="00B47C37">
              <w:rPr>
                <w:sz w:val="22"/>
                <w:szCs w:val="22"/>
                <w:lang w:val="en-US" w:eastAsia="en-US"/>
              </w:rPr>
              <w:t>MV</w:t>
            </w:r>
            <w:r w:rsidRPr="00B47C37">
              <w:rPr>
                <w:sz w:val="22"/>
                <w:szCs w:val="22"/>
                <w:lang w:eastAsia="en-US"/>
              </w:rPr>
              <w:t xml:space="preserve"> 4:3 настенный (3)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4D3941E2" w14:textId="77777777" w:rsidR="00B47C37" w:rsidRPr="00B47C37" w:rsidRDefault="00B47C37">
            <w:pPr>
              <w:pStyle w:val="Style214"/>
              <w:ind w:firstLine="0"/>
              <w:rPr>
                <w:sz w:val="22"/>
                <w:szCs w:val="22"/>
                <w:lang w:eastAsia="en-US"/>
              </w:rPr>
            </w:pPr>
            <w:r w:rsidRPr="00B47C37">
              <w:rPr>
                <w:sz w:val="22"/>
                <w:szCs w:val="22"/>
                <w:lang w:eastAsia="en-US"/>
              </w:rPr>
              <w:t>191023, г. Санкт-Петербург, ул. Канал Грибоедова, 30/32, литер «А», «Б», «Р»</w:t>
            </w:r>
          </w:p>
        </w:tc>
      </w:tr>
      <w:tr w:rsidR="00B47C37" w:rsidRPr="00B47C37" w14:paraId="78E783D3" w14:textId="77777777" w:rsidTr="00B47C37">
        <w:tc>
          <w:tcPr>
            <w:tcW w:w="7797" w:type="dxa"/>
            <w:tcBorders>
              <w:top w:val="single" w:sz="4" w:space="0" w:color="auto"/>
              <w:left w:val="single" w:sz="4" w:space="0" w:color="auto"/>
              <w:bottom w:val="single" w:sz="4" w:space="0" w:color="auto"/>
              <w:right w:val="single" w:sz="4" w:space="0" w:color="auto"/>
            </w:tcBorders>
            <w:hideMark/>
          </w:tcPr>
          <w:p w14:paraId="5191E438" w14:textId="77777777" w:rsidR="00B47C37" w:rsidRPr="00B47C37" w:rsidRDefault="00B47C37">
            <w:pPr>
              <w:pStyle w:val="Style214"/>
              <w:ind w:firstLine="0"/>
              <w:rPr>
                <w:sz w:val="22"/>
                <w:szCs w:val="22"/>
                <w:lang w:eastAsia="en-US"/>
              </w:rPr>
            </w:pPr>
            <w:r w:rsidRPr="00B47C37">
              <w:rPr>
                <w:sz w:val="22"/>
                <w:szCs w:val="22"/>
                <w:lang w:eastAsia="en-US"/>
              </w:rPr>
              <w:t xml:space="preserve">Ауд. 2067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47C37">
              <w:rPr>
                <w:sz w:val="22"/>
                <w:szCs w:val="22"/>
                <w:lang w:eastAsia="en-US"/>
              </w:rPr>
              <w:t>комплексом.Специализированная</w:t>
            </w:r>
            <w:proofErr w:type="spellEnd"/>
            <w:r w:rsidRPr="00B47C37">
              <w:rPr>
                <w:sz w:val="22"/>
                <w:szCs w:val="22"/>
                <w:lang w:eastAsia="en-US"/>
              </w:rPr>
              <w:t xml:space="preserve">  мебель и оборудование: Учебная мебель на 150 посадочных мест, рабочее место преподавателя, доска меловая (4-х секционная) - 1 шт., кафедра - 1 шт., тумба м/м - 1 шт., стол - 1 шт., стул - 3 шт., Компьютер </w:t>
            </w:r>
            <w:r w:rsidRPr="00B47C37">
              <w:rPr>
                <w:sz w:val="22"/>
                <w:szCs w:val="22"/>
                <w:lang w:val="en-US" w:eastAsia="en-US"/>
              </w:rPr>
              <w:t>Intel</w:t>
            </w:r>
            <w:r w:rsidRPr="00B47C37">
              <w:rPr>
                <w:sz w:val="22"/>
                <w:szCs w:val="22"/>
                <w:lang w:eastAsia="en-US"/>
              </w:rPr>
              <w:t xml:space="preserve"> </w:t>
            </w:r>
            <w:proofErr w:type="spellStart"/>
            <w:r w:rsidRPr="00B47C37">
              <w:rPr>
                <w:sz w:val="22"/>
                <w:szCs w:val="22"/>
                <w:lang w:val="en-US" w:eastAsia="en-US"/>
              </w:rPr>
              <w:t>i</w:t>
            </w:r>
            <w:proofErr w:type="spellEnd"/>
            <w:r w:rsidRPr="00B47C37">
              <w:rPr>
                <w:sz w:val="22"/>
                <w:szCs w:val="22"/>
                <w:lang w:eastAsia="en-US"/>
              </w:rPr>
              <w:t xml:space="preserve">3-2100 2.4 </w:t>
            </w:r>
            <w:proofErr w:type="spellStart"/>
            <w:r w:rsidRPr="00B47C37">
              <w:rPr>
                <w:sz w:val="22"/>
                <w:szCs w:val="22"/>
                <w:lang w:val="en-US" w:eastAsia="en-US"/>
              </w:rPr>
              <w:t>Ghz</w:t>
            </w:r>
            <w:proofErr w:type="spellEnd"/>
            <w:r w:rsidRPr="00B47C37">
              <w:rPr>
                <w:sz w:val="22"/>
                <w:szCs w:val="22"/>
                <w:lang w:eastAsia="en-US"/>
              </w:rPr>
              <w:t>/500/4/</w:t>
            </w:r>
            <w:r w:rsidRPr="00B47C37">
              <w:rPr>
                <w:sz w:val="22"/>
                <w:szCs w:val="22"/>
                <w:lang w:val="en-US" w:eastAsia="en-US"/>
              </w:rPr>
              <w:t>Acer</w:t>
            </w:r>
            <w:r w:rsidRPr="00B47C37">
              <w:rPr>
                <w:sz w:val="22"/>
                <w:szCs w:val="22"/>
                <w:lang w:eastAsia="en-US"/>
              </w:rPr>
              <w:t xml:space="preserve"> </w:t>
            </w:r>
            <w:r w:rsidRPr="00B47C37">
              <w:rPr>
                <w:sz w:val="22"/>
                <w:szCs w:val="22"/>
                <w:lang w:val="en-US" w:eastAsia="en-US"/>
              </w:rPr>
              <w:t>V</w:t>
            </w:r>
            <w:r w:rsidRPr="00B47C37">
              <w:rPr>
                <w:sz w:val="22"/>
                <w:szCs w:val="22"/>
                <w:lang w:eastAsia="en-US"/>
              </w:rPr>
              <w:t xml:space="preserve">193 19" - 1 шт., Мультимедийный проектор Тип 2 </w:t>
            </w:r>
            <w:r w:rsidRPr="00B47C37">
              <w:rPr>
                <w:sz w:val="22"/>
                <w:szCs w:val="22"/>
                <w:lang w:val="en-US" w:eastAsia="en-US"/>
              </w:rPr>
              <w:t>Panasonic</w:t>
            </w:r>
            <w:r w:rsidRPr="00B47C37">
              <w:rPr>
                <w:sz w:val="22"/>
                <w:szCs w:val="22"/>
                <w:lang w:eastAsia="en-US"/>
              </w:rPr>
              <w:t xml:space="preserve"> </w:t>
            </w:r>
            <w:r w:rsidRPr="00B47C37">
              <w:rPr>
                <w:sz w:val="22"/>
                <w:szCs w:val="22"/>
                <w:lang w:val="en-US" w:eastAsia="en-US"/>
              </w:rPr>
              <w:t>PT</w:t>
            </w:r>
            <w:r w:rsidRPr="00B47C37">
              <w:rPr>
                <w:sz w:val="22"/>
                <w:szCs w:val="22"/>
                <w:lang w:eastAsia="en-US"/>
              </w:rPr>
              <w:t>-</w:t>
            </w:r>
            <w:r w:rsidRPr="00B47C37">
              <w:rPr>
                <w:sz w:val="22"/>
                <w:szCs w:val="22"/>
                <w:lang w:val="en-US" w:eastAsia="en-US"/>
              </w:rPr>
              <w:t>VX</w:t>
            </w:r>
            <w:r w:rsidRPr="00B47C37">
              <w:rPr>
                <w:sz w:val="22"/>
                <w:szCs w:val="22"/>
                <w:lang w:eastAsia="en-US"/>
              </w:rPr>
              <w:t xml:space="preserve">610Е - 1 шт., Громкоговоритель 2-полосной </w:t>
            </w:r>
            <w:r w:rsidRPr="00B47C37">
              <w:rPr>
                <w:sz w:val="22"/>
                <w:szCs w:val="22"/>
                <w:lang w:val="en-US" w:eastAsia="en-US"/>
              </w:rPr>
              <w:t>Hi</w:t>
            </w:r>
            <w:r w:rsidRPr="00B47C37">
              <w:rPr>
                <w:sz w:val="22"/>
                <w:szCs w:val="22"/>
                <w:lang w:eastAsia="en-US"/>
              </w:rPr>
              <w:t>-</w:t>
            </w:r>
            <w:r w:rsidRPr="00B47C37">
              <w:rPr>
                <w:sz w:val="22"/>
                <w:szCs w:val="22"/>
                <w:lang w:val="en-US" w:eastAsia="en-US"/>
              </w:rPr>
              <w:t>Fi</w:t>
            </w:r>
            <w:r w:rsidRPr="00B47C37">
              <w:rPr>
                <w:sz w:val="22"/>
                <w:szCs w:val="22"/>
                <w:lang w:eastAsia="en-US"/>
              </w:rPr>
              <w:t xml:space="preserve"> </w:t>
            </w:r>
            <w:r w:rsidRPr="00B47C37">
              <w:rPr>
                <w:sz w:val="22"/>
                <w:szCs w:val="22"/>
                <w:lang w:val="en-US" w:eastAsia="en-US"/>
              </w:rPr>
              <w:t>PRO</w:t>
            </w:r>
            <w:r w:rsidRPr="00B47C37">
              <w:rPr>
                <w:sz w:val="22"/>
                <w:szCs w:val="22"/>
                <w:lang w:eastAsia="en-US"/>
              </w:rPr>
              <w:t xml:space="preserve"> </w:t>
            </w:r>
            <w:r w:rsidRPr="00B47C37">
              <w:rPr>
                <w:sz w:val="22"/>
                <w:szCs w:val="22"/>
                <w:lang w:val="en-US" w:eastAsia="en-US"/>
              </w:rPr>
              <w:t>MASKGT</w:t>
            </w:r>
            <w:r w:rsidRPr="00B47C37">
              <w:rPr>
                <w:sz w:val="22"/>
                <w:szCs w:val="22"/>
                <w:lang w:eastAsia="en-US"/>
              </w:rPr>
              <w:t>-</w:t>
            </w:r>
            <w:r w:rsidRPr="00B47C37">
              <w:rPr>
                <w:sz w:val="22"/>
                <w:szCs w:val="22"/>
                <w:lang w:val="en-US" w:eastAsia="en-US"/>
              </w:rPr>
              <w:t>W</w:t>
            </w:r>
            <w:r w:rsidRPr="00B47C37">
              <w:rPr>
                <w:sz w:val="22"/>
                <w:szCs w:val="22"/>
                <w:lang w:eastAsia="en-US"/>
              </w:rPr>
              <w:t xml:space="preserve"> - 2 шт., Микшер усилитель ТА-1120-1 шт. в комплекте с </w:t>
            </w:r>
            <w:r w:rsidRPr="00B47C37">
              <w:rPr>
                <w:sz w:val="22"/>
                <w:szCs w:val="22"/>
                <w:lang w:val="en-US" w:eastAsia="en-US"/>
              </w:rPr>
              <w:t>Behringer</w:t>
            </w:r>
            <w:r w:rsidRPr="00B47C37">
              <w:rPr>
                <w:sz w:val="22"/>
                <w:szCs w:val="22"/>
                <w:lang w:eastAsia="en-US"/>
              </w:rPr>
              <w:t xml:space="preserve"> </w:t>
            </w:r>
            <w:r w:rsidRPr="00B47C37">
              <w:rPr>
                <w:sz w:val="22"/>
                <w:szCs w:val="22"/>
                <w:lang w:val="en-US" w:eastAsia="en-US"/>
              </w:rPr>
              <w:t>XM</w:t>
            </w:r>
            <w:r w:rsidRPr="00B47C37">
              <w:rPr>
                <w:sz w:val="22"/>
                <w:szCs w:val="22"/>
                <w:lang w:eastAsia="en-US"/>
              </w:rPr>
              <w:t xml:space="preserve">8500 </w:t>
            </w:r>
            <w:r w:rsidRPr="00B47C37">
              <w:rPr>
                <w:sz w:val="22"/>
                <w:szCs w:val="22"/>
                <w:lang w:val="en-US" w:eastAsia="en-US"/>
              </w:rPr>
              <w:t>ULTRAVOICE</w:t>
            </w:r>
            <w:r w:rsidRPr="00B47C37">
              <w:rPr>
                <w:sz w:val="22"/>
                <w:szCs w:val="22"/>
                <w:lang w:eastAsia="en-US"/>
              </w:rPr>
              <w:t xml:space="preserve"> - 1 шт., Экран с электроприводом 183х240 см Компакт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64ED2669" w14:textId="77777777" w:rsidR="00B47C37" w:rsidRPr="00B47C37" w:rsidRDefault="00B47C37">
            <w:pPr>
              <w:pStyle w:val="Style214"/>
              <w:ind w:firstLine="0"/>
              <w:rPr>
                <w:sz w:val="22"/>
                <w:szCs w:val="22"/>
                <w:lang w:eastAsia="en-US"/>
              </w:rPr>
            </w:pPr>
            <w:r w:rsidRPr="00B47C37">
              <w:rPr>
                <w:sz w:val="22"/>
                <w:szCs w:val="22"/>
                <w:lang w:eastAsia="en-US"/>
              </w:rPr>
              <w:t>191023, г. Санкт-Петербург, ул. Канал Грибоедова, 30/32, литер «А», «Б», «Р»</w:t>
            </w:r>
          </w:p>
        </w:tc>
      </w:tr>
      <w:tr w:rsidR="00B47C37" w:rsidRPr="00B47C37" w14:paraId="2B371592" w14:textId="77777777" w:rsidTr="00B47C37">
        <w:tc>
          <w:tcPr>
            <w:tcW w:w="7797" w:type="dxa"/>
            <w:tcBorders>
              <w:top w:val="single" w:sz="4" w:space="0" w:color="auto"/>
              <w:left w:val="single" w:sz="4" w:space="0" w:color="auto"/>
              <w:bottom w:val="single" w:sz="4" w:space="0" w:color="auto"/>
              <w:right w:val="single" w:sz="4" w:space="0" w:color="auto"/>
            </w:tcBorders>
            <w:hideMark/>
          </w:tcPr>
          <w:p w14:paraId="64B93541" w14:textId="77777777" w:rsidR="00B47C37" w:rsidRPr="00B47C37" w:rsidRDefault="00B47C37">
            <w:pPr>
              <w:pStyle w:val="Style214"/>
              <w:ind w:firstLine="0"/>
              <w:rPr>
                <w:sz w:val="22"/>
                <w:szCs w:val="22"/>
                <w:lang w:eastAsia="en-US"/>
              </w:rPr>
            </w:pPr>
            <w:r w:rsidRPr="00B47C37">
              <w:rPr>
                <w:sz w:val="22"/>
                <w:szCs w:val="22"/>
                <w:lang w:eastAsia="en-US"/>
              </w:rPr>
              <w:t xml:space="preserve">Ауд. 2004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47C37">
              <w:rPr>
                <w:sz w:val="22"/>
                <w:szCs w:val="22"/>
                <w:lang w:eastAsia="en-US"/>
              </w:rPr>
              <w:t>комплексом.Специализированная</w:t>
            </w:r>
            <w:proofErr w:type="spellEnd"/>
            <w:r w:rsidRPr="00B47C37">
              <w:rPr>
                <w:sz w:val="22"/>
                <w:szCs w:val="22"/>
                <w:lang w:eastAsia="en-US"/>
              </w:rPr>
              <w:t xml:space="preserve">  мебель и оборудование: Учебная мебель на  54 посадочных места, рабочее место преподавателя, кафедра - 1 шт., доска меловая  (3-х секционная) - 1 шт.,  стул - 1 шт., жалюзи - 2 шт., Компьютер </w:t>
            </w:r>
            <w:r w:rsidRPr="00B47C37">
              <w:rPr>
                <w:sz w:val="22"/>
                <w:szCs w:val="22"/>
                <w:lang w:val="en-US" w:eastAsia="en-US"/>
              </w:rPr>
              <w:t>Intel</w:t>
            </w:r>
            <w:r w:rsidRPr="00B47C37">
              <w:rPr>
                <w:sz w:val="22"/>
                <w:szCs w:val="22"/>
                <w:lang w:eastAsia="en-US"/>
              </w:rPr>
              <w:t xml:space="preserve"> </w:t>
            </w:r>
            <w:proofErr w:type="spellStart"/>
            <w:r w:rsidRPr="00B47C37">
              <w:rPr>
                <w:sz w:val="22"/>
                <w:szCs w:val="22"/>
                <w:lang w:val="en-US" w:eastAsia="en-US"/>
              </w:rPr>
              <w:t>i</w:t>
            </w:r>
            <w:proofErr w:type="spellEnd"/>
            <w:r w:rsidRPr="00B47C37">
              <w:rPr>
                <w:sz w:val="22"/>
                <w:szCs w:val="22"/>
                <w:lang w:eastAsia="en-US"/>
              </w:rPr>
              <w:t xml:space="preserve">3-2100 2.4 </w:t>
            </w:r>
            <w:proofErr w:type="spellStart"/>
            <w:r w:rsidRPr="00B47C37">
              <w:rPr>
                <w:sz w:val="22"/>
                <w:szCs w:val="22"/>
                <w:lang w:val="en-US" w:eastAsia="en-US"/>
              </w:rPr>
              <w:t>Ghz</w:t>
            </w:r>
            <w:proofErr w:type="spellEnd"/>
            <w:r w:rsidRPr="00B47C37">
              <w:rPr>
                <w:sz w:val="22"/>
                <w:szCs w:val="22"/>
                <w:lang w:eastAsia="en-US"/>
              </w:rPr>
              <w:t>/4</w:t>
            </w:r>
            <w:r w:rsidRPr="00B47C37">
              <w:rPr>
                <w:sz w:val="22"/>
                <w:szCs w:val="22"/>
                <w:lang w:val="en-US" w:eastAsia="en-US"/>
              </w:rPr>
              <w:t>Gb</w:t>
            </w:r>
            <w:r w:rsidRPr="00B47C37">
              <w:rPr>
                <w:sz w:val="22"/>
                <w:szCs w:val="22"/>
                <w:lang w:eastAsia="en-US"/>
              </w:rPr>
              <w:t>/500</w:t>
            </w:r>
            <w:r w:rsidRPr="00B47C37">
              <w:rPr>
                <w:sz w:val="22"/>
                <w:szCs w:val="22"/>
                <w:lang w:val="en-US" w:eastAsia="en-US"/>
              </w:rPr>
              <w:t>Gb</w:t>
            </w:r>
            <w:r w:rsidRPr="00B47C37">
              <w:rPr>
                <w:sz w:val="22"/>
                <w:szCs w:val="22"/>
                <w:lang w:eastAsia="en-US"/>
              </w:rPr>
              <w:t>/</w:t>
            </w:r>
            <w:r w:rsidRPr="00B47C37">
              <w:rPr>
                <w:sz w:val="22"/>
                <w:szCs w:val="22"/>
                <w:lang w:val="en-US" w:eastAsia="en-US"/>
              </w:rPr>
              <w:t>Acer</w:t>
            </w:r>
            <w:r w:rsidRPr="00B47C37">
              <w:rPr>
                <w:sz w:val="22"/>
                <w:szCs w:val="22"/>
                <w:lang w:eastAsia="en-US"/>
              </w:rPr>
              <w:t xml:space="preserve"> </w:t>
            </w:r>
            <w:r w:rsidRPr="00B47C37">
              <w:rPr>
                <w:sz w:val="22"/>
                <w:szCs w:val="22"/>
                <w:lang w:val="en-US" w:eastAsia="en-US"/>
              </w:rPr>
              <w:t>V</w:t>
            </w:r>
            <w:r w:rsidRPr="00B47C37">
              <w:rPr>
                <w:sz w:val="22"/>
                <w:szCs w:val="22"/>
                <w:lang w:eastAsia="en-US"/>
              </w:rPr>
              <w:t xml:space="preserve">193 19" - 1 шт., Мультимедийный проектор Тип 1 </w:t>
            </w:r>
            <w:proofErr w:type="spellStart"/>
            <w:r w:rsidRPr="00B47C37">
              <w:rPr>
                <w:sz w:val="22"/>
                <w:szCs w:val="22"/>
                <w:lang w:val="en-US" w:eastAsia="en-US"/>
              </w:rPr>
              <w:t>Optoma</w:t>
            </w:r>
            <w:proofErr w:type="spellEnd"/>
            <w:r w:rsidRPr="00B47C37">
              <w:rPr>
                <w:sz w:val="22"/>
                <w:szCs w:val="22"/>
                <w:lang w:eastAsia="en-US"/>
              </w:rPr>
              <w:t xml:space="preserve"> </w:t>
            </w:r>
            <w:r w:rsidRPr="00B47C37">
              <w:rPr>
                <w:sz w:val="22"/>
                <w:szCs w:val="22"/>
                <w:lang w:val="en-US" w:eastAsia="en-US"/>
              </w:rPr>
              <w:t>x</w:t>
            </w:r>
            <w:r w:rsidRPr="00B47C37">
              <w:rPr>
                <w:sz w:val="22"/>
                <w:szCs w:val="22"/>
                <w:lang w:eastAsia="en-US"/>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303CE557" w14:textId="77777777" w:rsidR="00B47C37" w:rsidRPr="00B47C37" w:rsidRDefault="00B47C37">
            <w:pPr>
              <w:pStyle w:val="Style214"/>
              <w:ind w:firstLine="0"/>
              <w:rPr>
                <w:sz w:val="22"/>
                <w:szCs w:val="22"/>
                <w:lang w:eastAsia="en-US"/>
              </w:rPr>
            </w:pPr>
            <w:r w:rsidRPr="00B47C37">
              <w:rPr>
                <w:sz w:val="22"/>
                <w:szCs w:val="22"/>
                <w:lang w:eastAsia="en-US"/>
              </w:rPr>
              <w:t>191023, г. Санкт-Петербург, ул. Канал Грибоедова, 30/32, литер «А», «Б», «Р»</w:t>
            </w:r>
          </w:p>
        </w:tc>
      </w:tr>
      <w:tr w:rsidR="00B47C37" w:rsidRPr="00B47C37" w14:paraId="19A864DF" w14:textId="77777777" w:rsidTr="00B47C37">
        <w:tc>
          <w:tcPr>
            <w:tcW w:w="7797" w:type="dxa"/>
            <w:tcBorders>
              <w:top w:val="single" w:sz="4" w:space="0" w:color="auto"/>
              <w:left w:val="single" w:sz="4" w:space="0" w:color="auto"/>
              <w:bottom w:val="single" w:sz="4" w:space="0" w:color="auto"/>
              <w:right w:val="single" w:sz="4" w:space="0" w:color="auto"/>
            </w:tcBorders>
            <w:hideMark/>
          </w:tcPr>
          <w:p w14:paraId="7B434925" w14:textId="77777777" w:rsidR="00B47C37" w:rsidRPr="00B47C37" w:rsidRDefault="00B47C37">
            <w:pPr>
              <w:pStyle w:val="Style214"/>
              <w:ind w:firstLine="0"/>
              <w:rPr>
                <w:sz w:val="22"/>
                <w:szCs w:val="22"/>
                <w:lang w:eastAsia="en-US"/>
              </w:rPr>
            </w:pPr>
            <w:r w:rsidRPr="00B47C37">
              <w:rPr>
                <w:sz w:val="22"/>
                <w:szCs w:val="22"/>
                <w:lang w:eastAsia="en-US"/>
              </w:rPr>
              <w:t xml:space="preserve">Ауд. 2026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B47C37">
              <w:rPr>
                <w:sz w:val="22"/>
                <w:szCs w:val="22"/>
                <w:lang w:eastAsia="en-US"/>
              </w:rPr>
              <w:t>комплексом.Специализированная</w:t>
            </w:r>
            <w:proofErr w:type="spellEnd"/>
            <w:r w:rsidRPr="00B47C37">
              <w:rPr>
                <w:sz w:val="22"/>
                <w:szCs w:val="22"/>
                <w:lang w:eastAsia="en-US"/>
              </w:rPr>
              <w:t xml:space="preserve">  мебель и оборудование: Учебная мебель на 25 посадочных мест, рабочее место преподавателя (стол - 2 шт., кресло - 1 шт.), доска маркерная 3-х секционная - 1 шт., вешалки стойки - 2 шт., стул изо - 9 шт., жалюзи - 2 шт., Компьютер </w:t>
            </w:r>
            <w:proofErr w:type="spellStart"/>
            <w:r w:rsidRPr="00B47C37">
              <w:rPr>
                <w:sz w:val="22"/>
                <w:szCs w:val="22"/>
                <w:lang w:val="en-US" w:eastAsia="en-US"/>
              </w:rPr>
              <w:t>pentium</w:t>
            </w:r>
            <w:proofErr w:type="spellEnd"/>
            <w:r w:rsidRPr="00B47C37">
              <w:rPr>
                <w:sz w:val="22"/>
                <w:szCs w:val="22"/>
                <w:lang w:eastAsia="en-US"/>
              </w:rPr>
              <w:t xml:space="preserve"> </w:t>
            </w:r>
            <w:r w:rsidRPr="00B47C37">
              <w:rPr>
                <w:sz w:val="22"/>
                <w:szCs w:val="22"/>
                <w:lang w:val="en-US" w:eastAsia="en-US"/>
              </w:rPr>
              <w:t>x</w:t>
            </w:r>
            <w:r w:rsidRPr="00B47C37">
              <w:rPr>
                <w:sz w:val="22"/>
                <w:szCs w:val="22"/>
                <w:lang w:eastAsia="en-US"/>
              </w:rPr>
              <w:t xml:space="preserve">2 </w:t>
            </w:r>
            <w:r w:rsidRPr="00B47C37">
              <w:rPr>
                <w:sz w:val="22"/>
                <w:szCs w:val="22"/>
                <w:lang w:val="en-US" w:eastAsia="en-US"/>
              </w:rPr>
              <w:t>g</w:t>
            </w:r>
            <w:r w:rsidRPr="00B47C37">
              <w:rPr>
                <w:sz w:val="22"/>
                <w:szCs w:val="22"/>
                <w:lang w:eastAsia="en-US"/>
              </w:rPr>
              <w:t>3250 /8</w:t>
            </w:r>
            <w:r w:rsidRPr="00B47C37">
              <w:rPr>
                <w:sz w:val="22"/>
                <w:szCs w:val="22"/>
                <w:lang w:val="en-US" w:eastAsia="en-US"/>
              </w:rPr>
              <w:t>Gb</w:t>
            </w:r>
            <w:r w:rsidRPr="00B47C37">
              <w:rPr>
                <w:sz w:val="22"/>
                <w:szCs w:val="22"/>
                <w:lang w:eastAsia="en-US"/>
              </w:rPr>
              <w:t>/500</w:t>
            </w:r>
            <w:proofErr w:type="spellStart"/>
            <w:r w:rsidRPr="00B47C37">
              <w:rPr>
                <w:sz w:val="22"/>
                <w:szCs w:val="22"/>
                <w:lang w:val="en-US" w:eastAsia="en-US"/>
              </w:rPr>
              <w:t>gb</w:t>
            </w:r>
            <w:proofErr w:type="spellEnd"/>
            <w:r w:rsidRPr="00B47C37">
              <w:rPr>
                <w:sz w:val="22"/>
                <w:szCs w:val="22"/>
                <w:lang w:eastAsia="en-US"/>
              </w:rPr>
              <w:t xml:space="preserve">/ </w:t>
            </w:r>
            <w:proofErr w:type="spellStart"/>
            <w:r w:rsidRPr="00B47C37">
              <w:rPr>
                <w:sz w:val="22"/>
                <w:szCs w:val="22"/>
                <w:lang w:val="en-US" w:eastAsia="en-US"/>
              </w:rPr>
              <w:t>philips</w:t>
            </w:r>
            <w:proofErr w:type="spellEnd"/>
            <w:r w:rsidRPr="00B47C37">
              <w:rPr>
                <w:sz w:val="22"/>
                <w:szCs w:val="22"/>
                <w:lang w:eastAsia="en-US"/>
              </w:rPr>
              <w:t xml:space="preserve"> 21.5') - 1 шт., Компьютер </w:t>
            </w:r>
            <w:r w:rsidRPr="00B47C37">
              <w:rPr>
                <w:sz w:val="22"/>
                <w:szCs w:val="22"/>
                <w:lang w:val="en-US" w:eastAsia="en-US"/>
              </w:rPr>
              <w:t>Intel</w:t>
            </w:r>
            <w:r w:rsidRPr="00B47C37">
              <w:rPr>
                <w:sz w:val="22"/>
                <w:szCs w:val="22"/>
                <w:lang w:eastAsia="en-US"/>
              </w:rPr>
              <w:t xml:space="preserve"> </w:t>
            </w:r>
            <w:r w:rsidRPr="00B47C37">
              <w:rPr>
                <w:sz w:val="22"/>
                <w:szCs w:val="22"/>
                <w:lang w:val="en-US" w:eastAsia="en-US"/>
              </w:rPr>
              <w:t>X</w:t>
            </w:r>
            <w:r w:rsidRPr="00B47C37">
              <w:rPr>
                <w:sz w:val="22"/>
                <w:szCs w:val="22"/>
                <w:lang w:eastAsia="en-US"/>
              </w:rPr>
              <w:t xml:space="preserve">2 </w:t>
            </w:r>
            <w:r w:rsidRPr="00B47C37">
              <w:rPr>
                <w:sz w:val="22"/>
                <w:szCs w:val="22"/>
                <w:lang w:val="en-US" w:eastAsia="en-US"/>
              </w:rPr>
              <w:t>G</w:t>
            </w:r>
            <w:r w:rsidRPr="00B47C37">
              <w:rPr>
                <w:sz w:val="22"/>
                <w:szCs w:val="22"/>
                <w:lang w:eastAsia="en-US"/>
              </w:rPr>
              <w:t xml:space="preserve">3420/8 </w:t>
            </w:r>
            <w:r w:rsidRPr="00B47C37">
              <w:rPr>
                <w:sz w:val="22"/>
                <w:szCs w:val="22"/>
                <w:lang w:val="en-US" w:eastAsia="en-US"/>
              </w:rPr>
              <w:t>Gb</w:t>
            </w:r>
            <w:r w:rsidRPr="00B47C37">
              <w:rPr>
                <w:sz w:val="22"/>
                <w:szCs w:val="22"/>
                <w:lang w:eastAsia="en-US"/>
              </w:rPr>
              <w:t xml:space="preserve">/500 </w:t>
            </w:r>
            <w:r w:rsidRPr="00B47C37">
              <w:rPr>
                <w:sz w:val="22"/>
                <w:szCs w:val="22"/>
                <w:lang w:val="en-US" w:eastAsia="en-US"/>
              </w:rPr>
              <w:t>HDD</w:t>
            </w:r>
            <w:r w:rsidRPr="00B47C37">
              <w:rPr>
                <w:sz w:val="22"/>
                <w:szCs w:val="22"/>
                <w:lang w:eastAsia="en-US"/>
              </w:rPr>
              <w:t>/</w:t>
            </w:r>
            <w:r w:rsidRPr="00B47C37">
              <w:rPr>
                <w:sz w:val="22"/>
                <w:szCs w:val="22"/>
                <w:lang w:val="en-US" w:eastAsia="en-US"/>
              </w:rPr>
              <w:t>PHILIPS</w:t>
            </w:r>
            <w:r w:rsidRPr="00B47C37">
              <w:rPr>
                <w:sz w:val="22"/>
                <w:szCs w:val="22"/>
                <w:lang w:eastAsia="en-US"/>
              </w:rPr>
              <w:t xml:space="preserve"> 200</w:t>
            </w:r>
            <w:r w:rsidRPr="00B47C37">
              <w:rPr>
                <w:sz w:val="22"/>
                <w:szCs w:val="22"/>
                <w:lang w:val="en-US" w:eastAsia="en-US"/>
              </w:rPr>
              <w:t>V</w:t>
            </w:r>
            <w:r w:rsidRPr="00B47C37">
              <w:rPr>
                <w:sz w:val="22"/>
                <w:szCs w:val="22"/>
                <w:lang w:eastAsia="en-US"/>
              </w:rPr>
              <w:t xml:space="preserve">4- 23 шт., Ноутбук </w:t>
            </w:r>
            <w:r w:rsidRPr="00B47C37">
              <w:rPr>
                <w:sz w:val="22"/>
                <w:szCs w:val="22"/>
                <w:lang w:val="en-US" w:eastAsia="en-US"/>
              </w:rPr>
              <w:t>HP</w:t>
            </w:r>
            <w:r w:rsidRPr="00B47C37">
              <w:rPr>
                <w:sz w:val="22"/>
                <w:szCs w:val="22"/>
                <w:lang w:eastAsia="en-US"/>
              </w:rPr>
              <w:t xml:space="preserve"> 250 </w:t>
            </w:r>
            <w:r w:rsidRPr="00B47C37">
              <w:rPr>
                <w:sz w:val="22"/>
                <w:szCs w:val="22"/>
                <w:lang w:val="en-US" w:eastAsia="en-US"/>
              </w:rPr>
              <w:t>G</w:t>
            </w:r>
            <w:r w:rsidRPr="00B47C37">
              <w:rPr>
                <w:sz w:val="22"/>
                <w:szCs w:val="22"/>
                <w:lang w:eastAsia="en-US"/>
              </w:rPr>
              <w:t>6 1</w:t>
            </w:r>
            <w:r w:rsidRPr="00B47C37">
              <w:rPr>
                <w:sz w:val="22"/>
                <w:szCs w:val="22"/>
                <w:lang w:val="en-US" w:eastAsia="en-US"/>
              </w:rPr>
              <w:t>WY</w:t>
            </w:r>
            <w:r w:rsidRPr="00B47C37">
              <w:rPr>
                <w:sz w:val="22"/>
                <w:szCs w:val="22"/>
                <w:lang w:eastAsia="en-US"/>
              </w:rPr>
              <w:t>58</w:t>
            </w:r>
            <w:r w:rsidRPr="00B47C37">
              <w:rPr>
                <w:sz w:val="22"/>
                <w:szCs w:val="22"/>
                <w:lang w:val="en-US" w:eastAsia="en-US"/>
              </w:rPr>
              <w:t>EA</w:t>
            </w:r>
            <w:r w:rsidRPr="00B47C37">
              <w:rPr>
                <w:sz w:val="22"/>
                <w:szCs w:val="22"/>
                <w:lang w:eastAsia="en-US"/>
              </w:rPr>
              <w:t xml:space="preserve"> -2 шт., Мультимедийный проектор </w:t>
            </w:r>
            <w:proofErr w:type="spellStart"/>
            <w:r w:rsidRPr="00B47C37">
              <w:rPr>
                <w:sz w:val="22"/>
                <w:szCs w:val="22"/>
                <w:lang w:val="en-US" w:eastAsia="en-US"/>
              </w:rPr>
              <w:t>Optoma</w:t>
            </w:r>
            <w:proofErr w:type="spellEnd"/>
            <w:r w:rsidRPr="00B47C37">
              <w:rPr>
                <w:sz w:val="22"/>
                <w:szCs w:val="22"/>
                <w:lang w:eastAsia="en-US"/>
              </w:rPr>
              <w:t xml:space="preserve"> </w:t>
            </w:r>
            <w:r w:rsidRPr="00B47C37">
              <w:rPr>
                <w:sz w:val="22"/>
                <w:szCs w:val="22"/>
                <w:lang w:val="en-US" w:eastAsia="en-US"/>
              </w:rPr>
              <w:t>x</w:t>
            </w:r>
            <w:r w:rsidRPr="00B47C37">
              <w:rPr>
                <w:sz w:val="22"/>
                <w:szCs w:val="22"/>
                <w:lang w:eastAsia="en-US"/>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5F59F8BD" w14:textId="77777777" w:rsidR="00B47C37" w:rsidRPr="00B47C37" w:rsidRDefault="00B47C37">
            <w:pPr>
              <w:pStyle w:val="Style214"/>
              <w:ind w:firstLine="0"/>
              <w:rPr>
                <w:sz w:val="22"/>
                <w:szCs w:val="22"/>
                <w:lang w:eastAsia="en-US"/>
              </w:rPr>
            </w:pPr>
            <w:r w:rsidRPr="00B47C37">
              <w:rPr>
                <w:sz w:val="22"/>
                <w:szCs w:val="22"/>
                <w:lang w:eastAsia="en-US"/>
              </w:rPr>
              <w:t>191023, г. Санкт-Петербург, ул. Канал Грибоедова, 30/32, литер «А», «Б», «Р»</w:t>
            </w:r>
          </w:p>
        </w:tc>
      </w:tr>
    </w:tbl>
    <w:p w14:paraId="02845394" w14:textId="77777777" w:rsidR="00466076" w:rsidRPr="007E6725" w:rsidRDefault="00466076" w:rsidP="002718E2">
      <w:pPr>
        <w:pStyle w:val="Style214"/>
        <w:ind w:firstLine="709"/>
        <w:rPr>
          <w:sz w:val="28"/>
          <w:szCs w:val="28"/>
        </w:rPr>
      </w:pPr>
    </w:p>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D93E49" w:rsidRDefault="009E6058" w:rsidP="00523021">
            <w:pPr>
              <w:pStyle w:val="Default"/>
              <w:spacing w:after="30"/>
              <w:jc w:val="both"/>
              <w:rPr>
                <w:sz w:val="23"/>
                <w:szCs w:val="23"/>
              </w:rPr>
            </w:pPr>
            <w:r w:rsidRPr="00D93E49">
              <w:rPr>
                <w:sz w:val="23"/>
                <w:szCs w:val="23"/>
              </w:rPr>
              <w:t>Страховая защита и страховой фонд.</w:t>
            </w:r>
          </w:p>
        </w:tc>
      </w:tr>
      <w:tr w:rsidR="009E6058" w14:paraId="68FB405B" w14:textId="77777777" w:rsidTr="00F00293">
        <w:tc>
          <w:tcPr>
            <w:tcW w:w="562" w:type="dxa"/>
          </w:tcPr>
          <w:p w14:paraId="541FEE6A"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680A2A07" w14:textId="77777777" w:rsidR="009E6058" w:rsidRPr="00D93E49" w:rsidRDefault="009E6058" w:rsidP="00523021">
            <w:pPr>
              <w:pStyle w:val="Default"/>
              <w:spacing w:after="30"/>
              <w:jc w:val="both"/>
              <w:rPr>
                <w:sz w:val="23"/>
                <w:szCs w:val="23"/>
              </w:rPr>
            </w:pPr>
            <w:r w:rsidRPr="00D93E49">
              <w:rPr>
                <w:sz w:val="23"/>
                <w:szCs w:val="23"/>
              </w:rPr>
              <w:t>Понятие, признаки риска и управление рисками в страховании, критерии принятия рисков на страхование.</w:t>
            </w:r>
          </w:p>
        </w:tc>
      </w:tr>
      <w:tr w:rsidR="009E6058" w14:paraId="1ACBD667" w14:textId="77777777" w:rsidTr="00F00293">
        <w:tc>
          <w:tcPr>
            <w:tcW w:w="562" w:type="dxa"/>
          </w:tcPr>
          <w:p w14:paraId="09E0DFE5"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12F9F8D6" w14:textId="77777777" w:rsidR="009E6058" w:rsidRPr="00D93E49" w:rsidRDefault="009E6058" w:rsidP="00523021">
            <w:pPr>
              <w:pStyle w:val="Default"/>
              <w:spacing w:after="30"/>
              <w:jc w:val="both"/>
              <w:rPr>
                <w:sz w:val="23"/>
                <w:szCs w:val="23"/>
              </w:rPr>
            </w:pPr>
            <w:r w:rsidRPr="00D93E49">
              <w:rPr>
                <w:sz w:val="23"/>
                <w:szCs w:val="23"/>
              </w:rPr>
              <w:t>Социальные риски и социальная защита населения.</w:t>
            </w:r>
          </w:p>
        </w:tc>
      </w:tr>
      <w:tr w:rsidR="009E6058" w14:paraId="6A03CB3D" w14:textId="77777777" w:rsidTr="00F00293">
        <w:tc>
          <w:tcPr>
            <w:tcW w:w="562" w:type="dxa"/>
          </w:tcPr>
          <w:p w14:paraId="18ECEAC9"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53F7F1CB" w14:textId="77777777" w:rsidR="009E6058" w:rsidRPr="00D93E49" w:rsidRDefault="009E6058" w:rsidP="00523021">
            <w:pPr>
              <w:pStyle w:val="Default"/>
              <w:spacing w:after="30"/>
              <w:jc w:val="both"/>
              <w:rPr>
                <w:sz w:val="23"/>
                <w:szCs w:val="23"/>
              </w:rPr>
            </w:pPr>
            <w:r w:rsidRPr="00D93E49">
              <w:rPr>
                <w:sz w:val="23"/>
                <w:szCs w:val="23"/>
              </w:rPr>
              <w:t>Государственное регулирование в сфере страхового рынка РФ.</w:t>
            </w:r>
          </w:p>
        </w:tc>
      </w:tr>
      <w:tr w:rsidR="009E6058" w14:paraId="3B30D4A9" w14:textId="77777777" w:rsidTr="00F00293">
        <w:tc>
          <w:tcPr>
            <w:tcW w:w="562" w:type="dxa"/>
          </w:tcPr>
          <w:p w14:paraId="2E98E2D7"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3A43195D" w14:textId="77777777" w:rsidR="009E6058" w:rsidRPr="00D93E49" w:rsidRDefault="009E6058" w:rsidP="00523021">
            <w:pPr>
              <w:pStyle w:val="Default"/>
              <w:spacing w:after="30"/>
              <w:jc w:val="both"/>
              <w:rPr>
                <w:sz w:val="23"/>
                <w:szCs w:val="23"/>
              </w:rPr>
            </w:pPr>
            <w:r w:rsidRPr="00D93E49">
              <w:rPr>
                <w:sz w:val="23"/>
                <w:szCs w:val="23"/>
              </w:rPr>
              <w:t>Участники страховых отношений и субъекты страхового дела.</w:t>
            </w:r>
          </w:p>
        </w:tc>
      </w:tr>
      <w:tr w:rsidR="009E6058" w14:paraId="7348E9C1" w14:textId="77777777" w:rsidTr="00F00293">
        <w:tc>
          <w:tcPr>
            <w:tcW w:w="562" w:type="dxa"/>
          </w:tcPr>
          <w:p w14:paraId="5B5B22FF"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525A750A" w14:textId="77777777" w:rsidR="009E6058" w:rsidRPr="009E6058" w:rsidRDefault="009E6058" w:rsidP="00523021">
            <w:pPr>
              <w:pStyle w:val="Default"/>
              <w:spacing w:after="30"/>
              <w:jc w:val="both"/>
              <w:rPr>
                <w:sz w:val="23"/>
                <w:szCs w:val="23"/>
                <w:lang w:val="en-US"/>
              </w:rPr>
            </w:pPr>
            <w:r>
              <w:rPr>
                <w:sz w:val="23"/>
                <w:szCs w:val="23"/>
                <w:lang w:val="en-US"/>
              </w:rPr>
              <w:t>Лицензирование субъектов страхового дела.</w:t>
            </w:r>
          </w:p>
        </w:tc>
      </w:tr>
      <w:tr w:rsidR="009E6058" w14:paraId="5FD8B111" w14:textId="77777777" w:rsidTr="00F00293">
        <w:tc>
          <w:tcPr>
            <w:tcW w:w="562" w:type="dxa"/>
          </w:tcPr>
          <w:p w14:paraId="4F3C8B3F"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60B6CCB9" w14:textId="77777777" w:rsidR="009E6058" w:rsidRPr="00D93E49" w:rsidRDefault="009E6058" w:rsidP="00523021">
            <w:pPr>
              <w:pStyle w:val="Default"/>
              <w:spacing w:after="30"/>
              <w:jc w:val="both"/>
              <w:rPr>
                <w:sz w:val="23"/>
                <w:szCs w:val="23"/>
              </w:rPr>
            </w:pPr>
            <w:r w:rsidRPr="00D93E49">
              <w:rPr>
                <w:sz w:val="23"/>
                <w:szCs w:val="23"/>
              </w:rPr>
              <w:t>Предпосылки введения и основные виды обязательного страхования в РФ.</w:t>
            </w:r>
          </w:p>
        </w:tc>
      </w:tr>
      <w:tr w:rsidR="009E6058" w14:paraId="2E1A7C50" w14:textId="77777777" w:rsidTr="00F00293">
        <w:tc>
          <w:tcPr>
            <w:tcW w:w="562" w:type="dxa"/>
          </w:tcPr>
          <w:p w14:paraId="170DCD8B"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07930459" w14:textId="77777777" w:rsidR="009E6058" w:rsidRPr="00D93E49" w:rsidRDefault="009E6058" w:rsidP="00523021">
            <w:pPr>
              <w:pStyle w:val="Default"/>
              <w:spacing w:after="30"/>
              <w:jc w:val="both"/>
              <w:rPr>
                <w:sz w:val="23"/>
                <w:szCs w:val="23"/>
              </w:rPr>
            </w:pPr>
            <w:r w:rsidRPr="00D93E49">
              <w:rPr>
                <w:sz w:val="23"/>
                <w:szCs w:val="23"/>
              </w:rPr>
              <w:t>Социально значимые виды страхования в РФ.</w:t>
            </w:r>
          </w:p>
        </w:tc>
      </w:tr>
      <w:tr w:rsidR="009E6058" w14:paraId="12A22497" w14:textId="77777777" w:rsidTr="00F00293">
        <w:tc>
          <w:tcPr>
            <w:tcW w:w="562" w:type="dxa"/>
          </w:tcPr>
          <w:p w14:paraId="491FC275"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6273E196" w14:textId="77777777" w:rsidR="009E6058" w:rsidRPr="00D93E49" w:rsidRDefault="009E6058" w:rsidP="00523021">
            <w:pPr>
              <w:pStyle w:val="Default"/>
              <w:spacing w:after="30"/>
              <w:jc w:val="both"/>
              <w:rPr>
                <w:sz w:val="23"/>
                <w:szCs w:val="23"/>
              </w:rPr>
            </w:pPr>
            <w:r w:rsidRPr="00D93E49">
              <w:rPr>
                <w:sz w:val="23"/>
                <w:szCs w:val="23"/>
              </w:rPr>
              <w:t>Договор страхование: содержание, правовые основы, существенные условия в страховании жизни и в страховании имущества.</w:t>
            </w:r>
          </w:p>
        </w:tc>
      </w:tr>
      <w:tr w:rsidR="009E6058" w14:paraId="658D7E85" w14:textId="77777777" w:rsidTr="00F00293">
        <w:tc>
          <w:tcPr>
            <w:tcW w:w="562" w:type="dxa"/>
          </w:tcPr>
          <w:p w14:paraId="71627A50"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69FB3783" w14:textId="77777777" w:rsidR="009E6058" w:rsidRPr="00D93E49" w:rsidRDefault="009E6058" w:rsidP="00523021">
            <w:pPr>
              <w:pStyle w:val="Default"/>
              <w:spacing w:after="30"/>
              <w:jc w:val="both"/>
              <w:rPr>
                <w:sz w:val="23"/>
                <w:szCs w:val="23"/>
              </w:rPr>
            </w:pPr>
            <w:r w:rsidRPr="00D93E49">
              <w:rPr>
                <w:sz w:val="23"/>
                <w:szCs w:val="23"/>
              </w:rPr>
              <w:t>Страховой тариф: сущность, структура, принципы и методы расчета в зависимости от вида страхования.</w:t>
            </w:r>
          </w:p>
        </w:tc>
      </w:tr>
      <w:tr w:rsidR="009E6058" w14:paraId="7F5251A5" w14:textId="77777777" w:rsidTr="00F00293">
        <w:tc>
          <w:tcPr>
            <w:tcW w:w="562" w:type="dxa"/>
          </w:tcPr>
          <w:p w14:paraId="003B9DAB"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0A1C6B70" w14:textId="77777777" w:rsidR="009E6058" w:rsidRPr="00D93E49" w:rsidRDefault="009E6058" w:rsidP="00523021">
            <w:pPr>
              <w:pStyle w:val="Default"/>
              <w:spacing w:after="30"/>
              <w:jc w:val="both"/>
              <w:rPr>
                <w:sz w:val="23"/>
                <w:szCs w:val="23"/>
              </w:rPr>
            </w:pPr>
            <w:r w:rsidRPr="00D93E49">
              <w:rPr>
                <w:sz w:val="23"/>
                <w:szCs w:val="23"/>
              </w:rPr>
              <w:t>Порядок расчета страхового тарифа в страховании имущества.</w:t>
            </w:r>
          </w:p>
        </w:tc>
      </w:tr>
      <w:tr w:rsidR="009E6058" w14:paraId="49CC735C" w14:textId="77777777" w:rsidTr="00F00293">
        <w:tc>
          <w:tcPr>
            <w:tcW w:w="562" w:type="dxa"/>
          </w:tcPr>
          <w:p w14:paraId="14132ABC"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3E5B25F8" w14:textId="77777777" w:rsidR="009E6058" w:rsidRPr="00D93E49" w:rsidRDefault="009E6058" w:rsidP="00523021">
            <w:pPr>
              <w:pStyle w:val="Default"/>
              <w:spacing w:after="30"/>
              <w:jc w:val="both"/>
              <w:rPr>
                <w:sz w:val="23"/>
                <w:szCs w:val="23"/>
              </w:rPr>
            </w:pPr>
            <w:r w:rsidRPr="00D93E49">
              <w:rPr>
                <w:sz w:val="23"/>
                <w:szCs w:val="23"/>
              </w:rPr>
              <w:t>Статистика народонаселения и порядок расчета страхового тарифа в страховании жизни.</w:t>
            </w:r>
          </w:p>
        </w:tc>
      </w:tr>
      <w:tr w:rsidR="009E6058" w14:paraId="5240A802" w14:textId="77777777" w:rsidTr="00F00293">
        <w:tc>
          <w:tcPr>
            <w:tcW w:w="562" w:type="dxa"/>
          </w:tcPr>
          <w:p w14:paraId="43726936"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173B1FD3" w14:textId="77777777" w:rsidR="009E6058" w:rsidRPr="00D93E49" w:rsidRDefault="009E6058" w:rsidP="00523021">
            <w:pPr>
              <w:pStyle w:val="Default"/>
              <w:spacing w:after="30"/>
              <w:jc w:val="both"/>
              <w:rPr>
                <w:sz w:val="23"/>
                <w:szCs w:val="23"/>
              </w:rPr>
            </w:pPr>
            <w:r w:rsidRPr="00D93E49">
              <w:rPr>
                <w:sz w:val="23"/>
                <w:szCs w:val="23"/>
              </w:rPr>
              <w:t>Организация личного страхования в РФ: значение, содержание, принципы, классификация видов.</w:t>
            </w:r>
          </w:p>
        </w:tc>
      </w:tr>
      <w:tr w:rsidR="009E6058" w14:paraId="1B43E058" w14:textId="77777777" w:rsidTr="00F00293">
        <w:tc>
          <w:tcPr>
            <w:tcW w:w="562" w:type="dxa"/>
          </w:tcPr>
          <w:p w14:paraId="157A4413"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0E923D3C" w14:textId="77777777" w:rsidR="009E6058" w:rsidRPr="00D93E49" w:rsidRDefault="009E6058" w:rsidP="00523021">
            <w:pPr>
              <w:pStyle w:val="Default"/>
              <w:spacing w:after="30"/>
              <w:jc w:val="both"/>
              <w:rPr>
                <w:sz w:val="23"/>
                <w:szCs w:val="23"/>
              </w:rPr>
            </w:pPr>
            <w:r w:rsidRPr="00D93E49">
              <w:rPr>
                <w:sz w:val="23"/>
                <w:szCs w:val="23"/>
              </w:rPr>
              <w:t>Налогообложение договоров личного страхования в РФ.</w:t>
            </w:r>
          </w:p>
        </w:tc>
      </w:tr>
      <w:tr w:rsidR="009E6058" w14:paraId="1BDE8F65" w14:textId="77777777" w:rsidTr="00F00293">
        <w:tc>
          <w:tcPr>
            <w:tcW w:w="562" w:type="dxa"/>
          </w:tcPr>
          <w:p w14:paraId="160256A1"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72C21CFA" w14:textId="77777777" w:rsidR="009E6058" w:rsidRPr="009E6058" w:rsidRDefault="009E6058" w:rsidP="00523021">
            <w:pPr>
              <w:pStyle w:val="Default"/>
              <w:spacing w:after="30"/>
              <w:jc w:val="both"/>
              <w:rPr>
                <w:sz w:val="23"/>
                <w:szCs w:val="23"/>
                <w:lang w:val="en-US"/>
              </w:rPr>
            </w:pPr>
            <w:r>
              <w:rPr>
                <w:sz w:val="23"/>
                <w:szCs w:val="23"/>
                <w:lang w:val="en-US"/>
              </w:rPr>
              <w:t>Налогообложение договоров имущественного страхования.</w:t>
            </w:r>
          </w:p>
        </w:tc>
      </w:tr>
      <w:tr w:rsidR="009E6058" w14:paraId="05016F7D" w14:textId="77777777" w:rsidTr="00F00293">
        <w:tc>
          <w:tcPr>
            <w:tcW w:w="562" w:type="dxa"/>
          </w:tcPr>
          <w:p w14:paraId="442FD0CF"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796A7B19" w14:textId="77777777" w:rsidR="009E6058" w:rsidRPr="009E6058" w:rsidRDefault="009E6058" w:rsidP="00523021">
            <w:pPr>
              <w:pStyle w:val="Default"/>
              <w:spacing w:after="30"/>
              <w:jc w:val="both"/>
              <w:rPr>
                <w:sz w:val="23"/>
                <w:szCs w:val="23"/>
                <w:lang w:val="en-US"/>
              </w:rPr>
            </w:pPr>
            <w:r>
              <w:rPr>
                <w:sz w:val="23"/>
                <w:szCs w:val="23"/>
                <w:lang w:val="en-US"/>
              </w:rPr>
              <w:t>Налогообложение страховой деятельности.</w:t>
            </w:r>
          </w:p>
        </w:tc>
      </w:tr>
      <w:tr w:rsidR="009E6058" w14:paraId="0293D82A" w14:textId="77777777" w:rsidTr="00F00293">
        <w:tc>
          <w:tcPr>
            <w:tcW w:w="562" w:type="dxa"/>
          </w:tcPr>
          <w:p w14:paraId="231EB633"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6C40874F" w14:textId="77777777" w:rsidR="009E6058" w:rsidRPr="009E6058" w:rsidRDefault="009E6058" w:rsidP="00523021">
            <w:pPr>
              <w:pStyle w:val="Default"/>
              <w:spacing w:after="30"/>
              <w:jc w:val="both"/>
              <w:rPr>
                <w:sz w:val="23"/>
                <w:szCs w:val="23"/>
                <w:lang w:val="en-US"/>
              </w:rPr>
            </w:pPr>
            <w:r w:rsidRPr="00D93E49">
              <w:rPr>
                <w:sz w:val="23"/>
                <w:szCs w:val="23"/>
              </w:rPr>
              <w:t xml:space="preserve">Принципы организации операций по страхованию жизни. </w:t>
            </w:r>
            <w:proofErr w:type="spellStart"/>
            <w:r>
              <w:rPr>
                <w:sz w:val="23"/>
                <w:szCs w:val="23"/>
                <w:lang w:val="en-US"/>
              </w:rPr>
              <w:t>Классификация</w:t>
            </w:r>
            <w:proofErr w:type="spellEnd"/>
            <w:r>
              <w:rPr>
                <w:sz w:val="23"/>
                <w:szCs w:val="23"/>
                <w:lang w:val="en-US"/>
              </w:rPr>
              <w:t xml:space="preserve"> </w:t>
            </w:r>
            <w:proofErr w:type="spellStart"/>
            <w:r>
              <w:rPr>
                <w:sz w:val="23"/>
                <w:szCs w:val="23"/>
                <w:lang w:val="en-US"/>
              </w:rPr>
              <w:t>договоров</w:t>
            </w:r>
            <w:proofErr w:type="spellEnd"/>
            <w:r>
              <w:rPr>
                <w:sz w:val="23"/>
                <w:szCs w:val="23"/>
                <w:lang w:val="en-US"/>
              </w:rPr>
              <w:t xml:space="preserve"> страхования </w:t>
            </w:r>
            <w:proofErr w:type="spellStart"/>
            <w:r>
              <w:rPr>
                <w:sz w:val="23"/>
                <w:szCs w:val="23"/>
                <w:lang w:val="en-US"/>
              </w:rPr>
              <w:t>жизни</w:t>
            </w:r>
            <w:proofErr w:type="spellEnd"/>
            <w:r>
              <w:rPr>
                <w:sz w:val="23"/>
                <w:szCs w:val="23"/>
                <w:lang w:val="en-US"/>
              </w:rPr>
              <w:t>.</w:t>
            </w:r>
          </w:p>
        </w:tc>
      </w:tr>
      <w:tr w:rsidR="009E6058" w14:paraId="3277E3B9" w14:textId="77777777" w:rsidTr="00F00293">
        <w:tc>
          <w:tcPr>
            <w:tcW w:w="562" w:type="dxa"/>
          </w:tcPr>
          <w:p w14:paraId="7CD87D79"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18529056" w14:textId="77777777" w:rsidR="009E6058" w:rsidRPr="00D93E49" w:rsidRDefault="009E6058" w:rsidP="00523021">
            <w:pPr>
              <w:pStyle w:val="Default"/>
              <w:spacing w:after="30"/>
              <w:jc w:val="both"/>
              <w:rPr>
                <w:sz w:val="23"/>
                <w:szCs w:val="23"/>
              </w:rPr>
            </w:pPr>
            <w:r w:rsidRPr="00D93E49">
              <w:rPr>
                <w:sz w:val="23"/>
                <w:szCs w:val="23"/>
              </w:rPr>
              <w:t>Страховая организация: понятие, правовые формы, структура и бизнес-процессы.</w:t>
            </w:r>
          </w:p>
        </w:tc>
      </w:tr>
      <w:tr w:rsidR="009E6058" w14:paraId="447FF515" w14:textId="77777777" w:rsidTr="00F00293">
        <w:tc>
          <w:tcPr>
            <w:tcW w:w="562" w:type="dxa"/>
          </w:tcPr>
          <w:p w14:paraId="3C67F7B0"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7B95FFB6" w14:textId="77777777" w:rsidR="009E6058" w:rsidRPr="00D93E49" w:rsidRDefault="009E6058" w:rsidP="00523021">
            <w:pPr>
              <w:pStyle w:val="Default"/>
              <w:spacing w:after="30"/>
              <w:jc w:val="both"/>
              <w:rPr>
                <w:sz w:val="23"/>
                <w:szCs w:val="23"/>
              </w:rPr>
            </w:pPr>
            <w:r w:rsidRPr="00D93E49">
              <w:rPr>
                <w:sz w:val="23"/>
                <w:szCs w:val="23"/>
              </w:rPr>
              <w:t>Управление рисками в страховой деятельности.</w:t>
            </w:r>
          </w:p>
        </w:tc>
      </w:tr>
      <w:tr w:rsidR="009E6058" w14:paraId="47580A30" w14:textId="77777777" w:rsidTr="00F00293">
        <w:tc>
          <w:tcPr>
            <w:tcW w:w="562" w:type="dxa"/>
          </w:tcPr>
          <w:p w14:paraId="7BEA0C27"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5CE13917" w14:textId="77777777" w:rsidR="009E6058" w:rsidRPr="00D93E49" w:rsidRDefault="009E6058" w:rsidP="00523021">
            <w:pPr>
              <w:pStyle w:val="Default"/>
              <w:spacing w:after="30"/>
              <w:jc w:val="both"/>
              <w:rPr>
                <w:sz w:val="23"/>
                <w:szCs w:val="23"/>
              </w:rPr>
            </w:pPr>
            <w:r w:rsidRPr="00D93E49">
              <w:rPr>
                <w:sz w:val="23"/>
                <w:szCs w:val="23"/>
              </w:rPr>
              <w:t>Страховые посредники: правовые основы и виды посреднической деятельности.</w:t>
            </w:r>
          </w:p>
        </w:tc>
      </w:tr>
      <w:tr w:rsidR="009E6058" w14:paraId="5BCFE9E8" w14:textId="77777777" w:rsidTr="00F00293">
        <w:tc>
          <w:tcPr>
            <w:tcW w:w="562" w:type="dxa"/>
          </w:tcPr>
          <w:p w14:paraId="178B9D52"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621F0A02" w14:textId="77777777" w:rsidR="009E6058" w:rsidRPr="009E6058" w:rsidRDefault="009E6058" w:rsidP="00523021">
            <w:pPr>
              <w:pStyle w:val="Default"/>
              <w:spacing w:after="30"/>
              <w:jc w:val="both"/>
              <w:rPr>
                <w:sz w:val="23"/>
                <w:szCs w:val="23"/>
                <w:lang w:val="en-US"/>
              </w:rPr>
            </w:pPr>
            <w:r>
              <w:rPr>
                <w:sz w:val="23"/>
                <w:szCs w:val="23"/>
                <w:lang w:val="en-US"/>
              </w:rPr>
              <w:t>Традиционное накопительное страхование жизни.</w:t>
            </w:r>
          </w:p>
        </w:tc>
      </w:tr>
      <w:tr w:rsidR="009E6058" w14:paraId="4D17D8AA" w14:textId="77777777" w:rsidTr="00F00293">
        <w:tc>
          <w:tcPr>
            <w:tcW w:w="562" w:type="dxa"/>
          </w:tcPr>
          <w:p w14:paraId="524D5ACC"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7CA12510" w14:textId="77777777" w:rsidR="009E6058" w:rsidRPr="00D93E49" w:rsidRDefault="009E6058" w:rsidP="00523021">
            <w:pPr>
              <w:pStyle w:val="Default"/>
              <w:spacing w:after="30"/>
              <w:jc w:val="both"/>
              <w:rPr>
                <w:sz w:val="23"/>
                <w:szCs w:val="23"/>
              </w:rPr>
            </w:pPr>
            <w:r w:rsidRPr="00D93E49">
              <w:rPr>
                <w:sz w:val="23"/>
                <w:szCs w:val="23"/>
              </w:rPr>
              <w:t>Современные страховые продукты страхования жизни</w:t>
            </w:r>
          </w:p>
        </w:tc>
      </w:tr>
      <w:tr w:rsidR="009E6058" w14:paraId="16C0DD08" w14:textId="77777777" w:rsidTr="00F00293">
        <w:tc>
          <w:tcPr>
            <w:tcW w:w="562" w:type="dxa"/>
          </w:tcPr>
          <w:p w14:paraId="26DFC35B"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71564C7A" w14:textId="77777777" w:rsidR="009E6058" w:rsidRPr="00D93E49" w:rsidRDefault="009E6058" w:rsidP="00523021">
            <w:pPr>
              <w:pStyle w:val="Default"/>
              <w:spacing w:after="30"/>
              <w:jc w:val="both"/>
              <w:rPr>
                <w:sz w:val="23"/>
                <w:szCs w:val="23"/>
              </w:rPr>
            </w:pPr>
            <w:r w:rsidRPr="00D93E49">
              <w:rPr>
                <w:sz w:val="23"/>
                <w:szCs w:val="23"/>
              </w:rPr>
              <w:t>Добровольное медицинское страхование: назначение, классификация видов, организация страхования.</w:t>
            </w:r>
          </w:p>
        </w:tc>
      </w:tr>
      <w:tr w:rsidR="009E6058" w14:paraId="416377FB" w14:textId="77777777" w:rsidTr="00F00293">
        <w:tc>
          <w:tcPr>
            <w:tcW w:w="562" w:type="dxa"/>
          </w:tcPr>
          <w:p w14:paraId="7FEC475B"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267A6AE4" w14:textId="77777777" w:rsidR="009E6058" w:rsidRPr="009E6058" w:rsidRDefault="009E6058" w:rsidP="00523021">
            <w:pPr>
              <w:pStyle w:val="Default"/>
              <w:spacing w:after="30"/>
              <w:jc w:val="both"/>
              <w:rPr>
                <w:sz w:val="23"/>
                <w:szCs w:val="23"/>
                <w:lang w:val="en-US"/>
              </w:rPr>
            </w:pPr>
            <w:r w:rsidRPr="00D93E49">
              <w:rPr>
                <w:sz w:val="23"/>
                <w:szCs w:val="23"/>
              </w:rPr>
              <w:t xml:space="preserve">Страховое возмещение: определение, порядок расчета. </w:t>
            </w:r>
            <w:proofErr w:type="spellStart"/>
            <w:r>
              <w:rPr>
                <w:sz w:val="23"/>
                <w:szCs w:val="23"/>
                <w:lang w:val="en-US"/>
              </w:rPr>
              <w:t>Франшиза</w:t>
            </w:r>
            <w:proofErr w:type="spellEnd"/>
            <w:r>
              <w:rPr>
                <w:sz w:val="23"/>
                <w:szCs w:val="23"/>
                <w:lang w:val="en-US"/>
              </w:rPr>
              <w:t>.</w:t>
            </w:r>
          </w:p>
        </w:tc>
      </w:tr>
      <w:tr w:rsidR="009E6058" w14:paraId="5AD80D32" w14:textId="77777777" w:rsidTr="00F00293">
        <w:tc>
          <w:tcPr>
            <w:tcW w:w="562" w:type="dxa"/>
          </w:tcPr>
          <w:p w14:paraId="1FFEB925"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0A117592" w14:textId="77777777" w:rsidR="009E6058" w:rsidRPr="00D93E49" w:rsidRDefault="009E6058" w:rsidP="00523021">
            <w:pPr>
              <w:pStyle w:val="Default"/>
              <w:spacing w:after="30"/>
              <w:jc w:val="both"/>
              <w:rPr>
                <w:sz w:val="23"/>
                <w:szCs w:val="23"/>
              </w:rPr>
            </w:pPr>
            <w:r w:rsidRPr="00D93E49">
              <w:rPr>
                <w:sz w:val="23"/>
                <w:szCs w:val="23"/>
              </w:rPr>
              <w:t>Страхование грузоперевозок: виды, объекты страхования и страховое покрытие.</w:t>
            </w:r>
          </w:p>
        </w:tc>
      </w:tr>
    </w:tbl>
    <w:p w14:paraId="7DAFBE47" w14:textId="32B9270C" w:rsidR="005B37A7" w:rsidRDefault="005B37A7" w:rsidP="00523021">
      <w:pPr>
        <w:pStyle w:val="Default"/>
        <w:spacing w:after="30"/>
        <w:jc w:val="both"/>
        <w:rPr>
          <w:sz w:val="23"/>
          <w:szCs w:val="23"/>
        </w:rPr>
      </w:pPr>
    </w:p>
    <w:p w14:paraId="041BBFD2" w14:textId="77777777" w:rsidR="00D93E49" w:rsidRDefault="00D93E49"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D93E49" w:rsidRDefault="00AD3A54" w:rsidP="00801458">
            <w:pPr>
              <w:pStyle w:val="Default"/>
              <w:spacing w:after="30"/>
              <w:jc w:val="both"/>
              <w:rPr>
                <w:sz w:val="23"/>
                <w:szCs w:val="23"/>
              </w:rPr>
            </w:pPr>
            <w:r w:rsidRPr="00D93E49">
              <w:rPr>
                <w:sz w:val="23"/>
                <w:szCs w:val="23"/>
              </w:rPr>
              <w:t>Рабочей программой дисциплины не предусмотрено.</w:t>
            </w:r>
          </w:p>
        </w:tc>
      </w:tr>
    </w:tbl>
    <w:p w14:paraId="30DE164A" w14:textId="379A8134" w:rsidR="005D65A5" w:rsidRDefault="005D65A5" w:rsidP="005D65A5">
      <w:pPr>
        <w:jc w:val="both"/>
        <w:rPr>
          <w:rFonts w:ascii="Times New Roman" w:hAnsi="Times New Roman" w:cs="Times New Roman"/>
          <w:b/>
          <w:sz w:val="28"/>
          <w:szCs w:val="28"/>
          <w:highlight w:val="yellow"/>
        </w:rPr>
      </w:pPr>
    </w:p>
    <w:p w14:paraId="3D5B7E49" w14:textId="1FBB7301" w:rsidR="00D93E49" w:rsidRDefault="00D93E49" w:rsidP="005D65A5">
      <w:pPr>
        <w:jc w:val="both"/>
        <w:rPr>
          <w:rFonts w:ascii="Times New Roman" w:hAnsi="Times New Roman" w:cs="Times New Roman"/>
          <w:b/>
          <w:sz w:val="28"/>
          <w:szCs w:val="28"/>
          <w:highlight w:val="yellow"/>
        </w:rPr>
      </w:pPr>
    </w:p>
    <w:p w14:paraId="7537A242" w14:textId="79CD2B98" w:rsidR="00D93E49" w:rsidRDefault="00D93E49" w:rsidP="005D65A5">
      <w:pPr>
        <w:jc w:val="both"/>
        <w:rPr>
          <w:rFonts w:ascii="Times New Roman" w:hAnsi="Times New Roman" w:cs="Times New Roman"/>
          <w:b/>
          <w:sz w:val="28"/>
          <w:szCs w:val="28"/>
          <w:highlight w:val="yellow"/>
        </w:rPr>
      </w:pPr>
    </w:p>
    <w:p w14:paraId="4F0E64FF" w14:textId="77777777" w:rsidR="00D93E49" w:rsidRDefault="00D93E49"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D93E49" w14:paraId="5A1C9382" w14:textId="77777777" w:rsidTr="00801458">
        <w:tc>
          <w:tcPr>
            <w:tcW w:w="2336" w:type="dxa"/>
          </w:tcPr>
          <w:p w14:paraId="4C518DAB" w14:textId="77777777" w:rsidR="005D65A5" w:rsidRPr="00D93E49" w:rsidRDefault="005D65A5" w:rsidP="00801458">
            <w:pPr>
              <w:jc w:val="center"/>
              <w:rPr>
                <w:rFonts w:ascii="Times New Roman" w:hAnsi="Times New Roman" w:cs="Times New Roman"/>
                <w:b/>
              </w:rPr>
            </w:pPr>
            <w:r w:rsidRPr="00D93E49">
              <w:rPr>
                <w:rFonts w:ascii="Times New Roman" w:hAnsi="Times New Roman" w:cs="Times New Roman"/>
                <w:b/>
              </w:rPr>
              <w:t>Номер контрольной точки</w:t>
            </w:r>
          </w:p>
        </w:tc>
        <w:tc>
          <w:tcPr>
            <w:tcW w:w="2336" w:type="dxa"/>
          </w:tcPr>
          <w:p w14:paraId="6FB4C23E" w14:textId="77777777" w:rsidR="005D65A5" w:rsidRPr="00D93E49" w:rsidRDefault="005D65A5" w:rsidP="00801458">
            <w:pPr>
              <w:jc w:val="center"/>
              <w:rPr>
                <w:rFonts w:ascii="Times New Roman" w:hAnsi="Times New Roman" w:cs="Times New Roman"/>
                <w:b/>
              </w:rPr>
            </w:pPr>
            <w:r w:rsidRPr="00D93E49">
              <w:rPr>
                <w:rFonts w:ascii="Times New Roman" w:hAnsi="Times New Roman" w:cs="Times New Roman"/>
                <w:b/>
              </w:rPr>
              <w:t>Тип контрольной точки</w:t>
            </w:r>
          </w:p>
        </w:tc>
        <w:tc>
          <w:tcPr>
            <w:tcW w:w="2336" w:type="dxa"/>
          </w:tcPr>
          <w:p w14:paraId="048CBEA9" w14:textId="77777777" w:rsidR="005D65A5" w:rsidRPr="00D93E49" w:rsidRDefault="005D65A5" w:rsidP="00801458">
            <w:pPr>
              <w:jc w:val="center"/>
              <w:rPr>
                <w:rFonts w:ascii="Times New Roman" w:hAnsi="Times New Roman" w:cs="Times New Roman"/>
                <w:b/>
              </w:rPr>
            </w:pPr>
            <w:r w:rsidRPr="00D93E49">
              <w:rPr>
                <w:rFonts w:ascii="Times New Roman" w:hAnsi="Times New Roman" w:cs="Times New Roman"/>
                <w:b/>
              </w:rPr>
              <w:t>Способ проведения</w:t>
            </w:r>
          </w:p>
        </w:tc>
        <w:tc>
          <w:tcPr>
            <w:tcW w:w="2337" w:type="dxa"/>
          </w:tcPr>
          <w:p w14:paraId="267B0FDF" w14:textId="77777777" w:rsidR="005D65A5" w:rsidRPr="00D93E49" w:rsidRDefault="005D65A5" w:rsidP="00801458">
            <w:pPr>
              <w:jc w:val="center"/>
              <w:rPr>
                <w:rFonts w:ascii="Times New Roman" w:hAnsi="Times New Roman" w:cs="Times New Roman"/>
                <w:b/>
              </w:rPr>
            </w:pPr>
            <w:r w:rsidRPr="00D93E49">
              <w:rPr>
                <w:rFonts w:ascii="Times New Roman" w:hAnsi="Times New Roman" w:cs="Times New Roman"/>
                <w:b/>
              </w:rPr>
              <w:t>Номера тем</w:t>
            </w:r>
          </w:p>
        </w:tc>
      </w:tr>
      <w:tr w:rsidR="005D65A5" w:rsidRPr="00D93E49" w14:paraId="07658034" w14:textId="77777777" w:rsidTr="00801458">
        <w:tc>
          <w:tcPr>
            <w:tcW w:w="2336" w:type="dxa"/>
          </w:tcPr>
          <w:p w14:paraId="1553D698" w14:textId="78F29BFB" w:rsidR="005D65A5" w:rsidRPr="00D93E49" w:rsidRDefault="007478E0" w:rsidP="00801458">
            <w:pPr>
              <w:jc w:val="center"/>
              <w:rPr>
                <w:rFonts w:ascii="Times New Roman" w:hAnsi="Times New Roman" w:cs="Times New Roman"/>
              </w:rPr>
            </w:pPr>
            <w:r w:rsidRPr="00D93E49">
              <w:rPr>
                <w:rFonts w:ascii="Times New Roman" w:hAnsi="Times New Roman" w:cs="Times New Roman"/>
                <w:lang w:val="en-US"/>
              </w:rPr>
              <w:t>1</w:t>
            </w:r>
          </w:p>
        </w:tc>
        <w:tc>
          <w:tcPr>
            <w:tcW w:w="2336" w:type="dxa"/>
          </w:tcPr>
          <w:p w14:paraId="4C5C3C11" w14:textId="5E14221A" w:rsidR="005D65A5" w:rsidRPr="00D93E49" w:rsidRDefault="007478E0" w:rsidP="00801458">
            <w:pPr>
              <w:rPr>
                <w:rFonts w:ascii="Times New Roman" w:hAnsi="Times New Roman" w:cs="Times New Roman"/>
              </w:rPr>
            </w:pPr>
            <w:r w:rsidRPr="00D93E49">
              <w:rPr>
                <w:rFonts w:ascii="Times New Roman" w:hAnsi="Times New Roman" w:cs="Times New Roman"/>
                <w:lang w:val="en-US"/>
              </w:rPr>
              <w:t>Информационно-аналитическая работа</w:t>
            </w:r>
          </w:p>
        </w:tc>
        <w:tc>
          <w:tcPr>
            <w:tcW w:w="2336" w:type="dxa"/>
          </w:tcPr>
          <w:p w14:paraId="09793085" w14:textId="37E3864C" w:rsidR="005D65A5" w:rsidRPr="00D93E49" w:rsidRDefault="007478E0" w:rsidP="00801458">
            <w:pPr>
              <w:rPr>
                <w:rFonts w:ascii="Times New Roman" w:hAnsi="Times New Roman" w:cs="Times New Roman"/>
              </w:rPr>
            </w:pPr>
            <w:r w:rsidRPr="00D93E49">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D93E49" w:rsidRDefault="007478E0" w:rsidP="00801458">
            <w:pPr>
              <w:rPr>
                <w:rFonts w:ascii="Times New Roman" w:hAnsi="Times New Roman" w:cs="Times New Roman"/>
              </w:rPr>
            </w:pPr>
            <w:r w:rsidRPr="00D93E49">
              <w:rPr>
                <w:rFonts w:ascii="Times New Roman" w:hAnsi="Times New Roman" w:cs="Times New Roman"/>
                <w:lang w:val="en-US"/>
              </w:rPr>
              <w:t>1-10</w:t>
            </w:r>
          </w:p>
        </w:tc>
      </w:tr>
      <w:tr w:rsidR="005D65A5" w:rsidRPr="00D93E49" w14:paraId="6695E4AB" w14:textId="77777777" w:rsidTr="00801458">
        <w:tc>
          <w:tcPr>
            <w:tcW w:w="2336" w:type="dxa"/>
          </w:tcPr>
          <w:p w14:paraId="2D7F28FB" w14:textId="77777777" w:rsidR="005D65A5" w:rsidRPr="00D93E49" w:rsidRDefault="007478E0" w:rsidP="00801458">
            <w:pPr>
              <w:jc w:val="center"/>
              <w:rPr>
                <w:rFonts w:ascii="Times New Roman" w:hAnsi="Times New Roman" w:cs="Times New Roman"/>
              </w:rPr>
            </w:pPr>
            <w:r w:rsidRPr="00D93E49">
              <w:rPr>
                <w:rFonts w:ascii="Times New Roman" w:hAnsi="Times New Roman" w:cs="Times New Roman"/>
                <w:lang w:val="en-US"/>
              </w:rPr>
              <w:t>2</w:t>
            </w:r>
          </w:p>
        </w:tc>
        <w:tc>
          <w:tcPr>
            <w:tcW w:w="2336" w:type="dxa"/>
          </w:tcPr>
          <w:p w14:paraId="0253FBA8" w14:textId="77777777" w:rsidR="005D65A5" w:rsidRPr="00D93E49" w:rsidRDefault="007478E0" w:rsidP="00801458">
            <w:pPr>
              <w:rPr>
                <w:rFonts w:ascii="Times New Roman" w:hAnsi="Times New Roman" w:cs="Times New Roman"/>
              </w:rPr>
            </w:pPr>
            <w:r w:rsidRPr="00D93E49">
              <w:rPr>
                <w:rFonts w:ascii="Times New Roman" w:hAnsi="Times New Roman" w:cs="Times New Roman"/>
                <w:lang w:val="en-US"/>
              </w:rPr>
              <w:t>Контрольная работа</w:t>
            </w:r>
          </w:p>
        </w:tc>
        <w:tc>
          <w:tcPr>
            <w:tcW w:w="2336" w:type="dxa"/>
          </w:tcPr>
          <w:p w14:paraId="6AEA00AB" w14:textId="77777777" w:rsidR="005D65A5" w:rsidRPr="00D93E49" w:rsidRDefault="007478E0" w:rsidP="00801458">
            <w:pPr>
              <w:rPr>
                <w:rFonts w:ascii="Times New Roman" w:hAnsi="Times New Roman" w:cs="Times New Roman"/>
              </w:rPr>
            </w:pPr>
            <w:r w:rsidRPr="00D93E49">
              <w:rPr>
                <w:rFonts w:ascii="Times New Roman" w:hAnsi="Times New Roman" w:cs="Times New Roman"/>
                <w:lang w:val="en-US"/>
              </w:rPr>
              <w:t>письменно</w:t>
            </w:r>
          </w:p>
        </w:tc>
        <w:tc>
          <w:tcPr>
            <w:tcW w:w="2337" w:type="dxa"/>
          </w:tcPr>
          <w:p w14:paraId="2E289982" w14:textId="77777777" w:rsidR="005D65A5" w:rsidRPr="00D93E49" w:rsidRDefault="007478E0" w:rsidP="00801458">
            <w:pPr>
              <w:rPr>
                <w:rFonts w:ascii="Times New Roman" w:hAnsi="Times New Roman" w:cs="Times New Roman"/>
              </w:rPr>
            </w:pPr>
            <w:r w:rsidRPr="00D93E49">
              <w:rPr>
                <w:rFonts w:ascii="Times New Roman" w:hAnsi="Times New Roman" w:cs="Times New Roman"/>
                <w:lang w:val="en-US"/>
              </w:rPr>
              <w:t>5-7</w:t>
            </w:r>
          </w:p>
        </w:tc>
      </w:tr>
      <w:tr w:rsidR="005D65A5" w:rsidRPr="00D93E49" w14:paraId="79D5687B" w14:textId="77777777" w:rsidTr="00801458">
        <w:tc>
          <w:tcPr>
            <w:tcW w:w="2336" w:type="dxa"/>
          </w:tcPr>
          <w:p w14:paraId="1F726929" w14:textId="77777777" w:rsidR="005D65A5" w:rsidRPr="00D93E49" w:rsidRDefault="007478E0" w:rsidP="00801458">
            <w:pPr>
              <w:jc w:val="center"/>
              <w:rPr>
                <w:rFonts w:ascii="Times New Roman" w:hAnsi="Times New Roman" w:cs="Times New Roman"/>
              </w:rPr>
            </w:pPr>
            <w:r w:rsidRPr="00D93E49">
              <w:rPr>
                <w:rFonts w:ascii="Times New Roman" w:hAnsi="Times New Roman" w:cs="Times New Roman"/>
                <w:lang w:val="en-US"/>
              </w:rPr>
              <w:t>3</w:t>
            </w:r>
          </w:p>
        </w:tc>
        <w:tc>
          <w:tcPr>
            <w:tcW w:w="2336" w:type="dxa"/>
          </w:tcPr>
          <w:p w14:paraId="03391919" w14:textId="77777777" w:rsidR="005D65A5" w:rsidRPr="00D93E49" w:rsidRDefault="007478E0" w:rsidP="00801458">
            <w:pPr>
              <w:rPr>
                <w:rFonts w:ascii="Times New Roman" w:hAnsi="Times New Roman" w:cs="Times New Roman"/>
              </w:rPr>
            </w:pPr>
            <w:r w:rsidRPr="00D93E49">
              <w:rPr>
                <w:rFonts w:ascii="Times New Roman" w:hAnsi="Times New Roman" w:cs="Times New Roman"/>
                <w:lang w:val="en-US"/>
              </w:rPr>
              <w:t>Текущий контроль</w:t>
            </w:r>
          </w:p>
        </w:tc>
        <w:tc>
          <w:tcPr>
            <w:tcW w:w="2336" w:type="dxa"/>
          </w:tcPr>
          <w:p w14:paraId="40848755" w14:textId="77777777" w:rsidR="005D65A5" w:rsidRPr="00D93E49" w:rsidRDefault="007478E0" w:rsidP="00801458">
            <w:pPr>
              <w:rPr>
                <w:rFonts w:ascii="Times New Roman" w:hAnsi="Times New Roman" w:cs="Times New Roman"/>
              </w:rPr>
            </w:pPr>
            <w:r w:rsidRPr="00D93E49">
              <w:rPr>
                <w:rFonts w:ascii="Times New Roman" w:hAnsi="Times New Roman" w:cs="Times New Roman"/>
              </w:rPr>
              <w:t>с помощью технических средств и информационных систем</w:t>
            </w:r>
          </w:p>
        </w:tc>
        <w:tc>
          <w:tcPr>
            <w:tcW w:w="2337" w:type="dxa"/>
          </w:tcPr>
          <w:p w14:paraId="3748AB03" w14:textId="77777777" w:rsidR="005D65A5" w:rsidRPr="00D93E49" w:rsidRDefault="007478E0" w:rsidP="00801458">
            <w:pPr>
              <w:rPr>
                <w:rFonts w:ascii="Times New Roman" w:hAnsi="Times New Roman" w:cs="Times New Roman"/>
              </w:rPr>
            </w:pPr>
            <w:r w:rsidRPr="00D93E49">
              <w:rPr>
                <w:rFonts w:ascii="Times New Roman" w:hAnsi="Times New Roman" w:cs="Times New Roman"/>
                <w:lang w:val="en-US"/>
              </w:rPr>
              <w:t>1-10</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C23E7F" w:rsidRDefault="00C23E7F" w:rsidP="00C23E7F"/>
    <w:tbl>
      <w:tblPr>
        <w:tblStyle w:val="a4"/>
        <w:tblW w:w="5000" w:type="pct"/>
        <w:tblLook w:val="04A0" w:firstRow="1" w:lastRow="0" w:firstColumn="1" w:lastColumn="0" w:noHBand="0" w:noVBand="1"/>
      </w:tblPr>
      <w:tblGrid>
        <w:gridCol w:w="3191"/>
        <w:gridCol w:w="3189"/>
        <w:gridCol w:w="3191"/>
      </w:tblGrid>
      <w:tr w:rsidR="00C23E7F" w:rsidRPr="00D93E49" w14:paraId="3B956EB3" w14:textId="77777777" w:rsidTr="003D0D34">
        <w:tc>
          <w:tcPr>
            <w:tcW w:w="1667" w:type="pct"/>
          </w:tcPr>
          <w:p w14:paraId="52850E9F" w14:textId="77777777" w:rsidR="00C23E7F" w:rsidRPr="00D93E49" w:rsidRDefault="00C23E7F" w:rsidP="00801458">
            <w:pPr>
              <w:jc w:val="center"/>
              <w:rPr>
                <w:rFonts w:ascii="Times New Roman" w:hAnsi="Times New Roman" w:cs="Times New Roman"/>
                <w:b/>
              </w:rPr>
            </w:pPr>
            <w:r w:rsidRPr="00D93E49">
              <w:rPr>
                <w:rFonts w:ascii="Times New Roman" w:hAnsi="Times New Roman" w:cs="Times New Roman"/>
                <w:b/>
              </w:rPr>
              <w:t>Наименования объекта оценивания</w:t>
            </w:r>
          </w:p>
        </w:tc>
        <w:tc>
          <w:tcPr>
            <w:tcW w:w="1666" w:type="pct"/>
          </w:tcPr>
          <w:p w14:paraId="558EC925" w14:textId="77777777" w:rsidR="00C23E7F" w:rsidRPr="00D93E49" w:rsidRDefault="00C23E7F" w:rsidP="00801458">
            <w:pPr>
              <w:jc w:val="center"/>
              <w:rPr>
                <w:rFonts w:ascii="Times New Roman" w:hAnsi="Times New Roman" w:cs="Times New Roman"/>
                <w:b/>
              </w:rPr>
            </w:pPr>
            <w:r w:rsidRPr="00D93E49">
              <w:rPr>
                <w:rFonts w:ascii="Times New Roman" w:hAnsi="Times New Roman" w:cs="Times New Roman"/>
                <w:b/>
              </w:rPr>
              <w:t>Способ проведения</w:t>
            </w:r>
          </w:p>
        </w:tc>
        <w:tc>
          <w:tcPr>
            <w:tcW w:w="1667" w:type="pct"/>
          </w:tcPr>
          <w:p w14:paraId="61C7730C" w14:textId="77777777" w:rsidR="00C23E7F" w:rsidRPr="00D93E49" w:rsidRDefault="00C23E7F" w:rsidP="00801458">
            <w:pPr>
              <w:jc w:val="center"/>
              <w:rPr>
                <w:rFonts w:ascii="Times New Roman" w:hAnsi="Times New Roman" w:cs="Times New Roman"/>
                <w:b/>
              </w:rPr>
            </w:pPr>
            <w:r w:rsidRPr="00D93E49">
              <w:rPr>
                <w:rFonts w:ascii="Times New Roman" w:hAnsi="Times New Roman" w:cs="Times New Roman"/>
                <w:b/>
              </w:rPr>
              <w:t>Номера тем</w:t>
            </w:r>
          </w:p>
        </w:tc>
      </w:tr>
      <w:tr w:rsidR="00C23E7F" w:rsidRPr="00D93E49" w14:paraId="70B5AD95" w14:textId="77777777" w:rsidTr="003D0D34">
        <w:tc>
          <w:tcPr>
            <w:tcW w:w="1667" w:type="pct"/>
          </w:tcPr>
          <w:p w14:paraId="6EC48C9C" w14:textId="350A096E" w:rsidR="00C23E7F" w:rsidRPr="00D93E49" w:rsidRDefault="003D0D34" w:rsidP="00801458">
            <w:pPr>
              <w:rPr>
                <w:rFonts w:ascii="Times New Roman" w:hAnsi="Times New Roman" w:cs="Times New Roman"/>
                <w:lang w:val="en-US"/>
              </w:rPr>
            </w:pPr>
            <w:r w:rsidRPr="00D93E49">
              <w:rPr>
                <w:rFonts w:ascii="Times New Roman" w:hAnsi="Times New Roman" w:cs="Times New Roman"/>
                <w:lang w:val="en-US"/>
              </w:rPr>
              <w:t>Решение задач</w:t>
            </w:r>
          </w:p>
        </w:tc>
        <w:tc>
          <w:tcPr>
            <w:tcW w:w="1666" w:type="pct"/>
          </w:tcPr>
          <w:p w14:paraId="055336BC" w14:textId="6D664187" w:rsidR="00C23E7F" w:rsidRPr="00D93E49" w:rsidRDefault="003D0D34" w:rsidP="00801458">
            <w:pPr>
              <w:rPr>
                <w:rFonts w:ascii="Times New Roman" w:hAnsi="Times New Roman" w:cs="Times New Roman"/>
              </w:rPr>
            </w:pPr>
            <w:r w:rsidRPr="00D93E49">
              <w:rPr>
                <w:rFonts w:ascii="Times New Roman" w:hAnsi="Times New Roman" w:cs="Times New Roman"/>
                <w:lang w:val="en-US"/>
              </w:rPr>
              <w:t>письменно</w:t>
            </w:r>
          </w:p>
        </w:tc>
        <w:tc>
          <w:tcPr>
            <w:tcW w:w="1667" w:type="pct"/>
          </w:tcPr>
          <w:p w14:paraId="646779B9" w14:textId="4741F9DB" w:rsidR="00C23E7F" w:rsidRPr="00D93E49" w:rsidRDefault="003D0D34" w:rsidP="00801458">
            <w:pPr>
              <w:rPr>
                <w:rFonts w:ascii="Times New Roman" w:hAnsi="Times New Roman" w:cs="Times New Roman"/>
              </w:rPr>
            </w:pPr>
            <w:r w:rsidRPr="00D93E49">
              <w:rPr>
                <w:rFonts w:ascii="Times New Roman" w:hAnsi="Times New Roman" w:cs="Times New Roman"/>
                <w:lang w:val="en-US"/>
              </w:rPr>
              <w:t>5-7</w:t>
            </w:r>
          </w:p>
        </w:tc>
      </w:tr>
      <w:tr w:rsidR="00C23E7F" w:rsidRPr="00D93E49" w14:paraId="09D77B2F" w14:textId="77777777" w:rsidTr="003D0D34">
        <w:tc>
          <w:tcPr>
            <w:tcW w:w="1667" w:type="pct"/>
          </w:tcPr>
          <w:p w14:paraId="0B162116" w14:textId="77777777" w:rsidR="00C23E7F" w:rsidRPr="00D93E49" w:rsidRDefault="003D0D34" w:rsidP="00801458">
            <w:pPr>
              <w:rPr>
                <w:rFonts w:ascii="Times New Roman" w:hAnsi="Times New Roman" w:cs="Times New Roman"/>
                <w:lang w:val="en-US"/>
              </w:rPr>
            </w:pPr>
            <w:r w:rsidRPr="00D93E49">
              <w:rPr>
                <w:rFonts w:ascii="Times New Roman" w:hAnsi="Times New Roman" w:cs="Times New Roman"/>
                <w:lang w:val="en-US"/>
              </w:rPr>
              <w:t>Кейс-задание</w:t>
            </w:r>
          </w:p>
        </w:tc>
        <w:tc>
          <w:tcPr>
            <w:tcW w:w="1666" w:type="pct"/>
          </w:tcPr>
          <w:p w14:paraId="6AFFF9C5" w14:textId="77777777" w:rsidR="00C23E7F" w:rsidRPr="00D93E49" w:rsidRDefault="003D0D34" w:rsidP="00801458">
            <w:pPr>
              <w:rPr>
                <w:rFonts w:ascii="Times New Roman" w:hAnsi="Times New Roman" w:cs="Times New Roman"/>
              </w:rPr>
            </w:pPr>
            <w:r w:rsidRPr="00D93E49">
              <w:rPr>
                <w:rFonts w:ascii="Times New Roman" w:hAnsi="Times New Roman" w:cs="Times New Roman"/>
                <w:lang w:val="en-US"/>
              </w:rPr>
              <w:t>письменно</w:t>
            </w:r>
          </w:p>
        </w:tc>
        <w:tc>
          <w:tcPr>
            <w:tcW w:w="1667" w:type="pct"/>
          </w:tcPr>
          <w:p w14:paraId="791DDDEB" w14:textId="77777777" w:rsidR="00C23E7F" w:rsidRPr="00D93E49" w:rsidRDefault="003D0D34" w:rsidP="00801458">
            <w:pPr>
              <w:rPr>
                <w:rFonts w:ascii="Times New Roman" w:hAnsi="Times New Roman" w:cs="Times New Roman"/>
              </w:rPr>
            </w:pPr>
            <w:r w:rsidRPr="00D93E49">
              <w:rPr>
                <w:rFonts w:ascii="Times New Roman" w:hAnsi="Times New Roman" w:cs="Times New Roman"/>
                <w:lang w:val="en-US"/>
              </w:rPr>
              <w:t>7</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D93E49" w14:paraId="0267C479" w14:textId="77777777" w:rsidTr="00801458">
        <w:tc>
          <w:tcPr>
            <w:tcW w:w="2500" w:type="pct"/>
          </w:tcPr>
          <w:p w14:paraId="37F699C9" w14:textId="77777777" w:rsidR="00B8237E" w:rsidRPr="00D93E49" w:rsidRDefault="00B8237E" w:rsidP="00801458">
            <w:pPr>
              <w:jc w:val="center"/>
              <w:rPr>
                <w:rFonts w:ascii="Times New Roman" w:hAnsi="Times New Roman" w:cs="Times New Roman"/>
                <w:b/>
              </w:rPr>
            </w:pPr>
            <w:r w:rsidRPr="00D93E49">
              <w:rPr>
                <w:rFonts w:ascii="Times New Roman" w:hAnsi="Times New Roman" w:cs="Times New Roman"/>
                <w:b/>
              </w:rPr>
              <w:t>Наименования самостоятельной работы</w:t>
            </w:r>
          </w:p>
        </w:tc>
        <w:tc>
          <w:tcPr>
            <w:tcW w:w="2500" w:type="pct"/>
          </w:tcPr>
          <w:p w14:paraId="0A769611" w14:textId="77777777" w:rsidR="00B8237E" w:rsidRPr="00D93E49" w:rsidRDefault="00B8237E" w:rsidP="00801458">
            <w:pPr>
              <w:jc w:val="center"/>
              <w:rPr>
                <w:rFonts w:ascii="Times New Roman" w:hAnsi="Times New Roman" w:cs="Times New Roman"/>
                <w:b/>
              </w:rPr>
            </w:pPr>
            <w:r w:rsidRPr="00D93E49">
              <w:rPr>
                <w:rFonts w:ascii="Times New Roman" w:hAnsi="Times New Roman" w:cs="Times New Roman"/>
                <w:b/>
              </w:rPr>
              <w:t>Номера тем</w:t>
            </w:r>
          </w:p>
        </w:tc>
      </w:tr>
      <w:tr w:rsidR="00B8237E" w:rsidRPr="00D93E49" w14:paraId="3F240151" w14:textId="77777777" w:rsidTr="00801458">
        <w:tc>
          <w:tcPr>
            <w:tcW w:w="2500" w:type="pct"/>
          </w:tcPr>
          <w:p w14:paraId="61E91592" w14:textId="61A0874C" w:rsidR="00B8237E" w:rsidRPr="00D93E49" w:rsidRDefault="00B8237E" w:rsidP="00801458">
            <w:pPr>
              <w:rPr>
                <w:rFonts w:ascii="Times New Roman" w:hAnsi="Times New Roman" w:cs="Times New Roman"/>
                <w:lang w:val="en-US"/>
              </w:rPr>
            </w:pPr>
            <w:r w:rsidRPr="00D93E49">
              <w:rPr>
                <w:rFonts w:ascii="Times New Roman" w:hAnsi="Times New Roman" w:cs="Times New Roman"/>
                <w:lang w:val="en-US"/>
              </w:rPr>
              <w:t>Подготовка сообщений, докладов</w:t>
            </w:r>
          </w:p>
        </w:tc>
        <w:tc>
          <w:tcPr>
            <w:tcW w:w="2500" w:type="pct"/>
          </w:tcPr>
          <w:p w14:paraId="45ED640C" w14:textId="16CDBBD7" w:rsidR="00B8237E" w:rsidRPr="00D93E49" w:rsidRDefault="005C548A" w:rsidP="00801458">
            <w:pPr>
              <w:rPr>
                <w:rFonts w:ascii="Times New Roman" w:hAnsi="Times New Roman" w:cs="Times New Roman"/>
              </w:rPr>
            </w:pPr>
            <w:r w:rsidRPr="00D93E49">
              <w:rPr>
                <w:rFonts w:ascii="Times New Roman" w:hAnsi="Times New Roman" w:cs="Times New Roman"/>
                <w:lang w:val="en-US"/>
              </w:rPr>
              <w:t>1-10</w:t>
            </w:r>
          </w:p>
        </w:tc>
      </w:tr>
      <w:tr w:rsidR="00B8237E" w:rsidRPr="00D93E49" w14:paraId="41CE71C3" w14:textId="77777777" w:rsidTr="00801458">
        <w:tc>
          <w:tcPr>
            <w:tcW w:w="2500" w:type="pct"/>
          </w:tcPr>
          <w:p w14:paraId="2A9D6276" w14:textId="77777777" w:rsidR="00B8237E" w:rsidRPr="00D93E49" w:rsidRDefault="00B8237E" w:rsidP="00801458">
            <w:pPr>
              <w:rPr>
                <w:rFonts w:ascii="Times New Roman" w:hAnsi="Times New Roman" w:cs="Times New Roman"/>
              </w:rPr>
            </w:pPr>
            <w:r w:rsidRPr="00D93E49">
              <w:rPr>
                <w:rFonts w:ascii="Times New Roman" w:hAnsi="Times New Roman" w:cs="Times New Roman"/>
              </w:rPr>
              <w:t>Подготовка к лекционным и практическим занятиям</w:t>
            </w:r>
          </w:p>
        </w:tc>
        <w:tc>
          <w:tcPr>
            <w:tcW w:w="2500" w:type="pct"/>
          </w:tcPr>
          <w:p w14:paraId="72D71F08" w14:textId="77777777" w:rsidR="00B8237E" w:rsidRPr="00D93E49" w:rsidRDefault="005C548A" w:rsidP="00801458">
            <w:pPr>
              <w:rPr>
                <w:rFonts w:ascii="Times New Roman" w:hAnsi="Times New Roman" w:cs="Times New Roman"/>
              </w:rPr>
            </w:pPr>
            <w:r w:rsidRPr="00D93E49">
              <w:rPr>
                <w:rFonts w:ascii="Times New Roman" w:hAnsi="Times New Roman" w:cs="Times New Roman"/>
                <w:lang w:val="en-US"/>
              </w:rPr>
              <w:t>1-10</w:t>
            </w:r>
          </w:p>
        </w:tc>
      </w:tr>
      <w:tr w:rsidR="00B8237E" w:rsidRPr="00D93E49" w14:paraId="438BA847" w14:textId="77777777" w:rsidTr="00801458">
        <w:tc>
          <w:tcPr>
            <w:tcW w:w="2500" w:type="pct"/>
          </w:tcPr>
          <w:p w14:paraId="27EF296C" w14:textId="77777777" w:rsidR="00B8237E" w:rsidRPr="00D93E49" w:rsidRDefault="00B8237E" w:rsidP="00801458">
            <w:pPr>
              <w:rPr>
                <w:rFonts w:ascii="Times New Roman" w:hAnsi="Times New Roman" w:cs="Times New Roman"/>
                <w:lang w:val="en-US"/>
              </w:rPr>
            </w:pPr>
            <w:r w:rsidRPr="00D93E49">
              <w:rPr>
                <w:rFonts w:ascii="Times New Roman" w:hAnsi="Times New Roman" w:cs="Times New Roman"/>
                <w:lang w:val="en-US"/>
              </w:rPr>
              <w:t>Подготовка к экзамену</w:t>
            </w:r>
          </w:p>
        </w:tc>
        <w:tc>
          <w:tcPr>
            <w:tcW w:w="2500" w:type="pct"/>
          </w:tcPr>
          <w:p w14:paraId="1D14D713" w14:textId="77777777" w:rsidR="00B8237E" w:rsidRPr="00D93E49" w:rsidRDefault="005C548A" w:rsidP="00801458">
            <w:pPr>
              <w:rPr>
                <w:rFonts w:ascii="Times New Roman" w:hAnsi="Times New Roman" w:cs="Times New Roman"/>
              </w:rPr>
            </w:pPr>
            <w:r w:rsidRPr="00D93E49">
              <w:rPr>
                <w:rFonts w:ascii="Times New Roman" w:hAnsi="Times New Roman" w:cs="Times New Roman"/>
                <w:lang w:val="en-US"/>
              </w:rPr>
              <w:t>1-10</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742052" w14:textId="77777777" w:rsidR="003771D8" w:rsidRDefault="003771D8" w:rsidP="00315CA6">
      <w:pPr>
        <w:spacing w:after="0" w:line="240" w:lineRule="auto"/>
      </w:pPr>
      <w:r>
        <w:separator/>
      </w:r>
    </w:p>
  </w:endnote>
  <w:endnote w:type="continuationSeparator" w:id="0">
    <w:p w14:paraId="78D37C5F" w14:textId="77777777" w:rsidR="003771D8" w:rsidRDefault="003771D8"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966755">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EDEDEE" w14:textId="77777777" w:rsidR="003771D8" w:rsidRDefault="003771D8" w:rsidP="00315CA6">
      <w:pPr>
        <w:spacing w:after="0" w:line="240" w:lineRule="auto"/>
      </w:pPr>
      <w:r>
        <w:separator/>
      </w:r>
    </w:p>
  </w:footnote>
  <w:footnote w:type="continuationSeparator" w:id="0">
    <w:p w14:paraId="7FA81E2D" w14:textId="77777777" w:rsidR="003771D8" w:rsidRDefault="003771D8"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771D8"/>
    <w:rsid w:val="003817FD"/>
    <w:rsid w:val="003830D3"/>
    <w:rsid w:val="0039407B"/>
    <w:rsid w:val="003A2A4D"/>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6E5DA1"/>
    <w:rsid w:val="00713C24"/>
    <w:rsid w:val="00731E66"/>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675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47C37"/>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13DF7"/>
    <w:rsid w:val="00D33437"/>
    <w:rsid w:val="00D33C83"/>
    <w:rsid w:val="00D373B6"/>
    <w:rsid w:val="00D40EAD"/>
    <w:rsid w:val="00D56558"/>
    <w:rsid w:val="00D75436"/>
    <w:rsid w:val="00D8262E"/>
    <w:rsid w:val="00D8722E"/>
    <w:rsid w:val="00D93E49"/>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2099060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426120%20"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urait.ru/viewer/strahovanie-447155%20"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543F09-C4E5-4882-BFFF-0401201CF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4305</TotalTime>
  <Pages>1</Pages>
  <Words>5556</Words>
  <Characters>31675</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90</cp:revision>
  <cp:lastPrinted>2021-04-28T14:42:00Z</cp:lastPrinted>
  <dcterms:created xsi:type="dcterms:W3CDTF">2021-05-12T16:57:00Z</dcterms:created>
  <dcterms:modified xsi:type="dcterms:W3CDTF">2026-03-02T12:35:00Z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