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таможенного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B7D690" w:rsidR="00A77598" w:rsidRPr="00D06E0F" w:rsidRDefault="00D06E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DC0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  <w:tr w:rsidR="007A7979" w:rsidRPr="007A7979" w14:paraId="29116540" w14:textId="77777777" w:rsidTr="00ED54AA">
        <w:tc>
          <w:tcPr>
            <w:tcW w:w="9345" w:type="dxa"/>
          </w:tcPr>
          <w:p w14:paraId="4FDB3F1F" w14:textId="77777777" w:rsidR="007A7979" w:rsidRPr="0009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DC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90DC0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E08609" w:rsidR="004475DA" w:rsidRPr="00D06E0F" w:rsidRDefault="00D06E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080D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E6A0FB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0681D0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C36DC0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9F0908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0020A5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64A2CD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CAC02A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76CFE1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B4AEE8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C87C4B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D4DA95" w:rsidR="00D75436" w:rsidRDefault="005D38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F71AA3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048621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D1F792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203AD6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7EE95C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E551F6" w:rsidR="00D75436" w:rsidRDefault="005D38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25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навыков принятия решений в международных цепях поставок с учетом требований таможенного законодательства при перемещении товаров и транспортных средств через таможенную границу, поиска оптимальных решений на основе анализа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Основы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090DC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0D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0D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D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0D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9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0DC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513AFBC" w:rsidR="00751095" w:rsidRPr="0009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0DC0">
              <w:rPr>
                <w:rFonts w:ascii="Times New Roman" w:hAnsi="Times New Roman" w:cs="Times New Roman"/>
              </w:rPr>
              <w:t>основы деловой этики и организационного поведения; организационные и правовые основы противодействия коррупции и иные правонарушения при взаимодействии с должностными лицами таможенных органов</w:t>
            </w:r>
            <w:r w:rsidR="0055252B">
              <w:rPr>
                <w:rFonts w:ascii="Times New Roman" w:hAnsi="Times New Roman" w:cs="Times New Roman"/>
              </w:rPr>
              <w:t>.</w:t>
            </w:r>
            <w:r w:rsidRPr="00090DC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0DC0">
              <w:rPr>
                <w:rFonts w:ascii="Times New Roman" w:hAnsi="Times New Roman" w:cs="Times New Roman"/>
              </w:rPr>
              <w:t>противодействовать коррупции и иным правонарушениям при взаимодействии с должностными лицами таможенных органов</w:t>
            </w:r>
            <w:r w:rsidRPr="00090DC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0DC0">
              <w:rPr>
                <w:rFonts w:ascii="Times New Roman" w:hAnsi="Times New Roman" w:cs="Times New Roman"/>
              </w:rPr>
              <w:t>первичными навыками противодействия коррупции и иным правонарушениям при взаимодействии с должностными лицами таможенных органов</w:t>
            </w:r>
            <w:r w:rsidRPr="00090D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90DC0" w14:paraId="2F24434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60BB0" w14:textId="77777777" w:rsidR="00751095" w:rsidRPr="0009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ПК-5 - Способен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24B2" w14:textId="77777777" w:rsidR="00751095" w:rsidRPr="0009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ПК-5.1 - Обеспечивает документационное сопровождение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9EA0" w14:textId="5F49746B" w:rsidR="00751095" w:rsidRPr="0009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0DC0">
              <w:rPr>
                <w:rFonts w:ascii="Times New Roman" w:hAnsi="Times New Roman" w:cs="Times New Roman"/>
              </w:rPr>
              <w:t>основные понятия в сфере таможенного дела применительно к международным цепям поставок и внешнеторговым сделкам</w:t>
            </w:r>
            <w:r w:rsidR="0055252B">
              <w:rPr>
                <w:rFonts w:ascii="Times New Roman" w:hAnsi="Times New Roman" w:cs="Times New Roman"/>
              </w:rPr>
              <w:t>.</w:t>
            </w:r>
            <w:r w:rsidRPr="00090DC0">
              <w:rPr>
                <w:rFonts w:ascii="Times New Roman" w:hAnsi="Times New Roman" w:cs="Times New Roman"/>
              </w:rPr>
              <w:t xml:space="preserve"> </w:t>
            </w:r>
          </w:p>
          <w:p w14:paraId="7CA1316B" w14:textId="77777777" w:rsidR="00751095" w:rsidRPr="0009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0DC0">
              <w:rPr>
                <w:rFonts w:ascii="Times New Roman" w:hAnsi="Times New Roman" w:cs="Times New Roman"/>
              </w:rPr>
              <w:t>осуществлять поиск информации, её анализ для документационного сопровождения сделок и решения практических задач</w:t>
            </w:r>
            <w:r w:rsidRPr="00090DC0">
              <w:rPr>
                <w:rFonts w:ascii="Times New Roman" w:hAnsi="Times New Roman" w:cs="Times New Roman"/>
              </w:rPr>
              <w:t xml:space="preserve">. </w:t>
            </w:r>
          </w:p>
          <w:p w14:paraId="4EF1D925" w14:textId="77777777" w:rsidR="00751095" w:rsidRPr="0009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0DC0">
              <w:rPr>
                <w:rFonts w:ascii="Times New Roman" w:hAnsi="Times New Roman" w:cs="Times New Roman"/>
              </w:rPr>
              <w:t>навыками оформления сопроводительных документов ля перемещения товаров через таможенную границу в рамках внешнеторговых контрактов</w:t>
            </w:r>
            <w:r w:rsidRPr="00090DC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90D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90D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90DC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90DC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90DC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(ак</w:t>
            </w:r>
            <w:r w:rsidR="00AE2B1A" w:rsidRPr="00090DC0">
              <w:rPr>
                <w:rFonts w:ascii="Times New Roman" w:hAnsi="Times New Roman" w:cs="Times New Roman"/>
                <w:b/>
              </w:rPr>
              <w:t>адемические</w:t>
            </w:r>
            <w:r w:rsidRPr="00090DC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90D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90D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90D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90D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90DC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90D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90D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90D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90D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90DC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90DC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1. Общие сведения о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Понятие, содержание и структура таможенного дела. Основные термины и понятия. Нормативно-правовая база в сфере таможенного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143F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59E50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2. Лица, осуществляющие деятельность в сфере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71A49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Таможенный представитель. Таможенный перевозчик. Владелец склада временного хранения. Владелец магазина беспошлинной торговли. Уполномоченный экономический оператор. Владелец таможенного склада. Владелец свободного склада. Модели выбора на основе критериального анализа в доступных источниках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83758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FCFC1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2266E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94BF7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DA51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39718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3. Товарная номенклатура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86D2E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Основные сведения о разработке и использованию товарных классификаций в международной торговле. Перечень и содержание документов, отражающих товарную информацию, в том числе в международных цепях поставок. Основы классификации товаров в соответствии с ТН ВЭД. Основные правила интерпретации ТН ВЭД. Порядок принятия предварительных решений по классификации товаров в соответствии с ТН ВЭД. Содержание разделов и групп ТН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31420C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F9304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7ACF5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32F28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DDCA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96C57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4. Таможенные операции и таможенные процедуры.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0E0274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Общие положения о таможенных операциях и лицах, их совершающих. Общие сведения о таможенном декларировании. Назначение, понятие и виды таможенных процедур. Выбор таможенной процедуры. Изменение таможенной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0BC22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BE53B3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DC15C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FBD44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C8508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06CDB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5. Таможенно-тарифное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CCCCC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Таможенно-тарифный механизм регулирования внешнеэкономической деятельности. Основные правовые положения, определяющие порядок использование, мер таможенно-тарифного регулирования в рамках ВТО. Нетарифные меры регулирования. Общие положения о таможенных платежах и 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993A2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1B2D9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7188E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5E4BE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97D36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B2F1AF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6. Защита прав интеллектуальной собственности при перемещении товаров через таможенную границу.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EC521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Таможенный реестр объектов интеллектуальной собственности ФТС РФ. Идентификации товаров для таможенных целей. Меры, принимаемые таможенными органами при выявлении товаров, содержащих объекты интеллектуальной собственности, включенные в ТРОИС, и обладающие признаками контрафактных. Меры, принимаемые таможенными органами при выявлении товаров, содержащих объекты интеллектуальной собственности, не внесенные в ТРОИС.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D54E2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E5065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DF1AEB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8763F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7CA73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6E12F" w14:textId="77777777" w:rsidR="004475DA" w:rsidRPr="00090DC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Тема 7. Моделирование операций в цепи поставок внешнеторговых 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9C893" w14:textId="77777777" w:rsidR="004475DA" w:rsidRPr="00090DC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DC0">
              <w:rPr>
                <w:sz w:val="22"/>
                <w:szCs w:val="22"/>
                <w:lang w:bidi="ru-RU"/>
              </w:rPr>
              <w:t>Принятие оптимальных решений при перемещении товаров через таможенную границу с учетом использования современных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09D06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04BF0F" w14:textId="77777777" w:rsidR="004475DA" w:rsidRPr="00090DC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247B0" w14:textId="77777777" w:rsidR="004475DA" w:rsidRPr="00090DC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50F58" w14:textId="77777777" w:rsidR="004475DA" w:rsidRPr="00090DC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90DC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90DC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90DC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0DC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0DC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90D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90D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90D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90DC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0DC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090DC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90DC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DC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90DC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DC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90D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0D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DC0">
              <w:rPr>
                <w:rFonts w:ascii="Times New Roman" w:hAnsi="Times New Roman" w:cs="Times New Roman"/>
              </w:rPr>
              <w:t xml:space="preserve">Галилеев, Сергей Михайлович. Контроль достоверности заявленного кода товара : учебное пособие / </w:t>
            </w:r>
            <w:proofErr w:type="spellStart"/>
            <w:r w:rsidRPr="00090DC0">
              <w:rPr>
                <w:rFonts w:ascii="Times New Roman" w:hAnsi="Times New Roman" w:cs="Times New Roman"/>
              </w:rPr>
              <w:t>С.М.Галилеев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90DC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90DC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90DC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90DC0">
              <w:rPr>
                <w:rFonts w:ascii="Times New Roman" w:hAnsi="Times New Roman" w:cs="Times New Roman"/>
              </w:rPr>
              <w:t>экон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. ун-т, Каф. тамож. дела.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90DC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9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0DC0" w:rsidRDefault="005D3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90DC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90DC0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090DC0" w14:paraId="6B95DA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C152C7" w14:textId="77777777" w:rsidR="00262CF0" w:rsidRPr="00090D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DC0">
              <w:rPr>
                <w:rFonts w:ascii="Times New Roman" w:hAnsi="Times New Roman" w:cs="Times New Roman"/>
              </w:rPr>
              <w:t xml:space="preserve">Малевич, Юлия Валерьевна. Основы таможенного дела : практикум / </w:t>
            </w:r>
            <w:proofErr w:type="spellStart"/>
            <w:r w:rsidRPr="00090DC0">
              <w:rPr>
                <w:rFonts w:ascii="Times New Roman" w:hAnsi="Times New Roman" w:cs="Times New Roman"/>
              </w:rPr>
              <w:t>Ю.В.Малевич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Е.М.Ксенофонтова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К.А.Аитова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090DC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90DC0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таможенного дела.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90DC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9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917DD9" w14:textId="77777777" w:rsidR="00262CF0" w:rsidRPr="00090DC0" w:rsidRDefault="005D3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90DC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90DC0">
                <w:rPr>
                  <w:color w:val="00008B"/>
                  <w:u w:val="single"/>
                </w:rPr>
                <w:t>20%D0%B4%D0%B5%D0%BB%D0%B0.pdf</w:t>
              </w:r>
            </w:hyperlink>
          </w:p>
        </w:tc>
      </w:tr>
      <w:tr w:rsidR="00262CF0" w:rsidRPr="00090DC0" w14:paraId="5C9415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4024E" w14:textId="77777777" w:rsidR="00262CF0" w:rsidRPr="00090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DC0">
              <w:rPr>
                <w:rFonts w:ascii="Times New Roman" w:hAnsi="Times New Roman" w:cs="Times New Roman"/>
              </w:rPr>
              <w:t>Попова, Л.И. Таможенные операции в отношении товаров и транспортных средств</w:t>
            </w:r>
            <w:proofErr w:type="gramStart"/>
            <w:r w:rsidRPr="00090DC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0DC0">
              <w:rPr>
                <w:rFonts w:ascii="Times New Roman" w:hAnsi="Times New Roman" w:cs="Times New Roman"/>
              </w:rPr>
              <w:t xml:space="preserve"> учебное пособие для вузов / Л. И. Попова. — 2-е изд.,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spellStart"/>
            <w:r w:rsidRPr="00090D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0DC0">
              <w:rPr>
                <w:rFonts w:ascii="Times New Roman" w:hAnsi="Times New Roman" w:cs="Times New Roman"/>
              </w:rPr>
              <w:t>, 2019. —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095F27" w14:textId="77777777" w:rsidR="00262CF0" w:rsidRPr="00090DC0" w:rsidRDefault="005D3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90DC0">
                <w:rPr>
                  <w:color w:val="00008B"/>
                  <w:u w:val="single"/>
                </w:rPr>
                <w:t>https://urait.ru/bcode/426869</w:t>
              </w:r>
            </w:hyperlink>
          </w:p>
        </w:tc>
      </w:tr>
      <w:tr w:rsidR="00262CF0" w:rsidRPr="00090DC0" w14:paraId="4DEE3F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0B15B7" w14:textId="77777777" w:rsidR="00262CF0" w:rsidRPr="00090DC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0DC0">
              <w:rPr>
                <w:rFonts w:ascii="Times New Roman" w:hAnsi="Times New Roman" w:cs="Times New Roman"/>
              </w:rPr>
              <w:t xml:space="preserve">Парфенов, Александр Викторович. Таможенно-тарифное регулирование в международной торговле : учебное пособие /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А.В.Парфенов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А.В.Молонова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DC0">
              <w:rPr>
                <w:rFonts w:ascii="Times New Roman" w:hAnsi="Times New Roman" w:cs="Times New Roman"/>
              </w:rPr>
              <w:t>И.М.Шаповалова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90DC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90DC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90DC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90DC0">
              <w:rPr>
                <w:rFonts w:ascii="Times New Roman" w:hAnsi="Times New Roman" w:cs="Times New Roman"/>
              </w:rPr>
              <w:t>экон</w:t>
            </w:r>
            <w:proofErr w:type="spellEnd"/>
            <w:r w:rsidRPr="00090DC0">
              <w:rPr>
                <w:rFonts w:ascii="Times New Roman" w:hAnsi="Times New Roman" w:cs="Times New Roman"/>
              </w:rPr>
              <w:t xml:space="preserve">. ун-т, Каф. логистики и упр. цепями поставок.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90DC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9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0DC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90DC0">
              <w:rPr>
                <w:rFonts w:ascii="Times New Roman" w:hAnsi="Times New Roman" w:cs="Times New Roman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CEB5E" w14:textId="77777777" w:rsidR="00262CF0" w:rsidRPr="00090DC0" w:rsidRDefault="005D38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90DC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90DC0">
                <w:rPr>
                  <w:color w:val="00008B"/>
                  <w:u w:val="single"/>
                </w:rPr>
                <w:t>D0%B0%D0%BD%D0%B8%D0%B5_20.pdf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14BB27" w14:textId="77777777" w:rsidTr="007B550D">
        <w:tc>
          <w:tcPr>
            <w:tcW w:w="9345" w:type="dxa"/>
          </w:tcPr>
          <w:p w14:paraId="48060C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BC70DD" w14:textId="77777777" w:rsidTr="007B550D">
        <w:tc>
          <w:tcPr>
            <w:tcW w:w="9345" w:type="dxa"/>
          </w:tcPr>
          <w:p w14:paraId="555C94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EFEEFC" w14:textId="77777777" w:rsidTr="007B550D">
        <w:tc>
          <w:tcPr>
            <w:tcW w:w="9345" w:type="dxa"/>
          </w:tcPr>
          <w:p w14:paraId="6742C7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9671963" w14:textId="77777777" w:rsidTr="007B550D">
        <w:tc>
          <w:tcPr>
            <w:tcW w:w="9345" w:type="dxa"/>
          </w:tcPr>
          <w:p w14:paraId="1AAFE8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170EDF56" w14:textId="77777777" w:rsidTr="007B550D">
        <w:tc>
          <w:tcPr>
            <w:tcW w:w="9345" w:type="dxa"/>
          </w:tcPr>
          <w:p w14:paraId="3345C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38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0DC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0D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0D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0DC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D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0DC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090DC0">
              <w:rPr>
                <w:sz w:val="22"/>
                <w:szCs w:val="22"/>
                <w:lang w:val="en-US"/>
              </w:rPr>
              <w:t>HP</w:t>
            </w:r>
            <w:r w:rsidRPr="00090DC0">
              <w:rPr>
                <w:sz w:val="22"/>
                <w:szCs w:val="22"/>
              </w:rPr>
              <w:t xml:space="preserve"> 250 </w:t>
            </w:r>
            <w:r w:rsidRPr="00090DC0">
              <w:rPr>
                <w:sz w:val="22"/>
                <w:szCs w:val="22"/>
                <w:lang w:val="en-US"/>
              </w:rPr>
              <w:t>G</w:t>
            </w:r>
            <w:r w:rsidRPr="00090DC0">
              <w:rPr>
                <w:sz w:val="22"/>
                <w:szCs w:val="22"/>
              </w:rPr>
              <w:t>6 1</w:t>
            </w:r>
            <w:r w:rsidRPr="00090DC0">
              <w:rPr>
                <w:sz w:val="22"/>
                <w:szCs w:val="22"/>
                <w:lang w:val="en-US"/>
              </w:rPr>
              <w:t>WY</w:t>
            </w:r>
            <w:r w:rsidRPr="00090DC0">
              <w:rPr>
                <w:sz w:val="22"/>
                <w:szCs w:val="22"/>
              </w:rPr>
              <w:t>58</w:t>
            </w:r>
            <w:r w:rsidRPr="00090DC0">
              <w:rPr>
                <w:sz w:val="22"/>
                <w:szCs w:val="22"/>
                <w:lang w:val="en-US"/>
              </w:rPr>
              <w:t>EA</w:t>
            </w:r>
            <w:r w:rsidRPr="00090DC0">
              <w:rPr>
                <w:sz w:val="22"/>
                <w:szCs w:val="22"/>
              </w:rPr>
              <w:t xml:space="preserve">, Мультимедийный проектор </w:t>
            </w:r>
            <w:r w:rsidRPr="00090DC0">
              <w:rPr>
                <w:sz w:val="22"/>
                <w:szCs w:val="22"/>
                <w:lang w:val="en-US"/>
              </w:rPr>
              <w:t>LG</w:t>
            </w:r>
            <w:r w:rsidRPr="00090DC0">
              <w:rPr>
                <w:sz w:val="22"/>
                <w:szCs w:val="22"/>
              </w:rPr>
              <w:t xml:space="preserve"> </w:t>
            </w:r>
            <w:r w:rsidRPr="00090DC0">
              <w:rPr>
                <w:sz w:val="22"/>
                <w:szCs w:val="22"/>
                <w:lang w:val="en-US"/>
              </w:rPr>
              <w:t>PF</w:t>
            </w:r>
            <w:r w:rsidRPr="00090DC0">
              <w:rPr>
                <w:sz w:val="22"/>
                <w:szCs w:val="22"/>
              </w:rPr>
              <w:t>1500</w:t>
            </w:r>
            <w:r w:rsidRPr="00090DC0">
              <w:rPr>
                <w:sz w:val="22"/>
                <w:szCs w:val="22"/>
                <w:lang w:val="en-US"/>
              </w:rPr>
              <w:t>G</w:t>
            </w:r>
            <w:r w:rsidRPr="00090D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0DC0">
              <w:rPr>
                <w:sz w:val="22"/>
                <w:szCs w:val="22"/>
              </w:rPr>
              <w:t>Прилукская</w:t>
            </w:r>
            <w:proofErr w:type="spellEnd"/>
            <w:r w:rsidRPr="00090DC0">
              <w:rPr>
                <w:sz w:val="22"/>
                <w:szCs w:val="22"/>
              </w:rPr>
              <w:t xml:space="preserve">, д. 3, лит. </w:t>
            </w:r>
            <w:r w:rsidRPr="0009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0DC0" w14:paraId="35D7E94E" w14:textId="77777777" w:rsidTr="008416EB">
        <w:tc>
          <w:tcPr>
            <w:tcW w:w="7797" w:type="dxa"/>
            <w:shd w:val="clear" w:color="auto" w:fill="auto"/>
          </w:tcPr>
          <w:p w14:paraId="7378E3F8" w14:textId="77777777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0D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0DC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090DC0">
              <w:rPr>
                <w:sz w:val="22"/>
                <w:szCs w:val="22"/>
                <w:lang w:val="en-US"/>
              </w:rPr>
              <w:t>HP</w:t>
            </w:r>
            <w:r w:rsidRPr="00090DC0">
              <w:rPr>
                <w:sz w:val="22"/>
                <w:szCs w:val="22"/>
              </w:rPr>
              <w:t xml:space="preserve"> 250 </w:t>
            </w:r>
            <w:r w:rsidRPr="00090DC0">
              <w:rPr>
                <w:sz w:val="22"/>
                <w:szCs w:val="22"/>
                <w:lang w:val="en-US"/>
              </w:rPr>
              <w:t>G</w:t>
            </w:r>
            <w:r w:rsidRPr="00090DC0">
              <w:rPr>
                <w:sz w:val="22"/>
                <w:szCs w:val="22"/>
              </w:rPr>
              <w:t>6 1</w:t>
            </w:r>
            <w:r w:rsidRPr="00090DC0">
              <w:rPr>
                <w:sz w:val="22"/>
                <w:szCs w:val="22"/>
                <w:lang w:val="en-US"/>
              </w:rPr>
              <w:t>WY</w:t>
            </w:r>
            <w:r w:rsidRPr="00090DC0">
              <w:rPr>
                <w:sz w:val="22"/>
                <w:szCs w:val="22"/>
              </w:rPr>
              <w:t>58</w:t>
            </w:r>
            <w:r w:rsidRPr="00090DC0">
              <w:rPr>
                <w:sz w:val="22"/>
                <w:szCs w:val="22"/>
                <w:lang w:val="en-US"/>
              </w:rPr>
              <w:t>EA</w:t>
            </w:r>
            <w:r w:rsidRPr="00090DC0">
              <w:rPr>
                <w:sz w:val="22"/>
                <w:szCs w:val="22"/>
              </w:rPr>
              <w:t xml:space="preserve">, Мультимедийный проектор </w:t>
            </w:r>
            <w:r w:rsidRPr="00090DC0">
              <w:rPr>
                <w:sz w:val="22"/>
                <w:szCs w:val="22"/>
                <w:lang w:val="en-US"/>
              </w:rPr>
              <w:t>LG</w:t>
            </w:r>
            <w:r w:rsidRPr="00090DC0">
              <w:rPr>
                <w:sz w:val="22"/>
                <w:szCs w:val="22"/>
              </w:rPr>
              <w:t xml:space="preserve"> </w:t>
            </w:r>
            <w:r w:rsidRPr="00090DC0">
              <w:rPr>
                <w:sz w:val="22"/>
                <w:szCs w:val="22"/>
                <w:lang w:val="en-US"/>
              </w:rPr>
              <w:t>PF</w:t>
            </w:r>
            <w:r w:rsidRPr="00090DC0">
              <w:rPr>
                <w:sz w:val="22"/>
                <w:szCs w:val="22"/>
              </w:rPr>
              <w:t>1500</w:t>
            </w:r>
            <w:r w:rsidRPr="00090DC0">
              <w:rPr>
                <w:sz w:val="22"/>
                <w:szCs w:val="22"/>
                <w:lang w:val="en-US"/>
              </w:rPr>
              <w:t>G</w:t>
            </w:r>
            <w:r w:rsidRPr="00090D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CEA68A" w14:textId="77777777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0DC0">
              <w:rPr>
                <w:sz w:val="22"/>
                <w:szCs w:val="22"/>
              </w:rPr>
              <w:t>Прилукская</w:t>
            </w:r>
            <w:proofErr w:type="spellEnd"/>
            <w:r w:rsidRPr="00090DC0">
              <w:rPr>
                <w:sz w:val="22"/>
                <w:szCs w:val="22"/>
              </w:rPr>
              <w:t xml:space="preserve">, д. 3, лит. </w:t>
            </w:r>
            <w:r w:rsidRPr="0009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0DC0" w14:paraId="4BF92FAB" w14:textId="77777777" w:rsidTr="008416EB">
        <w:tc>
          <w:tcPr>
            <w:tcW w:w="7797" w:type="dxa"/>
            <w:shd w:val="clear" w:color="auto" w:fill="auto"/>
          </w:tcPr>
          <w:p w14:paraId="371E21D7" w14:textId="77777777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90DC0">
              <w:rPr>
                <w:sz w:val="22"/>
                <w:szCs w:val="22"/>
              </w:rPr>
              <w:t>комплексом</w:t>
            </w:r>
            <w:proofErr w:type="gramStart"/>
            <w:r w:rsidRPr="00090DC0">
              <w:rPr>
                <w:sz w:val="22"/>
                <w:szCs w:val="22"/>
              </w:rPr>
              <w:t>.С</w:t>
            </w:r>
            <w:proofErr w:type="gramEnd"/>
            <w:r w:rsidRPr="00090DC0">
              <w:rPr>
                <w:sz w:val="22"/>
                <w:szCs w:val="22"/>
              </w:rPr>
              <w:t>пециализированная</w:t>
            </w:r>
            <w:proofErr w:type="spellEnd"/>
            <w:r w:rsidRPr="00090D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90DC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90DC0">
              <w:rPr>
                <w:sz w:val="22"/>
                <w:szCs w:val="22"/>
                <w:lang w:val="en-US"/>
              </w:rPr>
              <w:t>FOX</w:t>
            </w:r>
            <w:r w:rsidRPr="00090DC0">
              <w:rPr>
                <w:sz w:val="22"/>
                <w:szCs w:val="22"/>
              </w:rPr>
              <w:t xml:space="preserve"> </w:t>
            </w:r>
            <w:r w:rsidRPr="00090DC0">
              <w:rPr>
                <w:sz w:val="22"/>
                <w:szCs w:val="22"/>
                <w:lang w:val="en-US"/>
              </w:rPr>
              <w:t>MIMO</w:t>
            </w:r>
            <w:r w:rsidRPr="00090DC0">
              <w:rPr>
                <w:sz w:val="22"/>
                <w:szCs w:val="22"/>
              </w:rPr>
              <w:t xml:space="preserve"> 4450 2.8</w:t>
            </w:r>
            <w:proofErr w:type="spellStart"/>
            <w:r w:rsidRPr="00090DC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90DC0">
              <w:rPr>
                <w:sz w:val="22"/>
                <w:szCs w:val="22"/>
              </w:rPr>
              <w:t>\4</w:t>
            </w:r>
            <w:proofErr w:type="spellStart"/>
            <w:r w:rsidRPr="00090DC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90DC0">
              <w:rPr>
                <w:sz w:val="22"/>
                <w:szCs w:val="22"/>
              </w:rPr>
              <w:t>\500</w:t>
            </w:r>
            <w:r w:rsidRPr="00090DC0">
              <w:rPr>
                <w:sz w:val="22"/>
                <w:szCs w:val="22"/>
                <w:lang w:val="en-US"/>
              </w:rPr>
              <w:t>GB</w:t>
            </w:r>
            <w:r w:rsidRPr="00090DC0">
              <w:rPr>
                <w:sz w:val="22"/>
                <w:szCs w:val="22"/>
              </w:rPr>
              <w:t>\</w:t>
            </w:r>
            <w:r w:rsidRPr="00090DC0">
              <w:rPr>
                <w:sz w:val="22"/>
                <w:szCs w:val="22"/>
                <w:lang w:val="en-US"/>
              </w:rPr>
              <w:t>DVD</w:t>
            </w:r>
            <w:r w:rsidRPr="00090DC0">
              <w:rPr>
                <w:sz w:val="22"/>
                <w:szCs w:val="22"/>
              </w:rPr>
              <w:t>-</w:t>
            </w:r>
            <w:r w:rsidRPr="00090DC0">
              <w:rPr>
                <w:sz w:val="22"/>
                <w:szCs w:val="22"/>
                <w:lang w:val="en-US"/>
              </w:rPr>
              <w:t>RW</w:t>
            </w:r>
            <w:r w:rsidRPr="00090DC0">
              <w:rPr>
                <w:sz w:val="22"/>
                <w:szCs w:val="22"/>
              </w:rPr>
              <w:t>\21.5\</w:t>
            </w:r>
            <w:proofErr w:type="spellStart"/>
            <w:r w:rsidRPr="00090DC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90DC0">
              <w:rPr>
                <w:sz w:val="22"/>
                <w:szCs w:val="22"/>
              </w:rPr>
              <w:t>\</w:t>
            </w:r>
            <w:r w:rsidRPr="00090DC0">
              <w:rPr>
                <w:sz w:val="22"/>
                <w:szCs w:val="22"/>
                <w:lang w:val="en-US"/>
              </w:rPr>
              <w:t>Lan</w:t>
            </w:r>
            <w:r w:rsidRPr="00090DC0">
              <w:rPr>
                <w:sz w:val="22"/>
                <w:szCs w:val="22"/>
              </w:rPr>
              <w:t xml:space="preserve"> - 16 шт., Проектор </w:t>
            </w:r>
            <w:r w:rsidRPr="00090DC0">
              <w:rPr>
                <w:sz w:val="22"/>
                <w:szCs w:val="22"/>
                <w:lang w:val="en-US"/>
              </w:rPr>
              <w:t>NEC</w:t>
            </w:r>
            <w:r w:rsidRPr="00090DC0">
              <w:rPr>
                <w:sz w:val="22"/>
                <w:szCs w:val="22"/>
              </w:rPr>
              <w:t xml:space="preserve"> </w:t>
            </w:r>
            <w:r w:rsidRPr="00090DC0">
              <w:rPr>
                <w:sz w:val="22"/>
                <w:szCs w:val="22"/>
                <w:lang w:val="en-US"/>
              </w:rPr>
              <w:t>NP</w:t>
            </w:r>
            <w:r w:rsidRPr="00090DC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A04FA0B" w14:textId="77777777" w:rsidR="002C735C" w:rsidRPr="0009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0D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90DC0">
              <w:rPr>
                <w:sz w:val="22"/>
                <w:szCs w:val="22"/>
              </w:rPr>
              <w:t>Прилукская</w:t>
            </w:r>
            <w:proofErr w:type="spellEnd"/>
            <w:r w:rsidRPr="00090DC0">
              <w:rPr>
                <w:sz w:val="22"/>
                <w:szCs w:val="22"/>
              </w:rPr>
              <w:t xml:space="preserve">, д. 3, лит. </w:t>
            </w:r>
            <w:r w:rsidRPr="00090DC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0DC0" w14:paraId="24CBEAF7" w14:textId="77777777" w:rsidTr="003C338B">
        <w:tc>
          <w:tcPr>
            <w:tcW w:w="562" w:type="dxa"/>
          </w:tcPr>
          <w:p w14:paraId="39A9BBE8" w14:textId="77777777" w:rsidR="00090DC0" w:rsidRPr="0055252B" w:rsidRDefault="00090DC0" w:rsidP="003C33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F9A7D76" w14:textId="77777777" w:rsidR="00090DC0" w:rsidRPr="00090DC0" w:rsidRDefault="00090DC0" w:rsidP="003C33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0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0DC0" w14:paraId="5A1C9382" w14:textId="77777777" w:rsidTr="00801458">
        <w:tc>
          <w:tcPr>
            <w:tcW w:w="2336" w:type="dxa"/>
          </w:tcPr>
          <w:p w14:paraId="4C518DAB" w14:textId="77777777" w:rsidR="005D65A5" w:rsidRPr="0009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0DC0" w14:paraId="07658034" w14:textId="77777777" w:rsidTr="00801458">
        <w:tc>
          <w:tcPr>
            <w:tcW w:w="2336" w:type="dxa"/>
          </w:tcPr>
          <w:p w14:paraId="1553D698" w14:textId="78F29BFB" w:rsidR="005D65A5" w:rsidRPr="0009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90DC0" w14:paraId="4A92B2C9" w14:textId="77777777" w:rsidTr="00801458">
        <w:tc>
          <w:tcPr>
            <w:tcW w:w="2336" w:type="dxa"/>
          </w:tcPr>
          <w:p w14:paraId="31A68B63" w14:textId="77777777" w:rsidR="005D65A5" w:rsidRPr="0009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3E2DC1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6E2852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D9825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90DC0" w14:paraId="6C2D89CD" w14:textId="77777777" w:rsidTr="00801458">
        <w:tc>
          <w:tcPr>
            <w:tcW w:w="2336" w:type="dxa"/>
          </w:tcPr>
          <w:p w14:paraId="78E19FB5" w14:textId="77777777" w:rsidR="005D65A5" w:rsidRPr="0009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B8E908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D07834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A02161" w14:textId="77777777" w:rsidR="005D65A5" w:rsidRPr="00090DC0" w:rsidRDefault="007478E0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0DC0" w14:paraId="6E5929E2" w14:textId="77777777" w:rsidTr="003C338B">
        <w:tc>
          <w:tcPr>
            <w:tcW w:w="562" w:type="dxa"/>
          </w:tcPr>
          <w:p w14:paraId="3E01CA11" w14:textId="77777777" w:rsidR="00090DC0" w:rsidRPr="009E6058" w:rsidRDefault="00090DC0" w:rsidP="003C33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B1BAD3" w14:textId="77777777" w:rsidR="00090DC0" w:rsidRPr="00090DC0" w:rsidRDefault="00090DC0" w:rsidP="003C33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0DC0" w14:paraId="0267C479" w14:textId="77777777" w:rsidTr="00801458">
        <w:tc>
          <w:tcPr>
            <w:tcW w:w="2500" w:type="pct"/>
          </w:tcPr>
          <w:p w14:paraId="37F699C9" w14:textId="77777777" w:rsidR="00B8237E" w:rsidRPr="0009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0DC0" w14:paraId="3F240151" w14:textId="77777777" w:rsidTr="00801458">
        <w:tc>
          <w:tcPr>
            <w:tcW w:w="2500" w:type="pct"/>
          </w:tcPr>
          <w:p w14:paraId="61E91592" w14:textId="61A0874C" w:rsidR="00B8237E" w:rsidRPr="00090DC0" w:rsidRDefault="00B8237E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90DC0" w:rsidRDefault="005C548A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90DC0" w14:paraId="1671FEDA" w14:textId="77777777" w:rsidTr="00801458">
        <w:tc>
          <w:tcPr>
            <w:tcW w:w="2500" w:type="pct"/>
          </w:tcPr>
          <w:p w14:paraId="2A0C6D0B" w14:textId="77777777" w:rsidR="00B8237E" w:rsidRPr="00090DC0" w:rsidRDefault="00B8237E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9C0044E" w14:textId="77777777" w:rsidR="00B8237E" w:rsidRPr="00090DC0" w:rsidRDefault="005C548A" w:rsidP="00801458">
            <w:pPr>
              <w:rPr>
                <w:rFonts w:ascii="Times New Roman" w:hAnsi="Times New Roman" w:cs="Times New Roman"/>
              </w:rPr>
            </w:pPr>
            <w:r w:rsidRPr="00090D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DBE7A" w14:textId="77777777" w:rsidR="005D3888" w:rsidRDefault="005D3888" w:rsidP="00315CA6">
      <w:pPr>
        <w:spacing w:after="0" w:line="240" w:lineRule="auto"/>
      </w:pPr>
      <w:r>
        <w:separator/>
      </w:r>
    </w:p>
  </w:endnote>
  <w:endnote w:type="continuationSeparator" w:id="0">
    <w:p w14:paraId="361A12EE" w14:textId="77777777" w:rsidR="005D3888" w:rsidRDefault="005D38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E0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6B210" w14:textId="77777777" w:rsidR="005D3888" w:rsidRDefault="005D3888" w:rsidP="00315CA6">
      <w:pPr>
        <w:spacing w:after="0" w:line="240" w:lineRule="auto"/>
      </w:pPr>
      <w:r>
        <w:separator/>
      </w:r>
    </w:p>
  </w:footnote>
  <w:footnote w:type="continuationSeparator" w:id="0">
    <w:p w14:paraId="18EDD67D" w14:textId="77777777" w:rsidR="005D3888" w:rsidRDefault="005D38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0DC0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252B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88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E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10B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D%D1%82%D1%80%D0%BE%D0%BB%D1%8C%20%D0%B4%D0%BE%D1%81%D1%82%D0%BE%D0%B2%D0%B5%D1%80%D0%BD%D0%BE%D1%81%D1%82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0%B0%D0%BC%D0%BE%D0%B6%D0%B5%D0%BD%D0%BD%D0%BE-%D1%82%D0%B0%D1%80%D0%B8%D1%84%D0%BD%D0%BE%D0%B5%20%D1%80%D0%B5%D0%B3%D1%83%D0%BB%D0%B8%D1%80%D0%BE%D0%B2%D0%B0%D0%BD%D0%B8%D0%B5_2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68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E48E81-C376-48FE-BE18-D531FF7F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