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Стратегическое управление городом и урбанистика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F8DA4D" w:rsidR="00A77598" w:rsidRPr="00C429A6" w:rsidRDefault="00C429A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45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574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14:paraId="4232EDD7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3A7F50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553E39" w:rsidR="004475DA" w:rsidRPr="00C429A6" w:rsidRDefault="00C429A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03CE8E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9217AE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A1F12D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0B5039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B2787E7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44CADD8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70F37C3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ADF9903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0C1C58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A35E62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355689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B16662" w:rsidR="00D75436" w:rsidRDefault="001553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A01D024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7CAD617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8414764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59635D1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9F0D677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FD9A2D3" w:rsidR="00D75436" w:rsidRDefault="001553E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659D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0E5A42C5" w:rsidR="00751095" w:rsidRDefault="00751095" w:rsidP="00584574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2AE0D50E" w14:textId="77777777" w:rsidR="00584574" w:rsidRPr="00584574" w:rsidRDefault="00584574" w:rsidP="00584574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бакалавров теоретических знаний в области стратегического управления городом; развитие практических навыков в управленческой деятельности,  направленной на выработку и внедрение эффективных решений по развитию городских территорий с учетом факторов внешней среды и внутренних ресурсов; формирование знаний в построении конкурентоспособной стратегии развития территорий.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Стратегическое управление городом и урбанистика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4042"/>
        <w:gridCol w:w="3347"/>
      </w:tblGrid>
      <w:tr w:rsidR="00751095" w:rsidRPr="007E6725" w14:paraId="456F168A" w14:textId="77777777" w:rsidTr="003659D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3659D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45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</w:rPr>
              <w:t>ПК-1 - Способен использовать основные теории менеджмента для решения стратегических и тактических задач, в том числе с помощью регламентации процессов промышленного предприятия и подразделений различного уровня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45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4574">
              <w:rPr>
                <w:rFonts w:ascii="Times New Roman" w:hAnsi="Times New Roman" w:cs="Times New Roman"/>
                <w:lang w:bidi="ru-RU"/>
              </w:rPr>
              <w:t>ПК-1.2 - Решает стратегические и тактические задачи регламентации бизнес-процессов в рамках деятельности как предприятия в целом, так и его структурных подразделений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772812D" w:rsidR="00751095" w:rsidRPr="005845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4574">
              <w:rPr>
                <w:rFonts w:ascii="Times New Roman" w:hAnsi="Times New Roman" w:cs="Times New Roman"/>
              </w:rPr>
              <w:t>основные принципы планирования и управления развитием территорий, с учетом их социальной значимости</w:t>
            </w:r>
            <w:r w:rsidR="003659D5">
              <w:rPr>
                <w:rFonts w:ascii="Times New Roman" w:hAnsi="Times New Roman" w:cs="Times New Roman"/>
              </w:rPr>
              <w:t>.</w:t>
            </w:r>
            <w:r w:rsidRPr="0058457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845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4574">
              <w:rPr>
                <w:rFonts w:ascii="Times New Roman" w:hAnsi="Times New Roman" w:cs="Times New Roman"/>
              </w:rPr>
              <w:t>разрабатывать и анализировать организационно-управленческие решения в сфере стратегического планирования и управления развитием территорий с учётом социальных, экономических, политических, культурных и иных факторов</w:t>
            </w:r>
            <w:r w:rsidRPr="0058457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45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45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4574">
              <w:rPr>
                <w:rFonts w:ascii="Times New Roman" w:hAnsi="Times New Roman" w:cs="Times New Roman"/>
              </w:rPr>
              <w:t>инструментами позволяющими непосредственно участвовать в разработке и организации выполнения программ развития городов (муниципальных образований)</w:t>
            </w:r>
            <w:r w:rsidRPr="0058457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845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2DBC6367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2F3E3E89" w14:textId="77777777" w:rsidR="00584574" w:rsidRPr="00584574" w:rsidRDefault="00584574" w:rsidP="00584574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3659D5" w14:paraId="3C8BF9B1" w14:textId="77777777" w:rsidTr="003659D5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659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659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659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659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(ак</w:t>
            </w:r>
            <w:r w:rsidR="00AE2B1A" w:rsidRPr="003659D5">
              <w:rPr>
                <w:rFonts w:ascii="Times New Roman" w:hAnsi="Times New Roman" w:cs="Times New Roman"/>
                <w:b/>
              </w:rPr>
              <w:t>адемические</w:t>
            </w:r>
            <w:r w:rsidRPr="003659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659D5" w14:paraId="568F56F7" w14:textId="77777777" w:rsidTr="003659D5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659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3659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659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659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659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659D5" w14:paraId="48EF2691" w14:textId="77777777" w:rsidTr="003659D5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659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3659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659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659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659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659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659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659D5" w14:paraId="748498C4" w14:textId="77777777" w:rsidTr="003659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3659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Тема 1. Особенности и принципы стратегического управления городом.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3659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9D5">
              <w:rPr>
                <w:sz w:val="22"/>
                <w:szCs w:val="22"/>
                <w:lang w:bidi="ru-RU"/>
              </w:rPr>
              <w:t>Рациональное планирование городского пространства.  Качество жизни горожан. Рейтинг города как самого удобного для жизни, или обладающего развитой инфраструктурой оказывает влияние на его инвестиционную привлекательность и как следствие на занятость населения в производстве товаров и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659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659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3659D5" w14:paraId="40E135BC" w14:textId="77777777" w:rsidTr="003659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6DB196A" w14:textId="77777777" w:rsidR="004475DA" w:rsidRPr="003659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Тема 2. Стратегическое управление городом: концепция, функции, проблемы развития.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E6AB5DA" w14:textId="77777777" w:rsidR="004475DA" w:rsidRPr="003659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9D5">
              <w:rPr>
                <w:sz w:val="22"/>
                <w:szCs w:val="22"/>
                <w:lang w:bidi="ru-RU"/>
              </w:rPr>
              <w:t>Эволюция стратегического менеджмента и его сущность. Определение понятия «стратегия». Внешняя и внутренняя среда организации. Возникновение и развитие стратегического планирования и его специфические черты. Процесс разработки стратегического плана и его структура.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CF2478" w14:textId="77777777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B6D2E1" w14:textId="77777777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C4DFED" w14:textId="77777777" w:rsidR="004475DA" w:rsidRPr="003659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CF46F1" w14:textId="77777777" w:rsidR="004475DA" w:rsidRPr="003659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3659D5" w14:paraId="75C5BF83" w14:textId="77777777" w:rsidTr="003659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AD75141" w14:textId="77777777" w:rsidR="004475DA" w:rsidRPr="003659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Тема 3. Социальный механизм развития стратегического управления городом.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5154E9ED" w14:textId="77777777" w:rsidR="004475DA" w:rsidRPr="003659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9D5">
              <w:rPr>
                <w:sz w:val="22"/>
                <w:szCs w:val="22"/>
                <w:lang w:bidi="ru-RU"/>
              </w:rPr>
              <w:t>Соотношение социальной и экономической составляющих в экономическом развитии региона. Механизмы и методы государственного управления, направленные на повышение эффективности управления по преодолению социального неравенства и помощи уязвимым слоям населения.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9F1598" w14:textId="77777777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0C42A9" w14:textId="77777777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660A16" w14:textId="77777777" w:rsidR="004475DA" w:rsidRPr="003659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99DCCC7" w14:textId="77777777" w:rsidR="004475DA" w:rsidRPr="003659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3659D5" w14:paraId="1F47AAF2" w14:textId="77777777" w:rsidTr="003659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3E5100E5" w14:textId="77777777" w:rsidR="004475DA" w:rsidRPr="003659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Тема 4. Мониторинг качества жизни населения в системе обратной управленческой связи.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449C3838" w14:textId="77777777" w:rsidR="004475DA" w:rsidRPr="003659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659D5">
              <w:rPr>
                <w:sz w:val="22"/>
                <w:szCs w:val="22"/>
                <w:lang w:bidi="ru-RU"/>
              </w:rPr>
              <w:t>Роль мониторинга качества жизни населения как инструмента оценки эффективности управления на муниципальном уровне. Теоретическая сущность понятия «качество жизни».  Современные методологические подходы и рекомендации по оценке эффективности муниципального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58CD1" w14:textId="77777777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980AEA" w14:textId="77777777" w:rsidR="004475DA" w:rsidRPr="003659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E77671" w14:textId="77777777" w:rsidR="004475DA" w:rsidRPr="003659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B7B92C" w14:textId="77777777" w:rsidR="004475DA" w:rsidRPr="003659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659D5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3659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659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9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659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9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3659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659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659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659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659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9D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659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9D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659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659D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659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659D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88"/>
        <w:gridCol w:w="2719"/>
      </w:tblGrid>
      <w:tr w:rsidR="00262CF0" w:rsidRPr="003659D5" w14:paraId="5F00FF08" w14:textId="77777777" w:rsidTr="00584574">
        <w:trPr>
          <w:trHeight w:val="641"/>
        </w:trPr>
        <w:tc>
          <w:tcPr>
            <w:tcW w:w="3655" w:type="pct"/>
            <w:shd w:val="clear" w:color="auto" w:fill="auto"/>
            <w:vAlign w:val="center"/>
            <w:hideMark/>
          </w:tcPr>
          <w:p w14:paraId="32DEE01C" w14:textId="6DE4B03A" w:rsidR="00262CF0" w:rsidRPr="003659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59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1C1EA733" w14:textId="77777777" w:rsidR="00262CF0" w:rsidRPr="003659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659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59D5" w14:paraId="1433EE91" w14:textId="77777777" w:rsidTr="00584574">
        <w:trPr>
          <w:trHeight w:val="354"/>
        </w:trPr>
        <w:tc>
          <w:tcPr>
            <w:tcW w:w="3655" w:type="pct"/>
            <w:shd w:val="clear" w:color="auto" w:fill="auto"/>
            <w:vAlign w:val="center"/>
          </w:tcPr>
          <w:p w14:paraId="31B092F5" w14:textId="4DED7782" w:rsidR="00262CF0" w:rsidRPr="003659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</w:rPr>
              <w:t>Карпова, С. В. Система маркетинговых инструментов и механизмов их реализации в планировании территориального развития</w:t>
            </w:r>
            <w:proofErr w:type="gramStart"/>
            <w:r w:rsidRPr="003659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9D5">
              <w:rPr>
                <w:rFonts w:ascii="Times New Roman" w:hAnsi="Times New Roman" w:cs="Times New Roman"/>
              </w:rPr>
              <w:t xml:space="preserve"> монография / С.В. Карпова, Б.С. Касаев, Д.В. Климов. — М.</w:t>
            </w:r>
            <w:proofErr w:type="gramStart"/>
            <w:r w:rsidRPr="003659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9D5">
              <w:rPr>
                <w:rFonts w:ascii="Times New Roman" w:hAnsi="Times New Roman" w:cs="Times New Roman"/>
              </w:rPr>
              <w:t xml:space="preserve"> Вузовский учебник : ИНФРА-М, 2018. — 216 с.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25965B29" w14:textId="0CF2FFC1" w:rsidR="00262CF0" w:rsidRPr="003659D5" w:rsidRDefault="001553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3659D5">
                <w:rPr>
                  <w:color w:val="00008B"/>
                  <w:u w:val="single"/>
                </w:rPr>
                <w:t>https://znanium.com/catalog/document?id=370883</w:t>
              </w:r>
            </w:hyperlink>
          </w:p>
        </w:tc>
      </w:tr>
      <w:tr w:rsidR="00262CF0" w:rsidRPr="00C429A6" w14:paraId="063690E1" w14:textId="77777777" w:rsidTr="00584574">
        <w:trPr>
          <w:trHeight w:val="354"/>
        </w:trPr>
        <w:tc>
          <w:tcPr>
            <w:tcW w:w="3655" w:type="pct"/>
            <w:shd w:val="clear" w:color="auto" w:fill="auto"/>
            <w:vAlign w:val="center"/>
          </w:tcPr>
          <w:p w14:paraId="1B75D737" w14:textId="77777777" w:rsidR="00262CF0" w:rsidRPr="003659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659D5">
              <w:rPr>
                <w:rFonts w:ascii="Times New Roman" w:hAnsi="Times New Roman" w:cs="Times New Roman"/>
              </w:rPr>
              <w:t>Асанов, В. Л.  Стратегическое управление территориальным развитием — архитектурный менеджмент, администрирование</w:t>
            </w:r>
            <w:proofErr w:type="gramStart"/>
            <w:r w:rsidRPr="003659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9D5">
              <w:rPr>
                <w:rFonts w:ascii="Times New Roman" w:hAnsi="Times New Roman" w:cs="Times New Roman"/>
              </w:rPr>
              <w:t xml:space="preserve"> монография / В. Л. Асанов. — Москва</w:t>
            </w:r>
            <w:proofErr w:type="gramStart"/>
            <w:r w:rsidRPr="003659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9D5">
              <w:rPr>
                <w:rFonts w:ascii="Times New Roman" w:hAnsi="Times New Roman" w:cs="Times New Roman"/>
              </w:rPr>
              <w:t xml:space="preserve"> Издательство Юрайт, 2020. — 275 с.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12CE0F88" w14:textId="77777777" w:rsidR="00262CF0" w:rsidRPr="003659D5" w:rsidRDefault="001553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659D5">
                <w:rPr>
                  <w:color w:val="00008B"/>
                  <w:u w:val="single"/>
                  <w:lang w:val="en-US"/>
                </w:rPr>
                <w:t>https://urait.ru/book/strategi ... hment-administrirovanie-448298</w:t>
              </w:r>
            </w:hyperlink>
          </w:p>
        </w:tc>
      </w:tr>
      <w:tr w:rsidR="00262CF0" w:rsidRPr="003659D5" w14:paraId="32720B6C" w14:textId="77777777" w:rsidTr="00584574">
        <w:trPr>
          <w:trHeight w:val="354"/>
        </w:trPr>
        <w:tc>
          <w:tcPr>
            <w:tcW w:w="3655" w:type="pct"/>
            <w:shd w:val="clear" w:color="auto" w:fill="auto"/>
            <w:vAlign w:val="center"/>
          </w:tcPr>
          <w:p w14:paraId="7660AB40" w14:textId="77777777" w:rsidR="00262CF0" w:rsidRPr="003659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659D5">
              <w:rPr>
                <w:rFonts w:ascii="Times New Roman" w:hAnsi="Times New Roman" w:cs="Times New Roman"/>
              </w:rPr>
              <w:t>Ускова</w:t>
            </w:r>
            <w:proofErr w:type="spellEnd"/>
            <w:r w:rsidRPr="003659D5">
              <w:rPr>
                <w:rFonts w:ascii="Times New Roman" w:hAnsi="Times New Roman" w:cs="Times New Roman"/>
              </w:rPr>
              <w:t>, Т.В. Региональная политика территориального развития [Электронный ресурс]</w:t>
            </w:r>
            <w:proofErr w:type="gramStart"/>
            <w:r w:rsidRPr="003659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9D5">
              <w:rPr>
                <w:rFonts w:ascii="Times New Roman" w:hAnsi="Times New Roman" w:cs="Times New Roman"/>
              </w:rPr>
              <w:t xml:space="preserve"> монография / Т.В. Ускова, Н.В. Ворошилов. - Вологда</w:t>
            </w:r>
            <w:proofErr w:type="gramStart"/>
            <w:r w:rsidRPr="003659D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659D5">
              <w:rPr>
                <w:rFonts w:ascii="Times New Roman" w:hAnsi="Times New Roman" w:cs="Times New Roman"/>
              </w:rPr>
              <w:t xml:space="preserve"> ФГБУН </w:t>
            </w:r>
            <w:proofErr w:type="spellStart"/>
            <w:r w:rsidRPr="003659D5">
              <w:rPr>
                <w:rFonts w:ascii="Times New Roman" w:hAnsi="Times New Roman" w:cs="Times New Roman"/>
              </w:rPr>
              <w:t>ВолНЦ</w:t>
            </w:r>
            <w:proofErr w:type="spellEnd"/>
            <w:r w:rsidRPr="003659D5">
              <w:rPr>
                <w:rFonts w:ascii="Times New Roman" w:hAnsi="Times New Roman" w:cs="Times New Roman"/>
              </w:rPr>
              <w:t xml:space="preserve"> РАН, 2015. - 156 с.</w:t>
            </w:r>
          </w:p>
        </w:tc>
        <w:tc>
          <w:tcPr>
            <w:tcW w:w="1345" w:type="pct"/>
            <w:shd w:val="clear" w:color="auto" w:fill="auto"/>
            <w:vAlign w:val="center"/>
            <w:hideMark/>
          </w:tcPr>
          <w:p w14:paraId="7596BA32" w14:textId="77777777" w:rsidR="00262CF0" w:rsidRPr="003659D5" w:rsidRDefault="001553E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3659D5">
                <w:rPr>
                  <w:color w:val="00008B"/>
                  <w:u w:val="single"/>
                </w:rPr>
                <w:t>https://znanium.com/catalog/document?id=339300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5765FC4" w14:textId="77777777" w:rsidTr="007B550D">
        <w:tc>
          <w:tcPr>
            <w:tcW w:w="9345" w:type="dxa"/>
          </w:tcPr>
          <w:p w14:paraId="5C2D006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C9E474B" w14:textId="77777777" w:rsidTr="007B550D">
        <w:tc>
          <w:tcPr>
            <w:tcW w:w="9345" w:type="dxa"/>
          </w:tcPr>
          <w:p w14:paraId="6944B9F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25BA23" w14:textId="77777777" w:rsidTr="007B550D">
        <w:tc>
          <w:tcPr>
            <w:tcW w:w="9345" w:type="dxa"/>
          </w:tcPr>
          <w:p w14:paraId="2F21BB9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60CDCE" w14:textId="77777777" w:rsidTr="007B550D">
        <w:tc>
          <w:tcPr>
            <w:tcW w:w="9345" w:type="dxa"/>
          </w:tcPr>
          <w:p w14:paraId="0E62B2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1553E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26B973" w14:textId="7ECE1018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424C5F8E" w14:textId="77777777" w:rsidR="00584574" w:rsidRPr="00584574" w:rsidRDefault="00584574" w:rsidP="00584574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457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45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584574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45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584574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58457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457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584574">
              <w:rPr>
                <w:sz w:val="22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4574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584574">
              <w:rPr>
                <w:sz w:val="22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84574">
              <w:rPr>
                <w:sz w:val="22"/>
                <w:szCs w:val="28"/>
              </w:rPr>
              <w:t>мКомпьютер</w:t>
            </w:r>
            <w:proofErr w:type="spellEnd"/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I</w:t>
            </w:r>
            <w:r w:rsidRPr="00584574">
              <w:rPr>
                <w:sz w:val="22"/>
                <w:szCs w:val="28"/>
              </w:rPr>
              <w:t xml:space="preserve">3-8100/ 8Гб/500Гб/ </w:t>
            </w:r>
            <w:r w:rsidRPr="00584574">
              <w:rPr>
                <w:sz w:val="22"/>
                <w:szCs w:val="28"/>
                <w:lang w:val="en-US"/>
              </w:rPr>
              <w:t>Philips</w:t>
            </w:r>
            <w:r w:rsidRPr="00584574">
              <w:rPr>
                <w:sz w:val="22"/>
                <w:szCs w:val="28"/>
              </w:rPr>
              <w:t>224</w:t>
            </w:r>
            <w:r w:rsidRPr="00584574">
              <w:rPr>
                <w:sz w:val="22"/>
                <w:szCs w:val="28"/>
                <w:lang w:val="en-US"/>
              </w:rPr>
              <w:t>E</w:t>
            </w:r>
            <w:r w:rsidRPr="00584574">
              <w:rPr>
                <w:sz w:val="22"/>
                <w:szCs w:val="28"/>
              </w:rPr>
              <w:t>5</w:t>
            </w:r>
            <w:r w:rsidRPr="00584574">
              <w:rPr>
                <w:sz w:val="22"/>
                <w:szCs w:val="28"/>
                <w:lang w:val="en-US"/>
              </w:rPr>
              <w:t>QSB</w:t>
            </w:r>
            <w:r w:rsidRPr="00584574">
              <w:rPr>
                <w:sz w:val="22"/>
                <w:szCs w:val="28"/>
              </w:rPr>
              <w:t xml:space="preserve"> - 20 шт., Компьютер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584574">
              <w:rPr>
                <w:sz w:val="22"/>
                <w:szCs w:val="28"/>
              </w:rPr>
              <w:t xml:space="preserve">5-7400 3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Gh</w:t>
            </w:r>
            <w:proofErr w:type="spellEnd"/>
            <w:r w:rsidRPr="00584574">
              <w:rPr>
                <w:sz w:val="22"/>
                <w:szCs w:val="28"/>
              </w:rPr>
              <w:t>/8</w:t>
            </w:r>
            <w:r w:rsidRPr="00584574">
              <w:rPr>
                <w:sz w:val="22"/>
                <w:szCs w:val="28"/>
                <w:lang w:val="en-US"/>
              </w:rPr>
              <w:t>Gb</w:t>
            </w:r>
            <w:r w:rsidRPr="00584574">
              <w:rPr>
                <w:sz w:val="22"/>
                <w:szCs w:val="28"/>
              </w:rPr>
              <w:t>/1</w:t>
            </w:r>
            <w:r w:rsidRPr="00584574">
              <w:rPr>
                <w:sz w:val="22"/>
                <w:szCs w:val="28"/>
                <w:lang w:val="en-US"/>
              </w:rPr>
              <w:t>Tb</w:t>
            </w:r>
            <w:r w:rsidRPr="00584574">
              <w:rPr>
                <w:sz w:val="22"/>
                <w:szCs w:val="28"/>
              </w:rPr>
              <w:t>/</w:t>
            </w:r>
            <w:r w:rsidRPr="00584574">
              <w:rPr>
                <w:sz w:val="22"/>
                <w:szCs w:val="28"/>
                <w:lang w:val="en-US"/>
              </w:rPr>
              <w:t>Dell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e</w:t>
            </w:r>
            <w:r w:rsidRPr="00584574">
              <w:rPr>
                <w:sz w:val="22"/>
                <w:szCs w:val="28"/>
              </w:rPr>
              <w:t>2318</w:t>
            </w:r>
            <w:r w:rsidRPr="00584574">
              <w:rPr>
                <w:sz w:val="22"/>
                <w:szCs w:val="28"/>
                <w:lang w:val="en-US"/>
              </w:rPr>
              <w:t>h</w:t>
            </w:r>
            <w:r w:rsidRPr="00584574">
              <w:rPr>
                <w:sz w:val="22"/>
                <w:szCs w:val="28"/>
              </w:rPr>
              <w:t xml:space="preserve"> - 1 шт., Мультимедийный проектор 1 </w:t>
            </w:r>
            <w:r w:rsidRPr="00584574">
              <w:rPr>
                <w:sz w:val="22"/>
                <w:szCs w:val="28"/>
                <w:lang w:val="en-US"/>
              </w:rPr>
              <w:t>NEC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ME</w:t>
            </w:r>
            <w:r w:rsidRPr="00584574">
              <w:rPr>
                <w:sz w:val="22"/>
                <w:szCs w:val="28"/>
              </w:rPr>
              <w:t>401</w:t>
            </w:r>
            <w:r w:rsidRPr="00584574">
              <w:rPr>
                <w:sz w:val="22"/>
                <w:szCs w:val="28"/>
                <w:lang w:val="en-US"/>
              </w:rPr>
              <w:t>X</w:t>
            </w:r>
            <w:r w:rsidRPr="00584574">
              <w:rPr>
                <w:sz w:val="22"/>
                <w:szCs w:val="28"/>
              </w:rPr>
              <w:t xml:space="preserve"> - 1 шт., Экран с электроприводом 153х200 см </w:t>
            </w:r>
            <w:r w:rsidRPr="00584574">
              <w:rPr>
                <w:sz w:val="22"/>
                <w:szCs w:val="28"/>
                <w:lang w:val="en-US"/>
              </w:rPr>
              <w:t>Matte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White</w:t>
            </w:r>
            <w:r w:rsidRPr="00584574">
              <w:rPr>
                <w:sz w:val="22"/>
                <w:szCs w:val="28"/>
              </w:rPr>
              <w:t xml:space="preserve"> - 1 шт., Коммутатор </w:t>
            </w:r>
            <w:r w:rsidRPr="00584574">
              <w:rPr>
                <w:sz w:val="22"/>
                <w:szCs w:val="28"/>
                <w:lang w:val="en-US"/>
              </w:rPr>
              <w:t>HP</w:t>
            </w:r>
            <w:r w:rsidRPr="00584574">
              <w:rPr>
                <w:sz w:val="22"/>
                <w:szCs w:val="28"/>
              </w:rPr>
              <w:t xml:space="preserve">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Switch</w:t>
            </w:r>
            <w:r w:rsidRPr="00584574">
              <w:rPr>
                <w:sz w:val="22"/>
                <w:szCs w:val="28"/>
              </w:rPr>
              <w:t xml:space="preserve"> 2610-24 (24 </w:t>
            </w:r>
            <w:r w:rsidRPr="00584574">
              <w:rPr>
                <w:sz w:val="22"/>
                <w:szCs w:val="28"/>
                <w:lang w:val="en-US"/>
              </w:rPr>
              <w:t>ports</w:t>
            </w:r>
            <w:r w:rsidRPr="00584574">
              <w:rPr>
                <w:sz w:val="22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457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58457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584574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584574" w14:paraId="2B9B0CE0" w14:textId="77777777" w:rsidTr="008416EB">
        <w:tc>
          <w:tcPr>
            <w:tcW w:w="7797" w:type="dxa"/>
            <w:shd w:val="clear" w:color="auto" w:fill="auto"/>
          </w:tcPr>
          <w:p w14:paraId="4BC450FF" w14:textId="77777777" w:rsidR="002C735C" w:rsidRPr="0058457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584574">
              <w:rPr>
                <w:sz w:val="22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584574">
              <w:rPr>
                <w:sz w:val="22"/>
                <w:szCs w:val="28"/>
                <w:lang w:val="en-US"/>
              </w:rPr>
              <w:t>LENOVO</w:t>
            </w:r>
            <w:r w:rsidRPr="00584574">
              <w:rPr>
                <w:sz w:val="22"/>
                <w:szCs w:val="28"/>
              </w:rPr>
              <w:t xml:space="preserve">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ideaCentre</w:t>
            </w:r>
            <w:proofErr w:type="spellEnd"/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A</w:t>
            </w:r>
            <w:r w:rsidRPr="00584574">
              <w:rPr>
                <w:sz w:val="22"/>
                <w:szCs w:val="28"/>
              </w:rPr>
              <w:t>310 (</w:t>
            </w:r>
            <w:r w:rsidRPr="00584574">
              <w:rPr>
                <w:sz w:val="22"/>
                <w:szCs w:val="28"/>
                <w:lang w:val="en-US"/>
              </w:rPr>
              <w:t>Intel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Pentium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CPU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P</w:t>
            </w:r>
            <w:r w:rsidRPr="00584574">
              <w:rPr>
                <w:sz w:val="22"/>
                <w:szCs w:val="28"/>
              </w:rPr>
              <w:t>6100 @ 2.00</w:t>
            </w:r>
            <w:r w:rsidRPr="00584574">
              <w:rPr>
                <w:sz w:val="22"/>
                <w:szCs w:val="28"/>
                <w:lang w:val="en-US"/>
              </w:rPr>
              <w:t>GHz</w:t>
            </w:r>
            <w:r w:rsidRPr="00584574">
              <w:rPr>
                <w:sz w:val="22"/>
                <w:szCs w:val="28"/>
              </w:rPr>
              <w:t>/2</w:t>
            </w:r>
            <w:r w:rsidRPr="00584574">
              <w:rPr>
                <w:sz w:val="22"/>
                <w:szCs w:val="28"/>
                <w:lang w:val="en-US"/>
              </w:rPr>
              <w:t>Gb</w:t>
            </w:r>
            <w:r w:rsidRPr="00584574">
              <w:rPr>
                <w:sz w:val="22"/>
                <w:szCs w:val="28"/>
              </w:rPr>
              <w:t>/250</w:t>
            </w:r>
            <w:r w:rsidRPr="00584574">
              <w:rPr>
                <w:sz w:val="22"/>
                <w:szCs w:val="28"/>
                <w:lang w:val="en-US"/>
              </w:rPr>
              <w:t>Gb</w:t>
            </w:r>
            <w:r w:rsidRPr="00584574">
              <w:rPr>
                <w:sz w:val="22"/>
                <w:szCs w:val="28"/>
              </w:rPr>
              <w:t xml:space="preserve">)- 15 шт., Мультимедийный проектор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x</w:t>
            </w:r>
            <w:r w:rsidRPr="00584574">
              <w:rPr>
                <w:sz w:val="22"/>
                <w:szCs w:val="28"/>
              </w:rPr>
              <w:t xml:space="preserve"> 400 - 1 шт.,  Экран с электроприводом </w:t>
            </w:r>
            <w:r w:rsidRPr="00584574">
              <w:rPr>
                <w:sz w:val="22"/>
                <w:szCs w:val="28"/>
                <w:lang w:val="en-US"/>
              </w:rPr>
              <w:t>Draper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Baronet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NTSC</w:t>
            </w:r>
            <w:r w:rsidRPr="00584574">
              <w:rPr>
                <w:sz w:val="22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641589" w14:textId="77777777" w:rsidR="002C735C" w:rsidRPr="0058457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58457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584574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584574" w14:paraId="04A91494" w14:textId="77777777" w:rsidTr="008416EB">
        <w:tc>
          <w:tcPr>
            <w:tcW w:w="7797" w:type="dxa"/>
            <w:shd w:val="clear" w:color="auto" w:fill="auto"/>
          </w:tcPr>
          <w:p w14:paraId="7649BAA0" w14:textId="77777777" w:rsidR="002C735C" w:rsidRPr="0058457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584574">
              <w:rPr>
                <w:sz w:val="22"/>
                <w:szCs w:val="28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84574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584574">
              <w:rPr>
                <w:sz w:val="22"/>
                <w:szCs w:val="28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584574">
              <w:rPr>
                <w:sz w:val="22"/>
                <w:szCs w:val="28"/>
                <w:lang w:val="en-US"/>
              </w:rPr>
              <w:t>Acer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Aspire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Z</w:t>
            </w:r>
            <w:r w:rsidRPr="00584574">
              <w:rPr>
                <w:sz w:val="22"/>
                <w:szCs w:val="28"/>
              </w:rPr>
              <w:t xml:space="preserve">1811 в </w:t>
            </w:r>
            <w:proofErr w:type="spellStart"/>
            <w:r w:rsidRPr="00584574">
              <w:rPr>
                <w:sz w:val="22"/>
                <w:szCs w:val="28"/>
              </w:rPr>
              <w:t>компл</w:t>
            </w:r>
            <w:proofErr w:type="spellEnd"/>
            <w:r w:rsidRPr="00584574">
              <w:rPr>
                <w:sz w:val="22"/>
                <w:szCs w:val="28"/>
              </w:rPr>
              <w:t xml:space="preserve">.: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584574">
              <w:rPr>
                <w:sz w:val="22"/>
                <w:szCs w:val="28"/>
              </w:rPr>
              <w:t>5 2400</w:t>
            </w:r>
            <w:r w:rsidRPr="00584574">
              <w:rPr>
                <w:sz w:val="22"/>
                <w:szCs w:val="28"/>
                <w:lang w:val="en-US"/>
              </w:rPr>
              <w:t>s</w:t>
            </w:r>
            <w:r w:rsidRPr="00584574">
              <w:rPr>
                <w:sz w:val="22"/>
                <w:szCs w:val="28"/>
              </w:rPr>
              <w:t>/4</w:t>
            </w:r>
            <w:r w:rsidRPr="00584574">
              <w:rPr>
                <w:sz w:val="22"/>
                <w:szCs w:val="28"/>
                <w:lang w:val="en-US"/>
              </w:rPr>
              <w:t>Gb</w:t>
            </w:r>
            <w:r w:rsidRPr="00584574">
              <w:rPr>
                <w:sz w:val="22"/>
                <w:szCs w:val="28"/>
              </w:rPr>
              <w:t>/1</w:t>
            </w:r>
            <w:r w:rsidRPr="00584574">
              <w:rPr>
                <w:sz w:val="22"/>
                <w:szCs w:val="28"/>
                <w:lang w:val="en-US"/>
              </w:rPr>
              <w:t>T</w:t>
            </w:r>
            <w:r w:rsidRPr="00584574">
              <w:rPr>
                <w:sz w:val="22"/>
                <w:szCs w:val="28"/>
              </w:rPr>
              <w:t xml:space="preserve">б/ - 1 шт., Компьютер </w:t>
            </w:r>
            <w:r w:rsidRPr="00584574">
              <w:rPr>
                <w:sz w:val="22"/>
                <w:szCs w:val="28"/>
                <w:lang w:val="en-US"/>
              </w:rPr>
              <w:t>Intel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Core</w:t>
            </w:r>
            <w:r w:rsidRPr="00584574">
              <w:rPr>
                <w:sz w:val="22"/>
                <w:szCs w:val="28"/>
              </w:rPr>
              <w:t xml:space="preserve">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584574">
              <w:rPr>
                <w:sz w:val="22"/>
                <w:szCs w:val="28"/>
              </w:rPr>
              <w:t xml:space="preserve">5-3570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Sigabyte</w:t>
            </w:r>
            <w:proofErr w:type="spellEnd"/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GA</w:t>
            </w:r>
            <w:r w:rsidRPr="00584574">
              <w:rPr>
                <w:sz w:val="22"/>
                <w:szCs w:val="28"/>
              </w:rPr>
              <w:t>-</w:t>
            </w:r>
            <w:r w:rsidRPr="00584574">
              <w:rPr>
                <w:sz w:val="22"/>
                <w:szCs w:val="28"/>
                <w:lang w:val="en-US"/>
              </w:rPr>
              <w:t>H</w:t>
            </w:r>
            <w:r w:rsidRPr="00584574">
              <w:rPr>
                <w:sz w:val="22"/>
                <w:szCs w:val="28"/>
              </w:rPr>
              <w:t>77</w:t>
            </w:r>
            <w:r w:rsidRPr="00584574">
              <w:rPr>
                <w:sz w:val="22"/>
                <w:szCs w:val="28"/>
                <w:lang w:val="en-US"/>
              </w:rPr>
              <w:t>M</w:t>
            </w:r>
            <w:r w:rsidRPr="00584574">
              <w:rPr>
                <w:sz w:val="22"/>
                <w:szCs w:val="28"/>
              </w:rPr>
              <w:t xml:space="preserve"> - 1 шт., Громкоговоритель </w:t>
            </w:r>
            <w:proofErr w:type="spellStart"/>
            <w:r w:rsidRPr="00584574">
              <w:rPr>
                <w:sz w:val="22"/>
                <w:szCs w:val="28"/>
                <w:lang w:val="en-US"/>
              </w:rPr>
              <w:t>Electrolvoice</w:t>
            </w:r>
            <w:proofErr w:type="spellEnd"/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EVID</w:t>
            </w:r>
            <w:r w:rsidRPr="00584574">
              <w:rPr>
                <w:sz w:val="22"/>
                <w:szCs w:val="28"/>
              </w:rPr>
              <w:t xml:space="preserve"> 3.2 - 2 шт., Мультимедийный проектор </w:t>
            </w:r>
            <w:r w:rsidRPr="00584574">
              <w:rPr>
                <w:sz w:val="22"/>
                <w:szCs w:val="28"/>
                <w:lang w:val="en-US"/>
              </w:rPr>
              <w:t>NEC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ME</w:t>
            </w:r>
            <w:r w:rsidRPr="00584574">
              <w:rPr>
                <w:sz w:val="22"/>
                <w:szCs w:val="28"/>
              </w:rPr>
              <w:t>402</w:t>
            </w:r>
            <w:r w:rsidRPr="00584574">
              <w:rPr>
                <w:sz w:val="22"/>
                <w:szCs w:val="28"/>
                <w:lang w:val="en-US"/>
              </w:rPr>
              <w:t>X</w:t>
            </w:r>
            <w:r w:rsidRPr="00584574">
              <w:rPr>
                <w:sz w:val="22"/>
                <w:szCs w:val="28"/>
              </w:rPr>
              <w:t xml:space="preserve"> - 1 шт., Микшер усилитель ТА-1120-1шт. в комплекте с </w:t>
            </w:r>
            <w:r w:rsidRPr="00584574">
              <w:rPr>
                <w:sz w:val="22"/>
                <w:szCs w:val="28"/>
                <w:lang w:val="en-US"/>
              </w:rPr>
              <w:t>Behringer</w:t>
            </w:r>
            <w:r w:rsidRPr="00584574">
              <w:rPr>
                <w:sz w:val="22"/>
                <w:szCs w:val="28"/>
              </w:rPr>
              <w:t xml:space="preserve"> </w:t>
            </w:r>
            <w:r w:rsidRPr="00584574">
              <w:rPr>
                <w:sz w:val="22"/>
                <w:szCs w:val="28"/>
                <w:lang w:val="en-US"/>
              </w:rPr>
              <w:t>XM</w:t>
            </w:r>
            <w:r w:rsidRPr="00584574">
              <w:rPr>
                <w:sz w:val="22"/>
                <w:szCs w:val="28"/>
              </w:rPr>
              <w:t xml:space="preserve">8500 </w:t>
            </w:r>
            <w:r w:rsidRPr="00584574">
              <w:rPr>
                <w:sz w:val="22"/>
                <w:szCs w:val="28"/>
                <w:lang w:val="en-US"/>
              </w:rPr>
              <w:t>ULTRAVOICE</w:t>
            </w:r>
            <w:r w:rsidRPr="00584574">
              <w:rPr>
                <w:sz w:val="22"/>
                <w:szCs w:val="28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897062" w14:textId="77777777" w:rsidR="002C735C" w:rsidRPr="0058457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58457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584574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Стратегии устойчивого развития городов. Официальные документы.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-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FD47F0B" w14:textId="77777777" w:rsidTr="00F00293">
        <w:tc>
          <w:tcPr>
            <w:tcW w:w="562" w:type="dxa"/>
          </w:tcPr>
          <w:p w14:paraId="658735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F169165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 xml:space="preserve">Теория экологического следа. Определения глобального гектара, </w:t>
            </w:r>
            <w:proofErr w:type="spellStart"/>
            <w:r w:rsidRPr="00584574">
              <w:rPr>
                <w:sz w:val="23"/>
                <w:szCs w:val="23"/>
              </w:rPr>
              <w:t>биоемкости</w:t>
            </w:r>
            <w:proofErr w:type="spellEnd"/>
            <w:r w:rsidRPr="00584574">
              <w:rPr>
                <w:sz w:val="23"/>
                <w:szCs w:val="23"/>
              </w:rPr>
              <w:t xml:space="preserve"> территории.</w:t>
            </w:r>
          </w:p>
        </w:tc>
      </w:tr>
      <w:tr w:rsidR="009E6058" w14:paraId="76DC0828" w14:textId="77777777" w:rsidTr="00F00293">
        <w:tc>
          <w:tcPr>
            <w:tcW w:w="562" w:type="dxa"/>
          </w:tcPr>
          <w:p w14:paraId="461AC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B7A88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Градостроительные подходы к транспортной проблеме (американская модель, европейская модель). </w:t>
            </w:r>
            <w:proofErr w:type="spellStart"/>
            <w:r>
              <w:rPr>
                <w:sz w:val="23"/>
                <w:szCs w:val="23"/>
                <w:lang w:val="en-US"/>
              </w:rPr>
              <w:t>Отечественные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специалисты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транспортного планирования.</w:t>
            </w:r>
          </w:p>
        </w:tc>
      </w:tr>
      <w:tr w:rsidR="009E6058" w14:paraId="40AC3644" w14:textId="77777777" w:rsidTr="00F00293">
        <w:tc>
          <w:tcPr>
            <w:tcW w:w="562" w:type="dxa"/>
          </w:tcPr>
          <w:p w14:paraId="7231D6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CFAE83C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Транспортное планирование в контексте устойчивого развития территории городов.</w:t>
            </w:r>
          </w:p>
        </w:tc>
      </w:tr>
      <w:tr w:rsidR="009E6058" w14:paraId="1BE738EA" w14:textId="77777777" w:rsidTr="00F00293">
        <w:tc>
          <w:tcPr>
            <w:tcW w:w="562" w:type="dxa"/>
          </w:tcPr>
          <w:p w14:paraId="29AA9A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10585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Принципиальные подходы к решению главных транспортных проблем современных городов.  </w:t>
            </w:r>
            <w:r>
              <w:rPr>
                <w:sz w:val="23"/>
                <w:szCs w:val="23"/>
                <w:lang w:val="en-US"/>
              </w:rPr>
              <w:t xml:space="preserve">4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мультимодальной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интегрированной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транспортной системы.</w:t>
            </w:r>
          </w:p>
        </w:tc>
      </w:tr>
      <w:tr w:rsidR="009E6058" w14:paraId="24E680B8" w14:textId="77777777" w:rsidTr="00F00293">
        <w:tc>
          <w:tcPr>
            <w:tcW w:w="562" w:type="dxa"/>
          </w:tcPr>
          <w:p w14:paraId="107F19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6FEB8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проектирования улиц.</w:t>
            </w:r>
          </w:p>
        </w:tc>
      </w:tr>
      <w:tr w:rsidR="009E6058" w14:paraId="3BDBACA3" w14:textId="77777777" w:rsidTr="00F00293">
        <w:tc>
          <w:tcPr>
            <w:tcW w:w="562" w:type="dxa"/>
          </w:tcPr>
          <w:p w14:paraId="39E4D1B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A4DF5CE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Опыт Москвы в организации работы общественного транспорта.</w:t>
            </w:r>
          </w:p>
        </w:tc>
      </w:tr>
      <w:tr w:rsidR="009E6058" w14:paraId="123F80C7" w14:textId="77777777" w:rsidTr="00F00293">
        <w:tc>
          <w:tcPr>
            <w:tcW w:w="562" w:type="dxa"/>
          </w:tcPr>
          <w:p w14:paraId="757ACA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2A515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Экология городского транспорта.</w:t>
            </w:r>
          </w:p>
        </w:tc>
      </w:tr>
      <w:tr w:rsidR="009E6058" w14:paraId="3CA9E7C4" w14:textId="77777777" w:rsidTr="00F00293">
        <w:tc>
          <w:tcPr>
            <w:tcW w:w="562" w:type="dxa"/>
          </w:tcPr>
          <w:p w14:paraId="293BFD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7CED56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Городское озеленение. Виды, приёмы, примеры.</w:t>
            </w:r>
          </w:p>
        </w:tc>
      </w:tr>
      <w:tr w:rsidR="009E6058" w14:paraId="1CAE2BC2" w14:textId="77777777" w:rsidTr="00F00293">
        <w:tc>
          <w:tcPr>
            <w:tcW w:w="562" w:type="dxa"/>
          </w:tcPr>
          <w:p w14:paraId="5D2D16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25D2A26E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Нормативные требования к озеленению городских территорий.</w:t>
            </w:r>
          </w:p>
        </w:tc>
      </w:tr>
      <w:tr w:rsidR="009E6058" w14:paraId="4ACA67A8" w14:textId="77777777" w:rsidTr="00F00293">
        <w:tc>
          <w:tcPr>
            <w:tcW w:w="562" w:type="dxa"/>
          </w:tcPr>
          <w:p w14:paraId="60D164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BFB17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Особенности обращения с отходами в контексте архитектурно-строительной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Эксплуатируемые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кровли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экстенсивным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озеленением. Особенности проектирования. Примеры объектов.</w:t>
            </w:r>
          </w:p>
        </w:tc>
      </w:tr>
      <w:tr w:rsidR="009E6058" w14:paraId="3ACCBAED" w14:textId="77777777" w:rsidTr="00F00293">
        <w:tc>
          <w:tcPr>
            <w:tcW w:w="562" w:type="dxa"/>
          </w:tcPr>
          <w:p w14:paraId="51F762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A7CA4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Эксплуатируемые кровли с интенсивным озеленением.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проектирования. Примеры объектов.</w:t>
            </w:r>
          </w:p>
        </w:tc>
      </w:tr>
      <w:tr w:rsidR="009E6058" w14:paraId="17BF421B" w14:textId="77777777" w:rsidTr="00F00293">
        <w:tc>
          <w:tcPr>
            <w:tcW w:w="562" w:type="dxa"/>
          </w:tcPr>
          <w:p w14:paraId="5B2BE2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D98534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Организация озеленения на скатных кровлях.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E100820" w14:textId="77777777" w:rsidTr="00F00293">
        <w:tc>
          <w:tcPr>
            <w:tcW w:w="562" w:type="dxa"/>
          </w:tcPr>
          <w:p w14:paraId="1F57B6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3047BDA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Законодательные требования по защите водных объектов (водоохранные зоны, прибрежные защитные полосы, понятие береговой полосы).</w:t>
            </w:r>
          </w:p>
        </w:tc>
      </w:tr>
      <w:tr w:rsidR="009E6058" w14:paraId="1B532941" w14:textId="77777777" w:rsidTr="00F00293">
        <w:tc>
          <w:tcPr>
            <w:tcW w:w="562" w:type="dxa"/>
          </w:tcPr>
          <w:p w14:paraId="28149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980C00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Защита от наводнений.</w:t>
            </w:r>
          </w:p>
        </w:tc>
      </w:tr>
      <w:tr w:rsidR="009E6058" w14:paraId="6FBED8E4" w14:textId="77777777" w:rsidTr="00F00293">
        <w:tc>
          <w:tcPr>
            <w:tcW w:w="562" w:type="dxa"/>
          </w:tcPr>
          <w:p w14:paraId="606267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1FC46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4574">
              <w:rPr>
                <w:sz w:val="23"/>
                <w:szCs w:val="23"/>
              </w:rPr>
              <w:t xml:space="preserve">Строительство на воде. Дома-понтоны. </w:t>
            </w:r>
            <w:proofErr w:type="spellStart"/>
            <w:r>
              <w:rPr>
                <w:sz w:val="23"/>
                <w:szCs w:val="23"/>
                <w:lang w:val="en-US"/>
              </w:rPr>
              <w:t>Опыт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Голландии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DBD45BE" w14:textId="77777777" w:rsidTr="00F00293">
        <w:tc>
          <w:tcPr>
            <w:tcW w:w="562" w:type="dxa"/>
          </w:tcPr>
          <w:p w14:paraId="0793A0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580800D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Основы эффективной теплоизоляции. Архитектурные и конструктивные решения.</w:t>
            </w:r>
          </w:p>
        </w:tc>
      </w:tr>
      <w:tr w:rsidR="009E6058" w14:paraId="0D4297D6" w14:textId="77777777" w:rsidTr="00F00293">
        <w:tc>
          <w:tcPr>
            <w:tcW w:w="562" w:type="dxa"/>
          </w:tcPr>
          <w:p w14:paraId="11296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7D6455F5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 xml:space="preserve">Эффективное использование естественного освещения. Типы и способы: витражные конструкции (фасады), фонари, </w:t>
            </w:r>
            <w:proofErr w:type="spellStart"/>
            <w:r w:rsidRPr="00584574">
              <w:rPr>
                <w:sz w:val="23"/>
                <w:szCs w:val="23"/>
              </w:rPr>
              <w:t>световоды</w:t>
            </w:r>
            <w:proofErr w:type="spellEnd"/>
            <w:r w:rsidRPr="00584574">
              <w:rPr>
                <w:sz w:val="23"/>
                <w:szCs w:val="23"/>
              </w:rPr>
              <w:t>.</w:t>
            </w:r>
          </w:p>
        </w:tc>
      </w:tr>
      <w:tr w:rsidR="009E6058" w14:paraId="5B21DF67" w14:textId="77777777" w:rsidTr="00F00293">
        <w:tc>
          <w:tcPr>
            <w:tcW w:w="562" w:type="dxa"/>
          </w:tcPr>
          <w:p w14:paraId="4EC79B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ADDDC6" w14:textId="77777777" w:rsidR="009E6058" w:rsidRPr="005845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Эффективное использование естественного освещения. Инсоляция и КЕО.</w:t>
            </w:r>
          </w:p>
        </w:tc>
      </w:tr>
      <w:tr w:rsidR="009E6058" w14:paraId="0BECBA77" w14:textId="77777777" w:rsidTr="00F00293">
        <w:tc>
          <w:tcPr>
            <w:tcW w:w="562" w:type="dxa"/>
          </w:tcPr>
          <w:p w14:paraId="3D8450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8122A4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Анализ экоустойчивого архитектурного объекта.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Особенности демографического развития города или городов</w:t>
            </w:r>
          </w:p>
        </w:tc>
      </w:tr>
      <w:tr w:rsidR="00AD3A54" w14:paraId="2E77EBC6" w14:textId="77777777" w:rsidTr="00F00293">
        <w:tc>
          <w:tcPr>
            <w:tcW w:w="562" w:type="dxa"/>
          </w:tcPr>
          <w:p w14:paraId="13BA247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715129C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Особенности миграционных процессов в городе или городах</w:t>
            </w:r>
          </w:p>
        </w:tc>
      </w:tr>
      <w:tr w:rsidR="00AD3A54" w14:paraId="2C379469" w14:textId="77777777" w:rsidTr="00F00293">
        <w:tc>
          <w:tcPr>
            <w:tcW w:w="562" w:type="dxa"/>
          </w:tcPr>
          <w:p w14:paraId="499CE37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2D04D70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Эволюция представлений о планировочной структуре городах</w:t>
            </w:r>
          </w:p>
        </w:tc>
      </w:tr>
      <w:tr w:rsidR="00AD3A54" w14:paraId="6FB7FA1F" w14:textId="77777777" w:rsidTr="00F00293">
        <w:tc>
          <w:tcPr>
            <w:tcW w:w="562" w:type="dxa"/>
          </w:tcPr>
          <w:p w14:paraId="6B45480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BE80941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Отображение феномена «срединной зоны» в исследованиях городской среды</w:t>
            </w:r>
          </w:p>
        </w:tc>
      </w:tr>
      <w:tr w:rsidR="00AD3A54" w14:paraId="66ACF9E7" w14:textId="77777777" w:rsidTr="00F00293">
        <w:tc>
          <w:tcPr>
            <w:tcW w:w="562" w:type="dxa"/>
          </w:tcPr>
          <w:p w14:paraId="00036C9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E6A14CF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Критерии и методы оценки средового многообразия города</w:t>
            </w:r>
          </w:p>
        </w:tc>
      </w:tr>
      <w:tr w:rsidR="00AD3A54" w14:paraId="5B429C5E" w14:textId="77777777" w:rsidTr="00F00293">
        <w:tc>
          <w:tcPr>
            <w:tcW w:w="562" w:type="dxa"/>
          </w:tcPr>
          <w:p w14:paraId="14FBFD2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22AB3DB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Анализ представлений о развитии жилой среды крупного города в отечественных и зарубежных исследованиях</w:t>
            </w:r>
          </w:p>
        </w:tc>
      </w:tr>
      <w:tr w:rsidR="00AD3A54" w14:paraId="42484BFB" w14:textId="77777777" w:rsidTr="00F00293">
        <w:tc>
          <w:tcPr>
            <w:tcW w:w="562" w:type="dxa"/>
          </w:tcPr>
          <w:p w14:paraId="2575AA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E24511B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Сравнительный анализ практик разработки проектов межевания застроенных территорий в различных городах Российской Федерации</w:t>
            </w:r>
          </w:p>
        </w:tc>
      </w:tr>
      <w:tr w:rsidR="00AD3A54" w14:paraId="6372A6CB" w14:textId="77777777" w:rsidTr="00F00293">
        <w:tc>
          <w:tcPr>
            <w:tcW w:w="562" w:type="dxa"/>
          </w:tcPr>
          <w:p w14:paraId="6A97A77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7012EF1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Анализ способов и приемов формализации и параметризации решений генеральных планов крупных городов</w:t>
            </w:r>
          </w:p>
        </w:tc>
      </w:tr>
      <w:tr w:rsidR="00AD3A54" w14:paraId="56112CB5" w14:textId="77777777" w:rsidTr="00F00293">
        <w:tc>
          <w:tcPr>
            <w:tcW w:w="562" w:type="dxa"/>
          </w:tcPr>
          <w:p w14:paraId="4075B26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E491E02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Анализ сложившихся практик ведения мониторинга реализации документов территориального планирования</w:t>
            </w:r>
          </w:p>
        </w:tc>
      </w:tr>
      <w:tr w:rsidR="00AD3A54" w14:paraId="04B92993" w14:textId="77777777" w:rsidTr="00F00293">
        <w:tc>
          <w:tcPr>
            <w:tcW w:w="562" w:type="dxa"/>
          </w:tcPr>
          <w:p w14:paraId="6BED10D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ACEAD2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 xml:space="preserve">Сравнительный анализ региональных особенностей практик разработки нормативов градостроительного проектирования и </w:t>
            </w:r>
            <w:proofErr w:type="spellStart"/>
            <w:r w:rsidRPr="00584574">
              <w:rPr>
                <w:sz w:val="23"/>
                <w:szCs w:val="23"/>
              </w:rPr>
              <w:t>прградостроительного</w:t>
            </w:r>
            <w:proofErr w:type="spellEnd"/>
            <w:r w:rsidRPr="00584574">
              <w:rPr>
                <w:sz w:val="23"/>
                <w:szCs w:val="23"/>
              </w:rPr>
              <w:t xml:space="preserve"> зонирования территории</w:t>
            </w:r>
          </w:p>
        </w:tc>
      </w:tr>
      <w:tr w:rsidR="00AD3A54" w14:paraId="4B1FC341" w14:textId="77777777" w:rsidTr="00F00293">
        <w:tc>
          <w:tcPr>
            <w:tcW w:w="562" w:type="dxa"/>
          </w:tcPr>
          <w:p w14:paraId="4E7C911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BD8116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территориального планирования</w:t>
            </w:r>
          </w:p>
        </w:tc>
      </w:tr>
      <w:tr w:rsidR="00AD3A54" w14:paraId="7370A67A" w14:textId="77777777" w:rsidTr="00F00293">
        <w:tc>
          <w:tcPr>
            <w:tcW w:w="562" w:type="dxa"/>
          </w:tcPr>
          <w:p w14:paraId="1C92689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7C3F3E7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Инструменты работы с застроенными территориями</w:t>
            </w:r>
          </w:p>
        </w:tc>
      </w:tr>
      <w:tr w:rsidR="00AD3A54" w14:paraId="51BEC36F" w14:textId="77777777" w:rsidTr="00F00293">
        <w:tc>
          <w:tcPr>
            <w:tcW w:w="562" w:type="dxa"/>
          </w:tcPr>
          <w:p w14:paraId="43AF94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CF88C5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Трактовка городских центров, связей между ними</w:t>
            </w:r>
          </w:p>
        </w:tc>
      </w:tr>
      <w:tr w:rsidR="00AD3A54" w14:paraId="069BC5E3" w14:textId="77777777" w:rsidTr="00F00293">
        <w:tc>
          <w:tcPr>
            <w:tcW w:w="562" w:type="dxa"/>
          </w:tcPr>
          <w:p w14:paraId="1E5C594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7DAF953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Городские агломерации как каркас системы расселения</w:t>
            </w:r>
          </w:p>
        </w:tc>
      </w:tr>
      <w:tr w:rsidR="00AD3A54" w14:paraId="27353938" w14:textId="77777777" w:rsidTr="00F00293">
        <w:tc>
          <w:tcPr>
            <w:tcW w:w="562" w:type="dxa"/>
          </w:tcPr>
          <w:p w14:paraId="21035C0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8EF163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Проблема полицентричности городского развития</w:t>
            </w:r>
          </w:p>
        </w:tc>
      </w:tr>
      <w:tr w:rsidR="00AD3A54" w14:paraId="39A21D43" w14:textId="77777777" w:rsidTr="00F00293">
        <w:tc>
          <w:tcPr>
            <w:tcW w:w="562" w:type="dxa"/>
          </w:tcPr>
          <w:p w14:paraId="3FE0D40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F32598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Правовое регулирование и землепользование</w:t>
            </w:r>
          </w:p>
        </w:tc>
      </w:tr>
      <w:tr w:rsidR="00AD3A54" w14:paraId="45F8E270" w14:textId="77777777" w:rsidTr="00F00293">
        <w:tc>
          <w:tcPr>
            <w:tcW w:w="562" w:type="dxa"/>
          </w:tcPr>
          <w:p w14:paraId="1B495F2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8D4C791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Знаковые места города: картографирование, анализ, репрезентации</w:t>
            </w:r>
          </w:p>
        </w:tc>
      </w:tr>
      <w:tr w:rsidR="00AD3A54" w14:paraId="0D14F117" w14:textId="77777777" w:rsidTr="00F00293">
        <w:tc>
          <w:tcPr>
            <w:tcW w:w="562" w:type="dxa"/>
          </w:tcPr>
          <w:p w14:paraId="7813B79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776A141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Городские мифы: особенности генезиса, развития и репрезентации</w:t>
            </w:r>
          </w:p>
        </w:tc>
      </w:tr>
      <w:tr w:rsidR="00AD3A54" w14:paraId="4679623C" w14:textId="77777777" w:rsidTr="00F00293">
        <w:tc>
          <w:tcPr>
            <w:tcW w:w="562" w:type="dxa"/>
          </w:tcPr>
          <w:p w14:paraId="7771B4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034038F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584574">
              <w:rPr>
                <w:sz w:val="23"/>
                <w:szCs w:val="23"/>
              </w:rPr>
              <w:t>Геокультурный</w:t>
            </w:r>
            <w:proofErr w:type="spellEnd"/>
            <w:r w:rsidRPr="00584574">
              <w:rPr>
                <w:sz w:val="23"/>
                <w:szCs w:val="23"/>
              </w:rPr>
              <w:t xml:space="preserve"> </w:t>
            </w:r>
            <w:proofErr w:type="spellStart"/>
            <w:r w:rsidRPr="00584574">
              <w:rPr>
                <w:sz w:val="23"/>
                <w:szCs w:val="23"/>
              </w:rPr>
              <w:t>брендинг</w:t>
            </w:r>
            <w:proofErr w:type="spellEnd"/>
            <w:r w:rsidRPr="00584574">
              <w:rPr>
                <w:sz w:val="23"/>
                <w:szCs w:val="23"/>
              </w:rPr>
              <w:t xml:space="preserve"> городов и территорий</w:t>
            </w:r>
          </w:p>
        </w:tc>
      </w:tr>
      <w:tr w:rsidR="00AD3A54" w14:paraId="38CE4EE0" w14:textId="77777777" w:rsidTr="00F00293">
        <w:tc>
          <w:tcPr>
            <w:tcW w:w="562" w:type="dxa"/>
          </w:tcPr>
          <w:p w14:paraId="39BA771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1782272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Имиджевые ресурсы города и территории</w:t>
            </w:r>
          </w:p>
        </w:tc>
      </w:tr>
      <w:tr w:rsidR="00AD3A54" w14:paraId="7F5DF113" w14:textId="77777777" w:rsidTr="00F00293">
        <w:tc>
          <w:tcPr>
            <w:tcW w:w="562" w:type="dxa"/>
          </w:tcPr>
          <w:p w14:paraId="5DB4AA9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70113B5" w14:textId="77777777" w:rsidR="00AD3A54" w:rsidRPr="005845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4574">
              <w:rPr>
                <w:sz w:val="23"/>
                <w:szCs w:val="23"/>
              </w:rPr>
              <w:t>Образно-географические карты города и его районов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584574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Контрольные </w:t>
      </w:r>
      <w:r w:rsidRPr="00584574">
        <w:rPr>
          <w:rFonts w:ascii="Times New Roman" w:hAnsi="Times New Roman" w:cs="Times New Roman"/>
          <w:b/>
          <w:color w:val="auto"/>
          <w:sz w:val="28"/>
          <w:szCs w:val="28"/>
        </w:rPr>
        <w:t>точки</w:t>
      </w:r>
      <w:bookmarkEnd w:id="21"/>
      <w:bookmarkEnd w:id="22"/>
    </w:p>
    <w:p w14:paraId="3D99B214" w14:textId="77777777" w:rsidR="005D65A5" w:rsidRPr="005845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4574" w14:paraId="5A1C9382" w14:textId="77777777" w:rsidTr="00801458">
        <w:tc>
          <w:tcPr>
            <w:tcW w:w="2336" w:type="dxa"/>
          </w:tcPr>
          <w:p w14:paraId="4C518DAB" w14:textId="77777777" w:rsidR="005D65A5" w:rsidRPr="00584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5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4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5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4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5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45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5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4574" w14:paraId="07658034" w14:textId="77777777" w:rsidTr="00801458">
        <w:tc>
          <w:tcPr>
            <w:tcW w:w="2336" w:type="dxa"/>
          </w:tcPr>
          <w:p w14:paraId="1553D698" w14:textId="78F29BFB" w:rsidR="005D65A5" w:rsidRPr="005845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094717B7" w14:textId="2660FE96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84574" w14:paraId="3958E874" w14:textId="77777777" w:rsidTr="00801458">
        <w:tc>
          <w:tcPr>
            <w:tcW w:w="2336" w:type="dxa"/>
          </w:tcPr>
          <w:p w14:paraId="51F65C83" w14:textId="77777777" w:rsidR="005D65A5" w:rsidRPr="005845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347FC1B" w14:textId="77777777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B9F94F1" w14:textId="77777777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14:paraId="2421A237" w14:textId="77777777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84574" w14:paraId="1B176144" w14:textId="77777777" w:rsidTr="00801458">
        <w:tc>
          <w:tcPr>
            <w:tcW w:w="2336" w:type="dxa"/>
          </w:tcPr>
          <w:p w14:paraId="22DA8721" w14:textId="77777777" w:rsidR="005D65A5" w:rsidRPr="005845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7EC06D" w14:textId="77777777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A8DB5A" w14:textId="77777777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F41005" w14:textId="77777777" w:rsidR="005D65A5" w:rsidRPr="00584574" w:rsidRDefault="007478E0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5845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845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845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584574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4574" w:rsidRPr="000C5195" w14:paraId="38FA6689" w14:textId="77777777" w:rsidTr="004D4644">
        <w:tc>
          <w:tcPr>
            <w:tcW w:w="562" w:type="dxa"/>
          </w:tcPr>
          <w:p w14:paraId="0CC337A6" w14:textId="77777777" w:rsidR="00584574" w:rsidRPr="000C5195" w:rsidRDefault="00584574" w:rsidP="004D46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83A8B2F" w14:textId="77777777" w:rsidR="00584574" w:rsidRPr="000C5195" w:rsidRDefault="00584574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519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58457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845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8457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5845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4574" w14:paraId="0267C479" w14:textId="77777777" w:rsidTr="00801458">
        <w:tc>
          <w:tcPr>
            <w:tcW w:w="2500" w:type="pct"/>
          </w:tcPr>
          <w:p w14:paraId="37F699C9" w14:textId="77777777" w:rsidR="00B8237E" w:rsidRPr="005845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5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45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5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4574" w14:paraId="3F240151" w14:textId="77777777" w:rsidTr="00801458">
        <w:tc>
          <w:tcPr>
            <w:tcW w:w="2500" w:type="pct"/>
          </w:tcPr>
          <w:p w14:paraId="61E91592" w14:textId="61A0874C" w:rsidR="00B8237E" w:rsidRPr="005845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84574" w:rsidRDefault="005C548A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84574" w14:paraId="2C42753F" w14:textId="77777777" w:rsidTr="00801458">
        <w:tc>
          <w:tcPr>
            <w:tcW w:w="2500" w:type="pct"/>
          </w:tcPr>
          <w:p w14:paraId="6AFB322F" w14:textId="77777777" w:rsidR="00B8237E" w:rsidRPr="005845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1C13607" w14:textId="77777777" w:rsidR="00B8237E" w:rsidRPr="00584574" w:rsidRDefault="005C548A" w:rsidP="00801458">
            <w:pPr>
              <w:rPr>
                <w:rFonts w:ascii="Times New Roman" w:hAnsi="Times New Roman" w:cs="Times New Roman"/>
              </w:rPr>
            </w:pPr>
            <w:r w:rsidRPr="005845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58457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8457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845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8457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8457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58457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457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58457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58457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84574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84574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58457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8457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5845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84574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8457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584574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4574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584574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84574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58457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584574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84574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84574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584574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584574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584574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4574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584574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584574">
        <w:rPr>
          <w:rFonts w:ascii="Times New Roman" w:hAnsi="Times New Roman" w:cs="Times New Roman"/>
          <w:b/>
          <w:sz w:val="28"/>
          <w:szCs w:val="28"/>
        </w:rPr>
        <w:t>Шкала оценивания</w:t>
      </w:r>
      <w:r w:rsidRPr="00142518">
        <w:rPr>
          <w:rFonts w:ascii="Times New Roman" w:hAnsi="Times New Roman" w:cs="Times New Roman"/>
          <w:b/>
          <w:sz w:val="28"/>
          <w:szCs w:val="28"/>
        </w:rPr>
        <w:t xml:space="preserve">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62395" w14:textId="77777777" w:rsidR="001553EA" w:rsidRDefault="001553EA" w:rsidP="00315CA6">
      <w:pPr>
        <w:spacing w:after="0" w:line="240" w:lineRule="auto"/>
      </w:pPr>
      <w:r>
        <w:separator/>
      </w:r>
    </w:p>
  </w:endnote>
  <w:endnote w:type="continuationSeparator" w:id="0">
    <w:p w14:paraId="29E7E272" w14:textId="77777777" w:rsidR="001553EA" w:rsidRDefault="001553E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9A6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D1EEC" w14:textId="77777777" w:rsidR="001553EA" w:rsidRDefault="001553EA" w:rsidP="00315CA6">
      <w:pPr>
        <w:spacing w:after="0" w:line="240" w:lineRule="auto"/>
      </w:pPr>
      <w:r>
        <w:separator/>
      </w:r>
    </w:p>
  </w:footnote>
  <w:footnote w:type="continuationSeparator" w:id="0">
    <w:p w14:paraId="6285A8B5" w14:textId="77777777" w:rsidR="001553EA" w:rsidRDefault="001553E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7BF648B"/>
    <w:multiLevelType w:val="hybridMultilevel"/>
    <w:tmpl w:val="E270A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53EA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9D5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457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29A6"/>
    <w:rsid w:val="00C44E2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029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strategicheskoe-upravlenie-territorialnym-razvitiem-arhitekturnyy-menedzhment-administrirovanie-44829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088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393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D7AA8F-7B73-4BCF-AE8E-35A3C1AB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3321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