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0EB877" w:rsidR="00A77598" w:rsidRPr="00AD0C32" w:rsidRDefault="00A77598" w:rsidP="00AD0C3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D0C3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55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5AE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D36078" w:rsidR="004475DA" w:rsidRPr="00AD0C32" w:rsidRDefault="00AD0C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49A9ED" w14:textId="77777777" w:rsidR="003E55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097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_Toc197511097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7C08C050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98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_Toc197511098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76C6A762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99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_Toc197511099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3E105137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0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_Toc197511100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3087324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1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_Toc197511101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4635DC7B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2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_Toc197511102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B584190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3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_Toc197511103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23D7F3DA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4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_Toc197511104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6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2EB2B110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5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_Toc197511105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6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83F7580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6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_Toc197511106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8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558B7C4D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7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_Toc197511107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9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632C76C7" w14:textId="77777777" w:rsidR="003E55AE" w:rsidRDefault="002314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8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_Toc197511108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10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3BD5A435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9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_Toc197511109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10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E095F05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0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_Toc197511110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88F0D86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1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_Toc197511111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430684D4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2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_Toc197511112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6C2286DD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3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_Toc197511113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39CC1ED" w14:textId="77777777" w:rsidR="003E55AE" w:rsidRDefault="002314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4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_Toc197511114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55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55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55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55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55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55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55A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55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55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55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3E55A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55AE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55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55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5AE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3E55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55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5AE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3E55AE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E55AE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3E55AE">
              <w:rPr>
                <w:rFonts w:ascii="Times New Roman" w:hAnsi="Times New Roman" w:cs="Times New Roman"/>
              </w:rPr>
              <w:t>.</w:t>
            </w:r>
            <w:r w:rsidRPr="003E55A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E55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5AE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3E55AE">
              <w:rPr>
                <w:rFonts w:ascii="Times New Roman" w:hAnsi="Times New Roman" w:cs="Times New Roman"/>
              </w:rPr>
              <w:t>.</w:t>
            </w:r>
            <w:r w:rsidRPr="003E55A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55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1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9287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EED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AB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92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B16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03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E02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FFD2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37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16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9C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6D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FE5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37D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4BA5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E8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87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A9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3BD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0B9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D82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DA3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E95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E5E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DB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E2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2D1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D38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D769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9DE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CE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32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D6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49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E82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A7A4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69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70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9F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15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4D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367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11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14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E55A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4CA6D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2D1C7" w14:textId="77777777" w:rsidR="00262CF0" w:rsidRPr="003E55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6A14C" w14:textId="77777777" w:rsidR="00262CF0" w:rsidRPr="003E55AE" w:rsidRDefault="002314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054FB4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9F8A7" w14:textId="77777777" w:rsidR="00262CF0" w:rsidRPr="003E55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4EF5E" w14:textId="77777777" w:rsidR="00262CF0" w:rsidRPr="007E6725" w:rsidRDefault="002314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1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A36D68" w14:textId="77777777" w:rsidTr="007B550D">
        <w:tc>
          <w:tcPr>
            <w:tcW w:w="9345" w:type="dxa"/>
          </w:tcPr>
          <w:p w14:paraId="5DD32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059AC6" w14:textId="77777777" w:rsidTr="007B550D">
        <w:tc>
          <w:tcPr>
            <w:tcW w:w="9345" w:type="dxa"/>
          </w:tcPr>
          <w:p w14:paraId="5DA8D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004574" w14:textId="77777777" w:rsidTr="007B550D">
        <w:tc>
          <w:tcPr>
            <w:tcW w:w="9345" w:type="dxa"/>
          </w:tcPr>
          <w:p w14:paraId="1C0F5A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15F6A27" w14:textId="77777777" w:rsidTr="007B550D">
        <w:tc>
          <w:tcPr>
            <w:tcW w:w="9345" w:type="dxa"/>
          </w:tcPr>
          <w:p w14:paraId="69753A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59036F" w14:textId="77777777" w:rsidTr="007B550D">
        <w:tc>
          <w:tcPr>
            <w:tcW w:w="9345" w:type="dxa"/>
          </w:tcPr>
          <w:p w14:paraId="547833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6B4E04" w14:textId="77777777" w:rsidTr="007B550D">
        <w:tc>
          <w:tcPr>
            <w:tcW w:w="9345" w:type="dxa"/>
          </w:tcPr>
          <w:p w14:paraId="4BE58D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14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1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55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55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55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55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NP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402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TA</w:t>
            </w:r>
            <w:r w:rsidRPr="003E55AE">
              <w:rPr>
                <w:sz w:val="22"/>
                <w:szCs w:val="22"/>
              </w:rPr>
              <w:t>-1120 - 1 шт., Универ.</w:t>
            </w:r>
            <w:proofErr w:type="spellStart"/>
            <w:r w:rsidRPr="003E55AE">
              <w:rPr>
                <w:sz w:val="22"/>
                <w:szCs w:val="22"/>
              </w:rPr>
              <w:t>широкополос</w:t>
            </w:r>
            <w:proofErr w:type="spellEnd"/>
            <w:r w:rsidRPr="003E55A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5A35BB34" w14:textId="77777777" w:rsidTr="008416EB">
        <w:tc>
          <w:tcPr>
            <w:tcW w:w="7797" w:type="dxa"/>
            <w:shd w:val="clear" w:color="auto" w:fill="auto"/>
          </w:tcPr>
          <w:p w14:paraId="6F9CD760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3E55AE">
              <w:rPr>
                <w:sz w:val="22"/>
                <w:szCs w:val="22"/>
              </w:rPr>
              <w:t>проекцион</w:t>
            </w:r>
            <w:proofErr w:type="spellEnd"/>
            <w:r w:rsidRPr="003E55AE">
              <w:rPr>
                <w:sz w:val="22"/>
                <w:szCs w:val="22"/>
              </w:rPr>
              <w:t xml:space="preserve">.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138x180 cм Matte White S - 1 шт., Микшер усилитель Jedia TA-1120 в комплекте - 1 шт.  </w:t>
            </w:r>
            <w:r w:rsidRPr="003E55AE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F7B9A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4AAEEFBD" w14:textId="77777777" w:rsidTr="008416EB">
        <w:tc>
          <w:tcPr>
            <w:tcW w:w="7797" w:type="dxa"/>
            <w:shd w:val="clear" w:color="auto" w:fill="auto"/>
          </w:tcPr>
          <w:p w14:paraId="5A5BA842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3E55AE">
              <w:rPr>
                <w:sz w:val="22"/>
                <w:szCs w:val="22"/>
              </w:rPr>
              <w:t>комплекс</w:t>
            </w:r>
            <w:proofErr w:type="gramStart"/>
            <w:r w:rsidRPr="003E55AE">
              <w:rPr>
                <w:sz w:val="22"/>
                <w:szCs w:val="22"/>
              </w:rPr>
              <w:t>"С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- 13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JBL</w:t>
            </w:r>
            <w:r w:rsidRPr="003E55A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E55AE">
              <w:rPr>
                <w:sz w:val="22"/>
                <w:szCs w:val="22"/>
                <w:lang w:val="en-US"/>
              </w:rPr>
              <w:t>Screen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Media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Champion</w:t>
            </w:r>
            <w:r w:rsidRPr="003E55AE">
              <w:rPr>
                <w:sz w:val="22"/>
                <w:szCs w:val="22"/>
              </w:rPr>
              <w:t xml:space="preserve"> 203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>153</w:t>
            </w:r>
            <w:r w:rsidRPr="003E55AE">
              <w:rPr>
                <w:sz w:val="22"/>
                <w:szCs w:val="22"/>
                <w:lang w:val="en-US"/>
              </w:rPr>
              <w:t>cm</w:t>
            </w:r>
            <w:r w:rsidRPr="003E55AE">
              <w:rPr>
                <w:sz w:val="22"/>
                <w:szCs w:val="22"/>
              </w:rPr>
              <w:t xml:space="preserve">.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E55AE">
              <w:rPr>
                <w:sz w:val="22"/>
                <w:szCs w:val="22"/>
                <w:lang w:val="en-US"/>
              </w:rPr>
              <w:t>UNI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AP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>/</w:t>
            </w:r>
            <w:r w:rsidRPr="003E55AE">
              <w:rPr>
                <w:sz w:val="22"/>
                <w:szCs w:val="22"/>
                <w:lang w:val="en-US"/>
              </w:rPr>
              <w:t>Ubiquiti</w:t>
            </w:r>
            <w:r w:rsidRPr="003E55A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2DB2C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262EA97E" w14:textId="77777777" w:rsidTr="008416EB">
        <w:tc>
          <w:tcPr>
            <w:tcW w:w="7797" w:type="dxa"/>
            <w:shd w:val="clear" w:color="auto" w:fill="auto"/>
          </w:tcPr>
          <w:p w14:paraId="34300DD0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- 14шт.</w:t>
            </w:r>
            <w:proofErr w:type="gramStart"/>
            <w:r w:rsidRPr="003E55AE">
              <w:rPr>
                <w:sz w:val="22"/>
                <w:szCs w:val="22"/>
              </w:rPr>
              <w:t>,М</w:t>
            </w:r>
            <w:proofErr w:type="gramEnd"/>
            <w:r w:rsidRPr="003E55AE">
              <w:rPr>
                <w:sz w:val="22"/>
                <w:szCs w:val="22"/>
              </w:rPr>
              <w:t xml:space="preserve">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Hi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MASKGT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W</w:t>
            </w:r>
            <w:r w:rsidRPr="003E55AE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Compact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</w:rPr>
              <w:t xml:space="preserve"> 153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200 </w:t>
            </w:r>
            <w:r w:rsidRPr="003E55AE">
              <w:rPr>
                <w:sz w:val="22"/>
                <w:szCs w:val="22"/>
                <w:lang w:val="en-US"/>
              </w:rPr>
              <w:t>c</w:t>
            </w:r>
            <w:r w:rsidRPr="003E55AE">
              <w:rPr>
                <w:sz w:val="22"/>
                <w:szCs w:val="22"/>
              </w:rPr>
              <w:t xml:space="preserve">м </w:t>
            </w:r>
            <w:r w:rsidRPr="003E55AE">
              <w:rPr>
                <w:sz w:val="22"/>
                <w:szCs w:val="22"/>
                <w:lang w:val="en-US"/>
              </w:rPr>
              <w:t>M</w:t>
            </w:r>
            <w:r w:rsidRPr="003E55AE">
              <w:rPr>
                <w:sz w:val="22"/>
                <w:szCs w:val="22"/>
              </w:rPr>
              <w:t>а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E55AE">
              <w:rPr>
                <w:sz w:val="22"/>
                <w:szCs w:val="22"/>
              </w:rPr>
              <w:t xml:space="preserve">е </w:t>
            </w:r>
            <w:r w:rsidRPr="003E55AE">
              <w:rPr>
                <w:sz w:val="22"/>
                <w:szCs w:val="22"/>
                <w:lang w:val="en-US"/>
              </w:rPr>
              <w:t>White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E55AE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8EAA79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1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1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Основные подходы к понятию маркетинга (по различным авторам)</w:t>
            </w:r>
          </w:p>
        </w:tc>
      </w:tr>
      <w:tr w:rsidR="009E6058" w14:paraId="1AB969A3" w14:textId="77777777" w:rsidTr="00F00293">
        <w:tc>
          <w:tcPr>
            <w:tcW w:w="562" w:type="dxa"/>
          </w:tcPr>
          <w:p w14:paraId="67290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5115AD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История маркетинга. Эволюция концепций маркетинга</w:t>
            </w:r>
          </w:p>
        </w:tc>
      </w:tr>
      <w:tr w:rsidR="009E6058" w14:paraId="409DE74F" w14:textId="77777777" w:rsidTr="00F00293">
        <w:tc>
          <w:tcPr>
            <w:tcW w:w="562" w:type="dxa"/>
          </w:tcPr>
          <w:p w14:paraId="56165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AA73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Основной понятийный аппарат: понятие нужды, потребности, спроса</w:t>
            </w:r>
          </w:p>
        </w:tc>
      </w:tr>
      <w:tr w:rsidR="009E6058" w14:paraId="0AB8AC74" w14:textId="77777777" w:rsidTr="00F00293">
        <w:tc>
          <w:tcPr>
            <w:tcW w:w="562" w:type="dxa"/>
          </w:tcPr>
          <w:p w14:paraId="04BFA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28FE8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Функции, цели и принципы маркетинга</w:t>
            </w:r>
          </w:p>
        </w:tc>
      </w:tr>
      <w:tr w:rsidR="009E6058" w14:paraId="5D1939F9" w14:textId="77777777" w:rsidTr="00F00293">
        <w:tc>
          <w:tcPr>
            <w:tcW w:w="562" w:type="dxa"/>
          </w:tcPr>
          <w:p w14:paraId="69BC8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C0D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система: понятие, элементы</w:t>
            </w:r>
          </w:p>
        </w:tc>
      </w:tr>
      <w:tr w:rsidR="009E6058" w14:paraId="5FED9909" w14:textId="77777777" w:rsidTr="00F00293">
        <w:tc>
          <w:tcPr>
            <w:tcW w:w="562" w:type="dxa"/>
          </w:tcPr>
          <w:p w14:paraId="2BD1E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5EB90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Виды маркетинга в зависимости от состояния спроса</w:t>
            </w:r>
          </w:p>
        </w:tc>
      </w:tr>
      <w:tr w:rsidR="009E6058" w14:paraId="37E2B88E" w14:textId="77777777" w:rsidTr="00F00293">
        <w:tc>
          <w:tcPr>
            <w:tcW w:w="562" w:type="dxa"/>
          </w:tcPr>
          <w:p w14:paraId="3914D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9811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маркетинговых исследований</w:t>
            </w:r>
          </w:p>
        </w:tc>
      </w:tr>
      <w:tr w:rsidR="009E6058" w14:paraId="375981BB" w14:textId="77777777" w:rsidTr="00F00293">
        <w:tc>
          <w:tcPr>
            <w:tcW w:w="562" w:type="dxa"/>
          </w:tcPr>
          <w:p w14:paraId="0FCEE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7D70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Бенчмаркинг: понятие, этапы, виды</w:t>
            </w:r>
          </w:p>
        </w:tc>
      </w:tr>
      <w:tr w:rsidR="009E6058" w14:paraId="051D9FC7" w14:textId="77777777" w:rsidTr="00F00293">
        <w:tc>
          <w:tcPr>
            <w:tcW w:w="562" w:type="dxa"/>
          </w:tcPr>
          <w:p w14:paraId="7FD2C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83DF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среда: понятие, виды</w:t>
            </w:r>
          </w:p>
        </w:tc>
      </w:tr>
      <w:tr w:rsidR="009E6058" w14:paraId="6585161E" w14:textId="77777777" w:rsidTr="00F00293">
        <w:tc>
          <w:tcPr>
            <w:tcW w:w="562" w:type="dxa"/>
          </w:tcPr>
          <w:p w14:paraId="5C873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FCF6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анализа маркетинговой макросреды</w:t>
            </w:r>
          </w:p>
        </w:tc>
      </w:tr>
      <w:tr w:rsidR="009E6058" w14:paraId="3B703722" w14:textId="77777777" w:rsidTr="00F00293">
        <w:tc>
          <w:tcPr>
            <w:tcW w:w="562" w:type="dxa"/>
          </w:tcPr>
          <w:p w14:paraId="3DAE7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B7637A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Отраслевой анализ по М. Портеру</w:t>
            </w:r>
          </w:p>
        </w:tc>
      </w:tr>
      <w:tr w:rsidR="009E6058" w14:paraId="630E1281" w14:textId="77777777" w:rsidTr="00F00293">
        <w:tc>
          <w:tcPr>
            <w:tcW w:w="562" w:type="dxa"/>
          </w:tcPr>
          <w:p w14:paraId="5AFFD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0807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1CF00B09" w14:textId="77777777" w:rsidTr="00F00293">
        <w:tc>
          <w:tcPr>
            <w:tcW w:w="562" w:type="dxa"/>
          </w:tcPr>
          <w:p w14:paraId="2DE8D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43E6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по матрице БКГ</w:t>
            </w:r>
          </w:p>
        </w:tc>
      </w:tr>
      <w:tr w:rsidR="009E6058" w14:paraId="5EBD73DC" w14:textId="77777777" w:rsidTr="00F00293">
        <w:tc>
          <w:tcPr>
            <w:tcW w:w="562" w:type="dxa"/>
          </w:tcPr>
          <w:p w14:paraId="3FE41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2D3E5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Конкурентные стратегии по М. Портеру</w:t>
            </w:r>
          </w:p>
        </w:tc>
      </w:tr>
      <w:tr w:rsidR="009E6058" w14:paraId="35A6E703" w14:textId="77777777" w:rsidTr="00F00293">
        <w:tc>
          <w:tcPr>
            <w:tcW w:w="562" w:type="dxa"/>
          </w:tcPr>
          <w:p w14:paraId="25129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AF00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 рынка: понятие, критерии</w:t>
            </w:r>
          </w:p>
        </w:tc>
      </w:tr>
      <w:tr w:rsidR="009E6058" w14:paraId="467D49D9" w14:textId="77777777" w:rsidTr="00F00293">
        <w:tc>
          <w:tcPr>
            <w:tcW w:w="562" w:type="dxa"/>
          </w:tcPr>
          <w:p w14:paraId="5EF93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289F8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E55AE">
              <w:rPr>
                <w:sz w:val="23"/>
                <w:szCs w:val="23"/>
              </w:rPr>
              <w:t>Таргетирование</w:t>
            </w:r>
            <w:proofErr w:type="spellEnd"/>
            <w:r w:rsidRPr="003E55AE">
              <w:rPr>
                <w:sz w:val="23"/>
                <w:szCs w:val="23"/>
              </w:rPr>
              <w:t xml:space="preserve"> – критерии выбора целевого сегмента</w:t>
            </w:r>
          </w:p>
        </w:tc>
      </w:tr>
      <w:tr w:rsidR="009E6058" w14:paraId="5EF4876C" w14:textId="77777777" w:rsidTr="00F00293">
        <w:tc>
          <w:tcPr>
            <w:tcW w:w="562" w:type="dxa"/>
          </w:tcPr>
          <w:p w14:paraId="4F86E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350B06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Стратегии в зависимости от охвата рынка</w:t>
            </w:r>
          </w:p>
        </w:tc>
      </w:tr>
      <w:tr w:rsidR="009E6058" w14:paraId="041F6840" w14:textId="77777777" w:rsidTr="00F00293">
        <w:tc>
          <w:tcPr>
            <w:tcW w:w="562" w:type="dxa"/>
          </w:tcPr>
          <w:p w14:paraId="65FC1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A94DEE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Количественные показатели рынка: ёмкость рынка, доля рынка, относительная доля рынка</w:t>
            </w:r>
          </w:p>
        </w:tc>
      </w:tr>
      <w:tr w:rsidR="009E6058" w14:paraId="4861CD20" w14:textId="77777777" w:rsidTr="00F00293">
        <w:tc>
          <w:tcPr>
            <w:tcW w:w="562" w:type="dxa"/>
          </w:tcPr>
          <w:p w14:paraId="43EF0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388C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товара: понятие, стратегии</w:t>
            </w:r>
          </w:p>
        </w:tc>
      </w:tr>
      <w:tr w:rsidR="009E6058" w14:paraId="03EEE971" w14:textId="77777777" w:rsidTr="00F00293">
        <w:tc>
          <w:tcPr>
            <w:tcW w:w="562" w:type="dxa"/>
          </w:tcPr>
          <w:p w14:paraId="6B072E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9E10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 маркетинга: понятие</w:t>
            </w:r>
          </w:p>
        </w:tc>
      </w:tr>
      <w:tr w:rsidR="009E6058" w14:paraId="0BFC19F7" w14:textId="77777777" w:rsidTr="00F00293">
        <w:tc>
          <w:tcPr>
            <w:tcW w:w="562" w:type="dxa"/>
          </w:tcPr>
          <w:p w14:paraId="7F7E4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A4B6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Многоуровневые модели товара</w:t>
            </w:r>
          </w:p>
        </w:tc>
      </w:tr>
      <w:tr w:rsidR="009E6058" w14:paraId="1571FB59" w14:textId="77777777" w:rsidTr="00F00293">
        <w:tc>
          <w:tcPr>
            <w:tcW w:w="562" w:type="dxa"/>
          </w:tcPr>
          <w:p w14:paraId="617CC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820121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Элементы товарного предложения (качество товара, упаковка, сервис, наименование (марка))</w:t>
            </w:r>
          </w:p>
        </w:tc>
      </w:tr>
      <w:tr w:rsidR="009E6058" w14:paraId="36177CAA" w14:textId="77777777" w:rsidTr="00F00293">
        <w:tc>
          <w:tcPr>
            <w:tcW w:w="562" w:type="dxa"/>
          </w:tcPr>
          <w:p w14:paraId="50C44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D20B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Потребительская ценность: понятие</w:t>
            </w:r>
          </w:p>
        </w:tc>
      </w:tr>
      <w:tr w:rsidR="009E6058" w14:paraId="5515A731" w14:textId="77777777" w:rsidTr="00F00293">
        <w:tc>
          <w:tcPr>
            <w:tcW w:w="562" w:type="dxa"/>
          </w:tcPr>
          <w:p w14:paraId="3E164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A6CD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Товарные стратегии</w:t>
            </w:r>
          </w:p>
        </w:tc>
      </w:tr>
      <w:tr w:rsidR="009E6058" w14:paraId="7D0C4F9D" w14:textId="77777777" w:rsidTr="00F00293">
        <w:tc>
          <w:tcPr>
            <w:tcW w:w="562" w:type="dxa"/>
          </w:tcPr>
          <w:p w14:paraId="3ABBE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B87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Марочные стратегии</w:t>
            </w:r>
          </w:p>
        </w:tc>
      </w:tr>
      <w:tr w:rsidR="009E6058" w14:paraId="1DD9DC91" w14:textId="77777777" w:rsidTr="00F00293">
        <w:tc>
          <w:tcPr>
            <w:tcW w:w="562" w:type="dxa"/>
          </w:tcPr>
          <w:p w14:paraId="5C573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81A66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Бренды, торговые знаки, марки: понятия.</w:t>
            </w:r>
          </w:p>
        </w:tc>
      </w:tr>
      <w:tr w:rsidR="009E6058" w14:paraId="17BC8B73" w14:textId="77777777" w:rsidTr="00F00293">
        <w:tc>
          <w:tcPr>
            <w:tcW w:w="562" w:type="dxa"/>
          </w:tcPr>
          <w:p w14:paraId="49EF7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302A69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Жизненный цикл товара: понятие, стратегии маркетинга на разных стадиях ЖЦТ</w:t>
            </w:r>
          </w:p>
        </w:tc>
      </w:tr>
      <w:tr w:rsidR="009E6058" w14:paraId="4BAF34DC" w14:textId="77777777" w:rsidTr="00F00293">
        <w:tc>
          <w:tcPr>
            <w:tcW w:w="562" w:type="dxa"/>
          </w:tcPr>
          <w:p w14:paraId="373E8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3D4C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факторы ценообразования</w:t>
            </w:r>
          </w:p>
        </w:tc>
      </w:tr>
      <w:tr w:rsidR="009E6058" w14:paraId="08DCE3D5" w14:textId="77777777" w:rsidTr="00F00293">
        <w:tc>
          <w:tcPr>
            <w:tcW w:w="562" w:type="dxa"/>
          </w:tcPr>
          <w:p w14:paraId="1B8BC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A5F6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спроса: понятие, интерпретация</w:t>
            </w:r>
          </w:p>
        </w:tc>
      </w:tr>
      <w:tr w:rsidR="009E6058" w14:paraId="7707D100" w14:textId="77777777" w:rsidTr="00F00293">
        <w:tc>
          <w:tcPr>
            <w:tcW w:w="562" w:type="dxa"/>
          </w:tcPr>
          <w:p w14:paraId="1D1D2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B0CF2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Ценовые стратегии (по критериям: условия конкуренции, вывод нового товара, психологическое восприятие)</w:t>
            </w:r>
          </w:p>
        </w:tc>
      </w:tr>
      <w:tr w:rsidR="009E6058" w14:paraId="3FBF16CD" w14:textId="77777777" w:rsidTr="00F00293">
        <w:tc>
          <w:tcPr>
            <w:tcW w:w="562" w:type="dxa"/>
          </w:tcPr>
          <w:p w14:paraId="01E9D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277BA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Ценовая дифференциация/ дискриминация. Цена как индикатор качества.</w:t>
            </w:r>
          </w:p>
        </w:tc>
      </w:tr>
      <w:tr w:rsidR="009E6058" w14:paraId="137DEE53" w14:textId="77777777" w:rsidTr="00F00293">
        <w:tc>
          <w:tcPr>
            <w:tcW w:w="562" w:type="dxa"/>
          </w:tcPr>
          <w:p w14:paraId="20DA8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A83206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Канал сбыта: понятие, структура, преимущества и недостатки разных типов канала сбыта</w:t>
            </w:r>
          </w:p>
        </w:tc>
      </w:tr>
      <w:tr w:rsidR="009E6058" w14:paraId="11F422D4" w14:textId="77777777" w:rsidTr="00F00293">
        <w:tc>
          <w:tcPr>
            <w:tcW w:w="562" w:type="dxa"/>
          </w:tcPr>
          <w:p w14:paraId="612CA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C627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распределения</w:t>
            </w:r>
          </w:p>
        </w:tc>
      </w:tr>
      <w:tr w:rsidR="009E6058" w14:paraId="5191AA6A" w14:textId="77777777" w:rsidTr="00F00293">
        <w:tc>
          <w:tcPr>
            <w:tcW w:w="562" w:type="dxa"/>
          </w:tcPr>
          <w:p w14:paraId="5DE8D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839197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Инструменты маркетинговых коммуникаций (реклама, стимулирование сбыта, связи с общественностью, </w:t>
            </w:r>
            <w:proofErr w:type="spellStart"/>
            <w:r w:rsidRPr="003E55AE">
              <w:rPr>
                <w:sz w:val="23"/>
                <w:szCs w:val="23"/>
              </w:rPr>
              <w:t>спонсоринг</w:t>
            </w:r>
            <w:proofErr w:type="spellEnd"/>
            <w:r w:rsidRPr="003E55AE">
              <w:rPr>
                <w:sz w:val="23"/>
                <w:szCs w:val="23"/>
              </w:rPr>
              <w:t xml:space="preserve">, продукт </w:t>
            </w:r>
            <w:proofErr w:type="spellStart"/>
            <w:r w:rsidRPr="003E55AE">
              <w:rPr>
                <w:sz w:val="23"/>
                <w:szCs w:val="23"/>
              </w:rPr>
              <w:t>плейсмент</w:t>
            </w:r>
            <w:proofErr w:type="spellEnd"/>
            <w:r w:rsidRPr="003E55AE">
              <w:rPr>
                <w:sz w:val="23"/>
                <w:szCs w:val="23"/>
              </w:rPr>
              <w:t>, личные продажи)</w:t>
            </w:r>
          </w:p>
        </w:tc>
      </w:tr>
      <w:tr w:rsidR="009E6058" w14:paraId="1C8175C1" w14:textId="77777777" w:rsidTr="00F00293">
        <w:tc>
          <w:tcPr>
            <w:tcW w:w="562" w:type="dxa"/>
          </w:tcPr>
          <w:p w14:paraId="5C437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52EE0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Цифровые инструменты маркетинговых коммуникаций (Интернет-реклама,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3E55AE">
              <w:rPr>
                <w:sz w:val="23"/>
                <w:szCs w:val="23"/>
              </w:rPr>
              <w:t xml:space="preserve"> в </w:t>
            </w:r>
            <w:proofErr w:type="gramStart"/>
            <w:r w:rsidRPr="003E55AE">
              <w:rPr>
                <w:sz w:val="23"/>
                <w:szCs w:val="23"/>
              </w:rPr>
              <w:t>Интернете</w:t>
            </w:r>
            <w:proofErr w:type="gramEnd"/>
            <w:r w:rsidRPr="003E55AE">
              <w:rPr>
                <w:sz w:val="23"/>
                <w:szCs w:val="23"/>
              </w:rPr>
              <w:t xml:space="preserve">, поисковая оптимизация,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3E55A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</w:t>
            </w:r>
            <w:r w:rsidRPr="003E55AE">
              <w:rPr>
                <w:sz w:val="23"/>
                <w:szCs w:val="23"/>
              </w:rPr>
              <w:t>)</w:t>
            </w:r>
          </w:p>
        </w:tc>
      </w:tr>
      <w:tr w:rsidR="009E6058" w14:paraId="521F4966" w14:textId="77777777" w:rsidTr="00F00293">
        <w:tc>
          <w:tcPr>
            <w:tcW w:w="562" w:type="dxa"/>
          </w:tcPr>
          <w:p w14:paraId="2D8F3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AE4445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Лояльность потребителей: понятие, виды, основные инструменты управления</w:t>
            </w:r>
          </w:p>
        </w:tc>
      </w:tr>
      <w:tr w:rsidR="009E6058" w14:paraId="1B095266" w14:textId="77777777" w:rsidTr="00F00293">
        <w:tc>
          <w:tcPr>
            <w:tcW w:w="562" w:type="dxa"/>
          </w:tcPr>
          <w:p w14:paraId="154FA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CF701B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Управление маркетингом: понятие, основные элементы</w:t>
            </w:r>
          </w:p>
        </w:tc>
      </w:tr>
      <w:tr w:rsidR="009E6058" w14:paraId="6F992136" w14:textId="77777777" w:rsidTr="00F00293">
        <w:tc>
          <w:tcPr>
            <w:tcW w:w="562" w:type="dxa"/>
          </w:tcPr>
          <w:p w14:paraId="4FAAD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91898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маркетинга: основные разделы</w:t>
            </w:r>
          </w:p>
        </w:tc>
      </w:tr>
      <w:tr w:rsidR="009E6058" w14:paraId="1688D450" w14:textId="77777777" w:rsidTr="00F00293">
        <w:tc>
          <w:tcPr>
            <w:tcW w:w="562" w:type="dxa"/>
          </w:tcPr>
          <w:p w14:paraId="609C0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D8A1D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маркетинговой деятельности</w:t>
            </w:r>
          </w:p>
        </w:tc>
      </w:tr>
      <w:tr w:rsidR="009E6058" w14:paraId="1E2BF9A5" w14:textId="77777777" w:rsidTr="00F00293">
        <w:tc>
          <w:tcPr>
            <w:tcW w:w="562" w:type="dxa"/>
          </w:tcPr>
          <w:p w14:paraId="1A45C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CC858C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Эффективность </w:t>
            </w:r>
            <w:proofErr w:type="gramStart"/>
            <w:r w:rsidRPr="003E55AE">
              <w:rPr>
                <w:sz w:val="23"/>
                <w:szCs w:val="23"/>
              </w:rPr>
              <w:t>маркетинговой</w:t>
            </w:r>
            <w:proofErr w:type="gramEnd"/>
            <w:r w:rsidRPr="003E55AE">
              <w:rPr>
                <w:sz w:val="23"/>
                <w:szCs w:val="23"/>
              </w:rPr>
              <w:t xml:space="preserve"> деятельности: виды и показатели</w:t>
            </w:r>
          </w:p>
        </w:tc>
      </w:tr>
      <w:tr w:rsidR="009E6058" w14:paraId="5131112A" w14:textId="77777777" w:rsidTr="00F00293">
        <w:tc>
          <w:tcPr>
            <w:tcW w:w="562" w:type="dxa"/>
          </w:tcPr>
          <w:p w14:paraId="1814E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4252CB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сбытовой политике: проанализируйте критерии выбора типа канала сбыта; критерии выбора типа распределения.</w:t>
            </w:r>
          </w:p>
        </w:tc>
      </w:tr>
      <w:tr w:rsidR="009E6058" w14:paraId="64427C13" w14:textId="77777777" w:rsidTr="00F00293">
        <w:tc>
          <w:tcPr>
            <w:tcW w:w="562" w:type="dxa"/>
          </w:tcPr>
          <w:p w14:paraId="626C6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439B0D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выбору ценовой стратегии, целесообразно ли использовать конкретную стратегию?</w:t>
            </w:r>
          </w:p>
        </w:tc>
      </w:tr>
      <w:tr w:rsidR="009E6058" w14:paraId="3D9F69BA" w14:textId="77777777" w:rsidTr="00F00293">
        <w:tc>
          <w:tcPr>
            <w:tcW w:w="562" w:type="dxa"/>
          </w:tcPr>
          <w:p w14:paraId="659ED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FED78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Создайте модель ценностного предложения для компании (на основе модели Левита-</w:t>
            </w:r>
            <w:proofErr w:type="spellStart"/>
            <w:r w:rsidRPr="003E55AE">
              <w:rPr>
                <w:sz w:val="23"/>
                <w:szCs w:val="23"/>
              </w:rPr>
              <w:t>Котлера</w:t>
            </w:r>
            <w:proofErr w:type="spellEnd"/>
            <w:r w:rsidRPr="003E55AE">
              <w:rPr>
                <w:sz w:val="23"/>
                <w:szCs w:val="23"/>
              </w:rPr>
              <w:t>).</w:t>
            </w:r>
          </w:p>
        </w:tc>
      </w:tr>
      <w:tr w:rsidR="009E6058" w14:paraId="6919978C" w14:textId="77777777" w:rsidTr="00F00293">
        <w:tc>
          <w:tcPr>
            <w:tcW w:w="562" w:type="dxa"/>
          </w:tcPr>
          <w:p w14:paraId="27A7D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2052E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Предложите сегментацию рынка на основе конкретных критериев.</w:t>
            </w:r>
          </w:p>
        </w:tc>
      </w:tr>
      <w:tr w:rsidR="009E6058" w14:paraId="2A43CC8F" w14:textId="77777777" w:rsidTr="00F00293">
        <w:tc>
          <w:tcPr>
            <w:tcW w:w="562" w:type="dxa"/>
          </w:tcPr>
          <w:p w14:paraId="15D7C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2E3050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марочной политике для конкретного случая (какая марочная стратегия будет целесообразна?)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1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55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1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E55A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55AE" w14:paraId="5A1C9382" w14:textId="77777777" w:rsidTr="00801458">
        <w:tc>
          <w:tcPr>
            <w:tcW w:w="2336" w:type="dxa"/>
          </w:tcPr>
          <w:p w14:paraId="4C518DAB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55AE" w14:paraId="07658034" w14:textId="77777777" w:rsidTr="00801458">
        <w:tc>
          <w:tcPr>
            <w:tcW w:w="2336" w:type="dxa"/>
          </w:tcPr>
          <w:p w14:paraId="1553D698" w14:textId="78F29BFB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E55AE" w14:paraId="285A9DF3" w14:textId="77777777" w:rsidTr="00801458">
        <w:tc>
          <w:tcPr>
            <w:tcW w:w="2336" w:type="dxa"/>
          </w:tcPr>
          <w:p w14:paraId="060B5196" w14:textId="77777777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458D7A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651850C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9DD45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E55AE" w14:paraId="767BC6A7" w14:textId="77777777" w:rsidTr="00801458">
        <w:tc>
          <w:tcPr>
            <w:tcW w:w="2336" w:type="dxa"/>
          </w:tcPr>
          <w:p w14:paraId="376A2CC0" w14:textId="77777777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43816F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C98EA9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72D5AA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E55A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E55A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1112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5AE" w14:paraId="70D9A80E" w14:textId="77777777" w:rsidTr="003E55AE">
        <w:tc>
          <w:tcPr>
            <w:tcW w:w="562" w:type="dxa"/>
          </w:tcPr>
          <w:p w14:paraId="03A2919F" w14:textId="77777777" w:rsidR="003E55AE" w:rsidRDefault="003E55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B92C00" w14:textId="77777777" w:rsidR="003E55AE" w:rsidRDefault="003E55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D41157" w14:textId="77777777" w:rsidR="003E55AE" w:rsidRPr="003E55AE" w:rsidRDefault="003E55A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E55A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111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E55A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55AE" w14:paraId="0267C479" w14:textId="77777777" w:rsidTr="00801458">
        <w:tc>
          <w:tcPr>
            <w:tcW w:w="2500" w:type="pct"/>
          </w:tcPr>
          <w:p w14:paraId="37F699C9" w14:textId="77777777" w:rsidR="00B8237E" w:rsidRPr="003E55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55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55AE" w14:paraId="3F240151" w14:textId="77777777" w:rsidTr="00801458">
        <w:tc>
          <w:tcPr>
            <w:tcW w:w="2500" w:type="pct"/>
          </w:tcPr>
          <w:p w14:paraId="61E91592" w14:textId="61A0874C" w:rsidR="00B8237E" w:rsidRPr="003E55AE" w:rsidRDefault="00B8237E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E55AE" w14:paraId="6CA4AB53" w14:textId="77777777" w:rsidTr="00801458">
        <w:tc>
          <w:tcPr>
            <w:tcW w:w="2500" w:type="pct"/>
          </w:tcPr>
          <w:p w14:paraId="0580E417" w14:textId="77777777" w:rsidR="00B8237E" w:rsidRPr="003E55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BAFDBA" w14:textId="7777777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E55AE" w14:paraId="654D97A6" w14:textId="77777777" w:rsidTr="00801458">
        <w:tc>
          <w:tcPr>
            <w:tcW w:w="2500" w:type="pct"/>
          </w:tcPr>
          <w:p w14:paraId="044D786E" w14:textId="77777777" w:rsidR="00B8237E" w:rsidRPr="003E55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B11CF61" w14:textId="7777777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3E55A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E55A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1114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5A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E55A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E55A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</w:t>
      </w:r>
      <w:r w:rsidRPr="00142518">
        <w:rPr>
          <w:rFonts w:ascii="Times New Roman" w:hAnsi="Times New Roman"/>
          <w:sz w:val="28"/>
          <w:szCs w:val="28"/>
        </w:rPr>
        <w:t>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463DB" w14:textId="77777777" w:rsidR="002314DE" w:rsidRDefault="002314DE" w:rsidP="00315CA6">
      <w:pPr>
        <w:spacing w:after="0" w:line="240" w:lineRule="auto"/>
      </w:pPr>
      <w:r>
        <w:separator/>
      </w:r>
    </w:p>
  </w:endnote>
  <w:endnote w:type="continuationSeparator" w:id="0">
    <w:p w14:paraId="67360D8E" w14:textId="77777777" w:rsidR="002314DE" w:rsidRDefault="002314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C3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CAB49" w14:textId="77777777" w:rsidR="002314DE" w:rsidRDefault="002314DE" w:rsidP="00315CA6">
      <w:pPr>
        <w:spacing w:after="0" w:line="240" w:lineRule="auto"/>
      </w:pPr>
      <w:r>
        <w:separator/>
      </w:r>
    </w:p>
  </w:footnote>
  <w:footnote w:type="continuationSeparator" w:id="0">
    <w:p w14:paraId="012702E3" w14:textId="77777777" w:rsidR="002314DE" w:rsidRDefault="002314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4D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2F73"/>
    <w:rsid w:val="003817FD"/>
    <w:rsid w:val="003830D3"/>
    <w:rsid w:val="0039407B"/>
    <w:rsid w:val="003A3814"/>
    <w:rsid w:val="003C34AB"/>
    <w:rsid w:val="003D0D34"/>
    <w:rsid w:val="003D6487"/>
    <w:rsid w:val="003E55A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C32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462051-D280-46CC-A0B9-330DAF57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