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D5390" w:rsidRDefault="005D53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F04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4F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1F04F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F04F0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F04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4F0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F04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4F0">
              <w:rPr>
                <w:rFonts w:ascii="Times New Roman" w:hAnsi="Times New Roman" w:cs="Times New Roman"/>
                <w:sz w:val="20"/>
                <w:szCs w:val="20"/>
              </w:rPr>
              <w:t>к.э.н, Науменко Надежда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D5390" w:rsidRDefault="005D53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C06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3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3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3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5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5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5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6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6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8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9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11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11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13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13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13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13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D75436" w:rsidRDefault="00070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C062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C062D">
              <w:rPr>
                <w:noProof/>
                <w:webHidden/>
              </w:rPr>
            </w:r>
            <w:r w:rsidR="005C062D">
              <w:rPr>
                <w:noProof/>
                <w:webHidden/>
              </w:rPr>
              <w:fldChar w:fldCharType="separate"/>
            </w:r>
            <w:r w:rsidR="00080AF9">
              <w:rPr>
                <w:noProof/>
                <w:webHidden/>
              </w:rPr>
              <w:t>14</w:t>
            </w:r>
            <w:r w:rsidR="005C062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C062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F04F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F04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F04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F04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04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F04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04F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F04F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F04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F04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F04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 для решения задач в сфере управления персоналом;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F04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04F0">
              <w:rPr>
                <w:rFonts w:ascii="Times New Roman" w:hAnsi="Times New Roman" w:cs="Times New Roman"/>
                <w:lang w:bidi="ru-RU"/>
              </w:rPr>
              <w:t>ОПК-2.2 - Применяет принципы обработки данных в сфере управления персоналом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F04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F04F0">
              <w:rPr>
                <w:rFonts w:ascii="Times New Roman" w:hAnsi="Times New Roman" w:cs="Times New Roman"/>
              </w:rPr>
              <w:t xml:space="preserve">основные понятия и методы статистики в </w:t>
            </w:r>
            <w:proofErr w:type="gramStart"/>
            <w:r w:rsidR="00316402" w:rsidRPr="001F04F0">
              <w:rPr>
                <w:rFonts w:ascii="Times New Roman" w:hAnsi="Times New Roman" w:cs="Times New Roman"/>
              </w:rPr>
              <w:t>объеме</w:t>
            </w:r>
            <w:proofErr w:type="gramEnd"/>
            <w:r w:rsidR="00316402" w:rsidRPr="001F04F0">
              <w:rPr>
                <w:rFonts w:ascii="Times New Roman" w:hAnsi="Times New Roman" w:cs="Times New Roman"/>
              </w:rPr>
              <w:t>, необходимом для работы менеджера. Методы сбора статистических данных, основы анализа статистических данных, показатели, характеризующие социально-экономические явления на уровне государства.</w:t>
            </w:r>
            <w:r w:rsidRPr="001F04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F04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F04F0">
              <w:rPr>
                <w:rFonts w:ascii="Times New Roman" w:hAnsi="Times New Roman" w:cs="Times New Roman"/>
              </w:rPr>
              <w:t xml:space="preserve">расчитывать основные статистические показатели, делать прогнозы и формулировать </w:t>
            </w:r>
            <w:proofErr w:type="gramStart"/>
            <w:r w:rsidR="00FD518F" w:rsidRPr="001F04F0">
              <w:rPr>
                <w:rFonts w:ascii="Times New Roman" w:hAnsi="Times New Roman" w:cs="Times New Roman"/>
              </w:rPr>
              <w:t>выводы</w:t>
            </w:r>
            <w:proofErr w:type="gramEnd"/>
            <w:r w:rsidR="00FD518F" w:rsidRPr="001F04F0">
              <w:rPr>
                <w:rFonts w:ascii="Times New Roman" w:hAnsi="Times New Roman" w:cs="Times New Roman"/>
              </w:rPr>
              <w:t xml:space="preserve"> а также наглядно представлять статистическую информацию.</w:t>
            </w:r>
            <w:r w:rsidRPr="001F04F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F04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F04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F04F0">
              <w:rPr>
                <w:rFonts w:ascii="Times New Roman" w:hAnsi="Times New Roman" w:cs="Times New Roman"/>
              </w:rPr>
              <w:t>техникой расчета статистических показателей, характеризующих социально-экономические явления. Комплексным анализом социально-экономических явлений и процессов, в т</w:t>
            </w:r>
            <w:proofErr w:type="gramStart"/>
            <w:r w:rsidR="00FD518F" w:rsidRPr="001F04F0">
              <w:rPr>
                <w:rFonts w:ascii="Times New Roman" w:hAnsi="Times New Roman" w:cs="Times New Roman"/>
              </w:rPr>
              <w:t>.ч</w:t>
            </w:r>
            <w:proofErr w:type="gramEnd"/>
            <w:r w:rsidR="00FD518F" w:rsidRPr="001F04F0">
              <w:rPr>
                <w:rFonts w:ascii="Times New Roman" w:hAnsi="Times New Roman" w:cs="Times New Roman"/>
              </w:rPr>
              <w:t xml:space="preserve"> с использованием вычислительной техники.</w:t>
            </w:r>
            <w:r w:rsidRPr="001F04F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F04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Теория статистики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Задачи статистики. Сбор и представление статистической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статистики на макр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микро- уровнях. Предмет и метод статистической науки. Организация </w:t>
            </w:r>
            <w:proofErr w:type="gramStart"/>
            <w:r w:rsidRPr="00352B6F">
              <w:rPr>
                <w:lang w:bidi="ru-RU"/>
              </w:rPr>
              <w:t>государственной</w:t>
            </w:r>
            <w:proofErr w:type="gramEnd"/>
            <w:r w:rsidRPr="00352B6F">
              <w:rPr>
                <w:lang w:bidi="ru-RU"/>
              </w:rPr>
              <w:t xml:space="preserve"> статистики. Статистическое наблюдение, обработка и представление статистической информации. Статистическая группировка и сводка. Система средних и относительных величин.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Изучение вариации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Статистические методы изучения вариации. Показатели структуры совокупности, размера и интенсивности вариации. Оценка формы распределения. Вариация как отражение неопределенности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Выборочный метод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Выборочный метод и его использование при принятии управленческих решений. Распространение выборочных характеристик на генеральную совокупность. </w:t>
            </w:r>
            <w:proofErr w:type="gramStart"/>
            <w:r w:rsidRPr="00352B6F">
              <w:rPr>
                <w:lang w:bidi="ru-RU"/>
              </w:rPr>
              <w:t>Бизнес-обследования</w:t>
            </w:r>
            <w:proofErr w:type="gramEnd"/>
            <w:r w:rsidRPr="00352B6F">
              <w:rPr>
                <w:lang w:bidi="ru-RU"/>
              </w:rPr>
              <w:t xml:space="preserve">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Статистические методы изучения связей.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изучения стохастических связей. Зависимость выбранных методов изучения связей от уровня измерения переменных. Парная регрессия и корреляция: линейная и нелинейная. Множественная регрессия. Частная корреляция. Построение регрессионной модели. Оценка качества модели. Использование регрессионных моделей для решения управленческих задач, в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и прогнозе.</w:t>
            </w:r>
            <w:r w:rsidRPr="00352B6F">
              <w:rPr>
                <w:lang w:bidi="ru-RU"/>
              </w:rPr>
              <w:br/>
              <w:t>Индексный метод анализа социально-экономических процессов. Измерение связей между неколичественными переменными. Ранговая корреляция.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временных рядов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Статистические методы изучения динамики. Анализ временных рядов: выявление тренда, измерение сезонных колебаний. Прогнозирование на основе временных рядов.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Социально-экономическая статистика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Задачи социально-экономической статистики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и организация социально-экономической статистики. Классификаторы общеэкономических видов деятельности, продуктов и отраслей.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Статистическое изучение ресурсов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Статистические методы измерения и анализа ресурсов экономической деятельности. Статистика населения. Статистика рынка труда. Статистика рабочей силы предприятия: статистика движения кадров, использования рабочего времени, производительности и оплаты труда. Статистика основных и оборотных фондов. Статистика производства и потребления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Измерение результатов и эффективности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Статистические методы измерения и анализа результатов и эффективности экономической деятельности. Статистика производства продуктов и услуг. Статистика себестоимости продукции. Статистические методы контроля и анализа качества продукции.</w:t>
            </w:r>
            <w:r w:rsidRPr="00352B6F">
              <w:rPr>
                <w:lang w:bidi="ru-RU"/>
              </w:rPr>
              <w:br/>
              <w:t>Статистическое измерение финансовых результатов. Статистика цен и инфляции.</w:t>
            </w:r>
            <w:r w:rsidRPr="00352B6F">
              <w:rPr>
                <w:lang w:bidi="ru-RU"/>
              </w:rPr>
              <w:br/>
              <w:t>Статистика науки и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Статистика уровня жизни населения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</w:t>
            </w:r>
            <w:proofErr w:type="gramStart"/>
            <w:r w:rsidRPr="00352B6F">
              <w:rPr>
                <w:lang w:bidi="ru-RU"/>
              </w:rPr>
              <w:t>доходах</w:t>
            </w:r>
            <w:proofErr w:type="gramEnd"/>
            <w:r w:rsidRPr="00352B6F">
              <w:rPr>
                <w:lang w:bidi="ru-RU"/>
              </w:rPr>
              <w:t>. Измерение бедности. Показатели социального неравенства (коэффициенты Джини, Лоренца). Кривая Лоренца. Значение обобщающих показателей уровня жизни для разработки социальной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F04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04F0">
              <w:rPr>
                <w:rFonts w:ascii="Times New Roman" w:hAnsi="Times New Roman" w:cs="Times New Roman"/>
                <w:sz w:val="24"/>
                <w:szCs w:val="24"/>
              </w:rPr>
              <w:t>Правовая статистика</w:t>
            </w:r>
            <w:proofErr w:type="gramStart"/>
            <w:r w:rsidRPr="001F04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04F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Н. Андрюшечкина, Е. А. Ковалев, Л. К. Савюк, Ю. А. Бикбулатов ; под редакцией Л. К. Савюка. — Москва</w:t>
            </w:r>
            <w:proofErr w:type="gramStart"/>
            <w:r w:rsidRPr="001F04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04F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2023. — 409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703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https://urait.ru/bcode/510539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F04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04F0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gramStart"/>
            <w:r w:rsidRPr="001F04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04F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под редакцией И. И. Елисеевой. — 4-е изд., перераб. и доп. — Москва : Издательство Юрайт, 2023. — 388 с</w:t>
            </w:r>
            <w:proofErr w:type="gramStart"/>
            <w:r w:rsidRPr="001F04F0">
              <w:rPr>
                <w:rFonts w:ascii="Times New Roman" w:hAnsi="Times New Roman" w:cs="Times New Roman"/>
                <w:sz w:val="24"/>
                <w:szCs w:val="24"/>
              </w:rPr>
              <w:t>. 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703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https://urait.ru/bcode/533637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F04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04F0">
              <w:rPr>
                <w:rFonts w:ascii="Times New Roman" w:hAnsi="Times New Roman" w:cs="Times New Roman"/>
                <w:sz w:val="24"/>
                <w:szCs w:val="24"/>
              </w:rPr>
              <w:t>Статистика. Практикум</w:t>
            </w:r>
            <w:proofErr w:type="gramStart"/>
            <w:r w:rsidRPr="001F04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04F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бакалавриата / И. И. Елисеева [и др.] ; под редакцией И. И. Елисеевой. — Москва</w:t>
            </w:r>
            <w:proofErr w:type="gramStart"/>
            <w:r w:rsidRPr="001F04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04F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2023. — 514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703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https://urait.ru/bcode/534069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WordPress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0703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F04F0" w:rsidTr="008416EB">
        <w:tc>
          <w:tcPr>
            <w:tcW w:w="7797" w:type="dxa"/>
            <w:shd w:val="clear" w:color="auto" w:fill="auto"/>
          </w:tcPr>
          <w:p w:rsidR="002C735C" w:rsidRPr="001F04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04F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F04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04F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F04F0" w:rsidTr="008416EB">
        <w:tc>
          <w:tcPr>
            <w:tcW w:w="7797" w:type="dxa"/>
            <w:shd w:val="clear" w:color="auto" w:fill="auto"/>
          </w:tcPr>
          <w:p w:rsidR="002C735C" w:rsidRPr="001F04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04F0">
              <w:rPr>
                <w:sz w:val="22"/>
                <w:szCs w:val="22"/>
              </w:rPr>
              <w:t>Ауд. 706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F04F0">
              <w:rPr>
                <w:sz w:val="22"/>
                <w:szCs w:val="22"/>
              </w:rPr>
              <w:t>.С</w:t>
            </w:r>
            <w:proofErr w:type="gramEnd"/>
            <w:r w:rsidRPr="001F04F0">
              <w:rPr>
                <w:sz w:val="22"/>
                <w:szCs w:val="22"/>
              </w:rPr>
              <w:t xml:space="preserve">пециализированная  мебель и оборудование: Учебная мебель на 26 посадочных мест, рабочее место преподавателя, доска меловая 1 шт., Переносной мультимедийный комплект: Ноутбук </w:t>
            </w:r>
            <w:r w:rsidRPr="001F04F0">
              <w:rPr>
                <w:sz w:val="22"/>
                <w:szCs w:val="22"/>
                <w:lang w:val="en-US"/>
              </w:rPr>
              <w:t>HP</w:t>
            </w:r>
            <w:r w:rsidRPr="001F04F0">
              <w:rPr>
                <w:sz w:val="22"/>
                <w:szCs w:val="22"/>
              </w:rPr>
              <w:t xml:space="preserve"> 250 </w:t>
            </w:r>
            <w:r w:rsidRPr="001F04F0">
              <w:rPr>
                <w:sz w:val="22"/>
                <w:szCs w:val="22"/>
                <w:lang w:val="en-US"/>
              </w:rPr>
              <w:t>G</w:t>
            </w:r>
            <w:r w:rsidRPr="001F04F0">
              <w:rPr>
                <w:sz w:val="22"/>
                <w:szCs w:val="22"/>
              </w:rPr>
              <w:t>6 1</w:t>
            </w:r>
            <w:r w:rsidRPr="001F04F0">
              <w:rPr>
                <w:sz w:val="22"/>
                <w:szCs w:val="22"/>
                <w:lang w:val="en-US"/>
              </w:rPr>
              <w:t>WY</w:t>
            </w:r>
            <w:r w:rsidRPr="001F04F0">
              <w:rPr>
                <w:sz w:val="22"/>
                <w:szCs w:val="22"/>
              </w:rPr>
              <w:t>58</w:t>
            </w:r>
            <w:r w:rsidRPr="001F04F0">
              <w:rPr>
                <w:sz w:val="22"/>
                <w:szCs w:val="22"/>
                <w:lang w:val="en-US"/>
              </w:rPr>
              <w:t>EA</w:t>
            </w:r>
            <w:r w:rsidRPr="001F04F0">
              <w:rPr>
                <w:sz w:val="22"/>
                <w:szCs w:val="22"/>
              </w:rPr>
              <w:t xml:space="preserve">, Мультимедийный проектор </w:t>
            </w:r>
            <w:r w:rsidRPr="001F04F0">
              <w:rPr>
                <w:sz w:val="22"/>
                <w:szCs w:val="22"/>
                <w:lang w:val="en-US"/>
              </w:rPr>
              <w:t>LG</w:t>
            </w:r>
            <w:r w:rsidRPr="001F04F0">
              <w:rPr>
                <w:sz w:val="22"/>
                <w:szCs w:val="22"/>
              </w:rPr>
              <w:t xml:space="preserve"> </w:t>
            </w:r>
            <w:r w:rsidRPr="001F04F0">
              <w:rPr>
                <w:sz w:val="22"/>
                <w:szCs w:val="22"/>
                <w:lang w:val="en-US"/>
              </w:rPr>
              <w:t>PF</w:t>
            </w:r>
            <w:r w:rsidRPr="001F04F0">
              <w:rPr>
                <w:sz w:val="22"/>
                <w:szCs w:val="22"/>
              </w:rPr>
              <w:t>1500</w:t>
            </w:r>
            <w:r w:rsidRPr="001F04F0">
              <w:rPr>
                <w:sz w:val="22"/>
                <w:szCs w:val="22"/>
                <w:lang w:val="en-US"/>
              </w:rPr>
              <w:t>G</w:t>
            </w:r>
            <w:r w:rsidRPr="001F04F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F04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04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F04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04F0" w:rsidTr="008416EB">
        <w:tc>
          <w:tcPr>
            <w:tcW w:w="7797" w:type="dxa"/>
            <w:shd w:val="clear" w:color="auto" w:fill="auto"/>
          </w:tcPr>
          <w:p w:rsidR="002C735C" w:rsidRPr="001F04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04F0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F04F0">
              <w:rPr>
                <w:sz w:val="22"/>
                <w:szCs w:val="22"/>
              </w:rPr>
              <w:t>.С</w:t>
            </w:r>
            <w:proofErr w:type="gramEnd"/>
            <w:r w:rsidRPr="001F04F0">
              <w:rPr>
                <w:sz w:val="22"/>
                <w:szCs w:val="22"/>
              </w:rPr>
              <w:t xml:space="preserve">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F04F0">
              <w:rPr>
                <w:sz w:val="22"/>
                <w:szCs w:val="22"/>
                <w:lang w:val="en-US"/>
              </w:rPr>
              <w:t>HP</w:t>
            </w:r>
            <w:r w:rsidRPr="001F04F0">
              <w:rPr>
                <w:sz w:val="22"/>
                <w:szCs w:val="22"/>
              </w:rPr>
              <w:t xml:space="preserve"> 250 </w:t>
            </w:r>
            <w:r w:rsidRPr="001F04F0">
              <w:rPr>
                <w:sz w:val="22"/>
                <w:szCs w:val="22"/>
                <w:lang w:val="en-US"/>
              </w:rPr>
              <w:t>G</w:t>
            </w:r>
            <w:r w:rsidRPr="001F04F0">
              <w:rPr>
                <w:sz w:val="22"/>
                <w:szCs w:val="22"/>
              </w:rPr>
              <w:t>6 1</w:t>
            </w:r>
            <w:r w:rsidRPr="001F04F0">
              <w:rPr>
                <w:sz w:val="22"/>
                <w:szCs w:val="22"/>
                <w:lang w:val="en-US"/>
              </w:rPr>
              <w:t>WY</w:t>
            </w:r>
            <w:r w:rsidRPr="001F04F0">
              <w:rPr>
                <w:sz w:val="22"/>
                <w:szCs w:val="22"/>
              </w:rPr>
              <w:t>58</w:t>
            </w:r>
            <w:r w:rsidRPr="001F04F0">
              <w:rPr>
                <w:sz w:val="22"/>
                <w:szCs w:val="22"/>
                <w:lang w:val="en-US"/>
              </w:rPr>
              <w:t>EA</w:t>
            </w:r>
            <w:r w:rsidRPr="001F04F0">
              <w:rPr>
                <w:sz w:val="22"/>
                <w:szCs w:val="22"/>
              </w:rPr>
              <w:t xml:space="preserve">, Мультимедийный проектор </w:t>
            </w:r>
            <w:r w:rsidRPr="001F04F0">
              <w:rPr>
                <w:sz w:val="22"/>
                <w:szCs w:val="22"/>
                <w:lang w:val="en-US"/>
              </w:rPr>
              <w:t>LG</w:t>
            </w:r>
            <w:r w:rsidRPr="001F04F0">
              <w:rPr>
                <w:sz w:val="22"/>
                <w:szCs w:val="22"/>
              </w:rPr>
              <w:t xml:space="preserve"> </w:t>
            </w:r>
            <w:r w:rsidRPr="001F04F0">
              <w:rPr>
                <w:sz w:val="22"/>
                <w:szCs w:val="22"/>
                <w:lang w:val="en-US"/>
              </w:rPr>
              <w:t>PF</w:t>
            </w:r>
            <w:r w:rsidRPr="001F04F0">
              <w:rPr>
                <w:sz w:val="22"/>
                <w:szCs w:val="22"/>
              </w:rPr>
              <w:t>1500</w:t>
            </w:r>
            <w:r w:rsidRPr="001F04F0">
              <w:rPr>
                <w:sz w:val="22"/>
                <w:szCs w:val="22"/>
                <w:lang w:val="en-US"/>
              </w:rPr>
              <w:t>G</w:t>
            </w:r>
            <w:r w:rsidRPr="001F04F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F04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04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F04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04F0" w:rsidTr="008416EB">
        <w:tc>
          <w:tcPr>
            <w:tcW w:w="7797" w:type="dxa"/>
            <w:shd w:val="clear" w:color="auto" w:fill="auto"/>
          </w:tcPr>
          <w:p w:rsidR="002C735C" w:rsidRPr="001F04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04F0">
              <w:rPr>
                <w:sz w:val="22"/>
                <w:szCs w:val="22"/>
              </w:rPr>
              <w:t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F04F0">
              <w:rPr>
                <w:sz w:val="22"/>
                <w:szCs w:val="22"/>
              </w:rPr>
              <w:t>.С</w:t>
            </w:r>
            <w:proofErr w:type="gramEnd"/>
            <w:r w:rsidRPr="001F04F0">
              <w:rPr>
                <w:sz w:val="22"/>
                <w:szCs w:val="22"/>
              </w:rPr>
              <w:t xml:space="preserve">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F04F0">
              <w:rPr>
                <w:sz w:val="22"/>
                <w:szCs w:val="22"/>
                <w:lang w:val="en-US"/>
              </w:rPr>
              <w:t>HP</w:t>
            </w:r>
            <w:r w:rsidRPr="001F04F0">
              <w:rPr>
                <w:sz w:val="22"/>
                <w:szCs w:val="22"/>
              </w:rPr>
              <w:t xml:space="preserve"> 250 </w:t>
            </w:r>
            <w:r w:rsidRPr="001F04F0">
              <w:rPr>
                <w:sz w:val="22"/>
                <w:szCs w:val="22"/>
                <w:lang w:val="en-US"/>
              </w:rPr>
              <w:t>G</w:t>
            </w:r>
            <w:r w:rsidRPr="001F04F0">
              <w:rPr>
                <w:sz w:val="22"/>
                <w:szCs w:val="22"/>
              </w:rPr>
              <w:t>6 1</w:t>
            </w:r>
            <w:r w:rsidRPr="001F04F0">
              <w:rPr>
                <w:sz w:val="22"/>
                <w:szCs w:val="22"/>
                <w:lang w:val="en-US"/>
              </w:rPr>
              <w:t>WY</w:t>
            </w:r>
            <w:r w:rsidRPr="001F04F0">
              <w:rPr>
                <w:sz w:val="22"/>
                <w:szCs w:val="22"/>
              </w:rPr>
              <w:t>58</w:t>
            </w:r>
            <w:r w:rsidRPr="001F04F0">
              <w:rPr>
                <w:sz w:val="22"/>
                <w:szCs w:val="22"/>
                <w:lang w:val="en-US"/>
              </w:rPr>
              <w:t>EA</w:t>
            </w:r>
            <w:r w:rsidRPr="001F04F0">
              <w:rPr>
                <w:sz w:val="22"/>
                <w:szCs w:val="22"/>
              </w:rPr>
              <w:t xml:space="preserve">, Мультимедийный проектор </w:t>
            </w:r>
            <w:r w:rsidRPr="001F04F0">
              <w:rPr>
                <w:sz w:val="22"/>
                <w:szCs w:val="22"/>
                <w:lang w:val="en-US"/>
              </w:rPr>
              <w:t>LG</w:t>
            </w:r>
            <w:r w:rsidRPr="001F04F0">
              <w:rPr>
                <w:sz w:val="22"/>
                <w:szCs w:val="22"/>
              </w:rPr>
              <w:t xml:space="preserve"> </w:t>
            </w:r>
            <w:r w:rsidRPr="001F04F0">
              <w:rPr>
                <w:sz w:val="22"/>
                <w:szCs w:val="22"/>
                <w:lang w:val="en-US"/>
              </w:rPr>
              <w:t>PF</w:t>
            </w:r>
            <w:r w:rsidRPr="001F04F0">
              <w:rPr>
                <w:sz w:val="22"/>
                <w:szCs w:val="22"/>
              </w:rPr>
              <w:t>1500</w:t>
            </w:r>
            <w:r w:rsidRPr="001F04F0">
              <w:rPr>
                <w:sz w:val="22"/>
                <w:szCs w:val="22"/>
                <w:lang w:val="en-US"/>
              </w:rPr>
              <w:t>G</w:t>
            </w:r>
            <w:r w:rsidRPr="001F04F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F04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04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F04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04F0" w:rsidTr="008416EB">
        <w:tc>
          <w:tcPr>
            <w:tcW w:w="7797" w:type="dxa"/>
            <w:shd w:val="clear" w:color="auto" w:fill="auto"/>
          </w:tcPr>
          <w:p w:rsidR="002C735C" w:rsidRPr="001F04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04F0">
              <w:rPr>
                <w:sz w:val="22"/>
                <w:szCs w:val="22"/>
              </w:rPr>
              <w:t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F04F0">
              <w:rPr>
                <w:sz w:val="22"/>
                <w:szCs w:val="22"/>
              </w:rPr>
              <w:t>.С</w:t>
            </w:r>
            <w:proofErr w:type="gramEnd"/>
            <w:r w:rsidRPr="001F04F0">
              <w:rPr>
                <w:sz w:val="22"/>
                <w:szCs w:val="22"/>
              </w:rPr>
              <w:t xml:space="preserve">пециализированная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1F04F0">
              <w:rPr>
                <w:sz w:val="22"/>
                <w:szCs w:val="22"/>
                <w:lang w:val="en-US"/>
              </w:rPr>
              <w:t>Acer</w:t>
            </w:r>
            <w:r w:rsidRPr="001F04F0">
              <w:rPr>
                <w:sz w:val="22"/>
                <w:szCs w:val="22"/>
              </w:rPr>
              <w:t xml:space="preserve"> </w:t>
            </w:r>
            <w:r w:rsidRPr="001F04F0">
              <w:rPr>
                <w:sz w:val="22"/>
                <w:szCs w:val="22"/>
                <w:lang w:val="en-US"/>
              </w:rPr>
              <w:t>Aspire</w:t>
            </w:r>
            <w:r w:rsidRPr="001F04F0">
              <w:rPr>
                <w:sz w:val="22"/>
                <w:szCs w:val="22"/>
              </w:rPr>
              <w:t xml:space="preserve"> </w:t>
            </w:r>
            <w:r w:rsidRPr="001F04F0">
              <w:rPr>
                <w:sz w:val="22"/>
                <w:szCs w:val="22"/>
                <w:lang w:val="en-US"/>
              </w:rPr>
              <w:t>Z</w:t>
            </w:r>
            <w:r w:rsidRPr="001F04F0">
              <w:rPr>
                <w:sz w:val="22"/>
                <w:szCs w:val="22"/>
              </w:rPr>
              <w:t xml:space="preserve">1811 в компл.: </w:t>
            </w:r>
            <w:r w:rsidRPr="001F04F0">
              <w:rPr>
                <w:sz w:val="22"/>
                <w:szCs w:val="22"/>
                <w:lang w:val="en-US"/>
              </w:rPr>
              <w:t>i</w:t>
            </w:r>
            <w:r w:rsidRPr="001F04F0">
              <w:rPr>
                <w:sz w:val="22"/>
                <w:szCs w:val="22"/>
              </w:rPr>
              <w:t>5 2400</w:t>
            </w:r>
            <w:r w:rsidRPr="001F04F0">
              <w:rPr>
                <w:sz w:val="22"/>
                <w:szCs w:val="22"/>
                <w:lang w:val="en-US"/>
              </w:rPr>
              <w:t>s</w:t>
            </w:r>
            <w:r w:rsidRPr="001F04F0">
              <w:rPr>
                <w:sz w:val="22"/>
                <w:szCs w:val="22"/>
              </w:rPr>
              <w:t>/4</w:t>
            </w:r>
            <w:r w:rsidRPr="001F04F0">
              <w:rPr>
                <w:sz w:val="22"/>
                <w:szCs w:val="22"/>
                <w:lang w:val="en-US"/>
              </w:rPr>
              <w:t>Gb</w:t>
            </w:r>
            <w:r w:rsidRPr="001F04F0">
              <w:rPr>
                <w:sz w:val="22"/>
                <w:szCs w:val="22"/>
              </w:rPr>
              <w:t>/1</w:t>
            </w:r>
            <w:r w:rsidRPr="001F04F0">
              <w:rPr>
                <w:sz w:val="22"/>
                <w:szCs w:val="22"/>
                <w:lang w:val="en-US"/>
              </w:rPr>
              <w:t>T</w:t>
            </w:r>
            <w:r w:rsidRPr="001F04F0">
              <w:rPr>
                <w:sz w:val="22"/>
                <w:szCs w:val="22"/>
              </w:rPr>
              <w:t xml:space="preserve">б/ - 1 шт., Мультимедийный проектор  </w:t>
            </w:r>
            <w:r w:rsidRPr="001F04F0">
              <w:rPr>
                <w:sz w:val="22"/>
                <w:szCs w:val="22"/>
                <w:lang w:val="en-US"/>
              </w:rPr>
              <w:t>Panasonic</w:t>
            </w:r>
            <w:r w:rsidRPr="001F04F0">
              <w:rPr>
                <w:sz w:val="22"/>
                <w:szCs w:val="22"/>
              </w:rPr>
              <w:t xml:space="preserve"> </w:t>
            </w:r>
            <w:r w:rsidRPr="001F04F0">
              <w:rPr>
                <w:sz w:val="22"/>
                <w:szCs w:val="22"/>
                <w:lang w:val="en-US"/>
              </w:rPr>
              <w:t>PT</w:t>
            </w:r>
            <w:r w:rsidRPr="001F04F0">
              <w:rPr>
                <w:sz w:val="22"/>
                <w:szCs w:val="22"/>
              </w:rPr>
              <w:t>-</w:t>
            </w:r>
            <w:r w:rsidRPr="001F04F0">
              <w:rPr>
                <w:sz w:val="22"/>
                <w:szCs w:val="22"/>
                <w:lang w:val="en-US"/>
              </w:rPr>
              <w:t>VX</w:t>
            </w:r>
            <w:r w:rsidRPr="001F04F0">
              <w:rPr>
                <w:sz w:val="22"/>
                <w:szCs w:val="22"/>
              </w:rPr>
              <w:t xml:space="preserve">610Е - 1 шт., Микшер усилитель  </w:t>
            </w:r>
            <w:r w:rsidRPr="001F04F0">
              <w:rPr>
                <w:sz w:val="22"/>
                <w:szCs w:val="22"/>
                <w:lang w:val="en-US"/>
              </w:rPr>
              <w:t>Jedia</w:t>
            </w:r>
            <w:r w:rsidRPr="001F04F0">
              <w:rPr>
                <w:sz w:val="22"/>
                <w:szCs w:val="22"/>
              </w:rPr>
              <w:t xml:space="preserve">  </w:t>
            </w:r>
            <w:r w:rsidRPr="001F04F0">
              <w:rPr>
                <w:sz w:val="22"/>
                <w:szCs w:val="22"/>
                <w:lang w:val="en-US"/>
              </w:rPr>
              <w:t>TA</w:t>
            </w:r>
            <w:r w:rsidRPr="001F04F0">
              <w:rPr>
                <w:sz w:val="22"/>
                <w:szCs w:val="22"/>
              </w:rPr>
              <w:t>-1120  - 1 шт., Экран с электропривод</w:t>
            </w:r>
            <w:proofErr w:type="gramStart"/>
            <w:r w:rsidRPr="001F04F0">
              <w:rPr>
                <w:sz w:val="22"/>
                <w:szCs w:val="22"/>
              </w:rPr>
              <w:t>.</w:t>
            </w:r>
            <w:proofErr w:type="gramEnd"/>
            <w:r w:rsidRPr="001F04F0">
              <w:rPr>
                <w:sz w:val="22"/>
                <w:szCs w:val="22"/>
              </w:rPr>
              <w:t xml:space="preserve"> </w:t>
            </w:r>
            <w:proofErr w:type="gramStart"/>
            <w:r w:rsidRPr="001F04F0">
              <w:rPr>
                <w:sz w:val="22"/>
                <w:szCs w:val="22"/>
              </w:rPr>
              <w:t>д</w:t>
            </w:r>
            <w:proofErr w:type="gramEnd"/>
            <w:r w:rsidRPr="001F04F0">
              <w:rPr>
                <w:sz w:val="22"/>
                <w:szCs w:val="22"/>
              </w:rPr>
              <w:t xml:space="preserve">150 полотно </w:t>
            </w:r>
            <w:r w:rsidRPr="001F04F0">
              <w:rPr>
                <w:sz w:val="22"/>
                <w:szCs w:val="22"/>
                <w:lang w:val="en-US"/>
              </w:rPr>
              <w:t>MW</w:t>
            </w:r>
            <w:r w:rsidRPr="001F04F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F04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04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F04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04F0" w:rsidTr="008416EB">
        <w:tc>
          <w:tcPr>
            <w:tcW w:w="7797" w:type="dxa"/>
            <w:shd w:val="clear" w:color="auto" w:fill="auto"/>
          </w:tcPr>
          <w:p w:rsidR="002C735C" w:rsidRPr="001F04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04F0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F04F0">
              <w:rPr>
                <w:sz w:val="22"/>
                <w:szCs w:val="22"/>
              </w:rPr>
              <w:t>.С</w:t>
            </w:r>
            <w:proofErr w:type="gramEnd"/>
            <w:r w:rsidRPr="001F04F0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1F04F0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1F04F0">
              <w:rPr>
                <w:sz w:val="22"/>
                <w:szCs w:val="22"/>
                <w:lang w:val="en-US"/>
              </w:rPr>
              <w:t>I</w:t>
            </w:r>
            <w:r w:rsidRPr="001F04F0">
              <w:rPr>
                <w:sz w:val="22"/>
                <w:szCs w:val="22"/>
              </w:rPr>
              <w:t xml:space="preserve">3-8100/ 8Гб/500Гб/ </w:t>
            </w:r>
            <w:r w:rsidRPr="001F04F0">
              <w:rPr>
                <w:sz w:val="22"/>
                <w:szCs w:val="22"/>
                <w:lang w:val="en-US"/>
              </w:rPr>
              <w:t>Philips</w:t>
            </w:r>
            <w:r w:rsidRPr="001F04F0">
              <w:rPr>
                <w:sz w:val="22"/>
                <w:szCs w:val="22"/>
              </w:rPr>
              <w:t>224</w:t>
            </w:r>
            <w:r w:rsidRPr="001F04F0">
              <w:rPr>
                <w:sz w:val="22"/>
                <w:szCs w:val="22"/>
                <w:lang w:val="en-US"/>
              </w:rPr>
              <w:t>E</w:t>
            </w:r>
            <w:r w:rsidRPr="001F04F0">
              <w:rPr>
                <w:sz w:val="22"/>
                <w:szCs w:val="22"/>
              </w:rPr>
              <w:t>5</w:t>
            </w:r>
            <w:r w:rsidRPr="001F04F0">
              <w:rPr>
                <w:sz w:val="22"/>
                <w:szCs w:val="22"/>
                <w:lang w:val="en-US"/>
              </w:rPr>
              <w:t>QSB</w:t>
            </w:r>
            <w:r w:rsidRPr="001F04F0">
              <w:rPr>
                <w:sz w:val="22"/>
                <w:szCs w:val="22"/>
              </w:rPr>
              <w:t xml:space="preserve"> - 20 шт., Компьютер </w:t>
            </w:r>
            <w:r w:rsidRPr="001F04F0">
              <w:rPr>
                <w:sz w:val="22"/>
                <w:szCs w:val="22"/>
                <w:lang w:val="en-US"/>
              </w:rPr>
              <w:t>i</w:t>
            </w:r>
            <w:r w:rsidRPr="001F04F0">
              <w:rPr>
                <w:sz w:val="22"/>
                <w:szCs w:val="22"/>
              </w:rPr>
              <w:t xml:space="preserve">5-7400 3 </w:t>
            </w:r>
            <w:r w:rsidRPr="001F04F0">
              <w:rPr>
                <w:sz w:val="22"/>
                <w:szCs w:val="22"/>
                <w:lang w:val="en-US"/>
              </w:rPr>
              <w:t>Gh</w:t>
            </w:r>
            <w:r w:rsidRPr="001F04F0">
              <w:rPr>
                <w:sz w:val="22"/>
                <w:szCs w:val="22"/>
              </w:rPr>
              <w:t>/8</w:t>
            </w:r>
            <w:r w:rsidRPr="001F04F0">
              <w:rPr>
                <w:sz w:val="22"/>
                <w:szCs w:val="22"/>
                <w:lang w:val="en-US"/>
              </w:rPr>
              <w:t>Gb</w:t>
            </w:r>
            <w:r w:rsidRPr="001F04F0">
              <w:rPr>
                <w:sz w:val="22"/>
                <w:szCs w:val="22"/>
              </w:rPr>
              <w:t>/1</w:t>
            </w:r>
            <w:r w:rsidRPr="001F04F0">
              <w:rPr>
                <w:sz w:val="22"/>
                <w:szCs w:val="22"/>
                <w:lang w:val="en-US"/>
              </w:rPr>
              <w:t>Tb</w:t>
            </w:r>
            <w:r w:rsidRPr="001F04F0">
              <w:rPr>
                <w:sz w:val="22"/>
                <w:szCs w:val="22"/>
              </w:rPr>
              <w:t>/</w:t>
            </w:r>
            <w:r w:rsidRPr="001F04F0">
              <w:rPr>
                <w:sz w:val="22"/>
                <w:szCs w:val="22"/>
                <w:lang w:val="en-US"/>
              </w:rPr>
              <w:t>Dell</w:t>
            </w:r>
            <w:r w:rsidRPr="001F04F0">
              <w:rPr>
                <w:sz w:val="22"/>
                <w:szCs w:val="22"/>
              </w:rPr>
              <w:t xml:space="preserve"> </w:t>
            </w:r>
            <w:r w:rsidRPr="001F04F0">
              <w:rPr>
                <w:sz w:val="22"/>
                <w:szCs w:val="22"/>
                <w:lang w:val="en-US"/>
              </w:rPr>
              <w:t>e</w:t>
            </w:r>
            <w:r w:rsidRPr="001F04F0">
              <w:rPr>
                <w:sz w:val="22"/>
                <w:szCs w:val="22"/>
              </w:rPr>
              <w:t>2318</w:t>
            </w:r>
            <w:r w:rsidRPr="001F04F0">
              <w:rPr>
                <w:sz w:val="22"/>
                <w:szCs w:val="22"/>
                <w:lang w:val="en-US"/>
              </w:rPr>
              <w:t>h</w:t>
            </w:r>
            <w:r w:rsidRPr="001F04F0">
              <w:rPr>
                <w:sz w:val="22"/>
                <w:szCs w:val="22"/>
              </w:rPr>
              <w:t xml:space="preserve"> - 1 шт., Мультимедийный проектор 1 </w:t>
            </w:r>
            <w:r w:rsidRPr="001F04F0">
              <w:rPr>
                <w:sz w:val="22"/>
                <w:szCs w:val="22"/>
                <w:lang w:val="en-US"/>
              </w:rPr>
              <w:t>NEC</w:t>
            </w:r>
            <w:r w:rsidRPr="001F04F0">
              <w:rPr>
                <w:sz w:val="22"/>
                <w:szCs w:val="22"/>
              </w:rPr>
              <w:t xml:space="preserve"> </w:t>
            </w:r>
            <w:r w:rsidRPr="001F04F0">
              <w:rPr>
                <w:sz w:val="22"/>
                <w:szCs w:val="22"/>
                <w:lang w:val="en-US"/>
              </w:rPr>
              <w:t>ME</w:t>
            </w:r>
            <w:r w:rsidRPr="001F04F0">
              <w:rPr>
                <w:sz w:val="22"/>
                <w:szCs w:val="22"/>
              </w:rPr>
              <w:t>401</w:t>
            </w:r>
            <w:r w:rsidRPr="001F04F0">
              <w:rPr>
                <w:sz w:val="22"/>
                <w:szCs w:val="22"/>
                <w:lang w:val="en-US"/>
              </w:rPr>
              <w:t>X</w:t>
            </w:r>
            <w:r w:rsidRPr="001F04F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F04F0">
              <w:rPr>
                <w:sz w:val="22"/>
                <w:szCs w:val="22"/>
                <w:lang w:val="en-US"/>
              </w:rPr>
              <w:t>Matte</w:t>
            </w:r>
            <w:r w:rsidRPr="001F04F0">
              <w:rPr>
                <w:sz w:val="22"/>
                <w:szCs w:val="22"/>
              </w:rPr>
              <w:t xml:space="preserve"> </w:t>
            </w:r>
            <w:r w:rsidRPr="001F04F0">
              <w:rPr>
                <w:sz w:val="22"/>
                <w:szCs w:val="22"/>
                <w:lang w:val="en-US"/>
              </w:rPr>
              <w:t>White</w:t>
            </w:r>
            <w:r w:rsidRPr="001F04F0">
              <w:rPr>
                <w:sz w:val="22"/>
                <w:szCs w:val="22"/>
              </w:rPr>
              <w:t xml:space="preserve"> - 1 шт., Коммутатор </w:t>
            </w:r>
            <w:r w:rsidRPr="001F04F0">
              <w:rPr>
                <w:sz w:val="22"/>
                <w:szCs w:val="22"/>
                <w:lang w:val="en-US"/>
              </w:rPr>
              <w:t>HP</w:t>
            </w:r>
            <w:r w:rsidRPr="001F04F0">
              <w:rPr>
                <w:sz w:val="22"/>
                <w:szCs w:val="22"/>
              </w:rPr>
              <w:t xml:space="preserve"> </w:t>
            </w:r>
            <w:r w:rsidRPr="001F04F0">
              <w:rPr>
                <w:sz w:val="22"/>
                <w:szCs w:val="22"/>
                <w:lang w:val="en-US"/>
              </w:rPr>
              <w:t>ProCurve</w:t>
            </w:r>
            <w:r w:rsidRPr="001F04F0">
              <w:rPr>
                <w:sz w:val="22"/>
                <w:szCs w:val="22"/>
              </w:rPr>
              <w:t xml:space="preserve"> </w:t>
            </w:r>
            <w:r w:rsidRPr="001F04F0">
              <w:rPr>
                <w:sz w:val="22"/>
                <w:szCs w:val="22"/>
                <w:lang w:val="en-US"/>
              </w:rPr>
              <w:t>Switch</w:t>
            </w:r>
            <w:r w:rsidRPr="001F04F0">
              <w:rPr>
                <w:sz w:val="22"/>
                <w:szCs w:val="22"/>
              </w:rPr>
              <w:t xml:space="preserve"> 2610-24 (24 </w:t>
            </w:r>
            <w:r w:rsidRPr="001F04F0">
              <w:rPr>
                <w:sz w:val="22"/>
                <w:szCs w:val="22"/>
                <w:lang w:val="en-US"/>
              </w:rPr>
              <w:t>ports</w:t>
            </w:r>
            <w:r w:rsidRPr="001F04F0">
              <w:rPr>
                <w:sz w:val="22"/>
                <w:szCs w:val="22"/>
              </w:rPr>
              <w:t xml:space="preserve"> 10</w:t>
            </w:r>
            <w:proofErr w:type="gramEnd"/>
            <w:r w:rsidRPr="001F04F0">
              <w:rPr>
                <w:sz w:val="22"/>
                <w:szCs w:val="22"/>
              </w:rPr>
              <w:t>/</w:t>
            </w:r>
            <w:proofErr w:type="gramStart"/>
            <w:r w:rsidRPr="001F04F0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F04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04F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F04F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Понятие о статистике как о науке и виде деятельности. История развития учета и статистики.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Организация статистики в РФ. Основные задачи и особенности современного этапа развития статистики.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Статистическое наблюдение – первая стадия статистического исследования. Организационные формы статистического наблюдения. Программно-методологические и организационные вопросы наблюдения.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Статистическая отчетность: принципы организации, основные направления разработки.  Общероссийские классификаторы технико-экономической и социальной информации в социально-экономической области. </w:t>
            </w:r>
            <w:r>
              <w:rPr>
                <w:sz w:val="23"/>
                <w:szCs w:val="23"/>
                <w:lang w:val="en-US"/>
              </w:rPr>
              <w:t>Унифицированная статистическая отчетность.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Критерии качества информации: полнота, достоверность, сопоставимость, оперативность. Понятие об ошибках наблюдения. Ошибки регистрации и репрезентативности. Случайные и систематические ошибки.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Понятие о статистической закономерности и законе больших чисел. Предмет статистики – статистическая совокупность. Единица совокупности. </w:t>
            </w:r>
            <w:r>
              <w:rPr>
                <w:sz w:val="23"/>
                <w:szCs w:val="23"/>
                <w:lang w:val="en-US"/>
              </w:rPr>
              <w:t>Классификации признаков единицы совокупности.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Этапы статистического исследования. Значение и сущность статистической группировки. </w:t>
            </w:r>
            <w:r>
              <w:rPr>
                <w:sz w:val="23"/>
                <w:szCs w:val="23"/>
                <w:lang w:val="en-US"/>
              </w:rPr>
              <w:t>Задачи и виды группировок.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Структурные группировки. Оценка неравномерности распределения. Анализ изменения структуры с помощью обобщающих показателей структурных сдвигов.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Статистическая сводка, задачи и этапы проведения. Понятие статистического показателя. Атрибуты статистического показателя. Абсолютные и относительные статистические показатели. Основные группы относительных статистических показателей. </w:t>
            </w:r>
            <w:r>
              <w:rPr>
                <w:sz w:val="23"/>
                <w:szCs w:val="23"/>
                <w:lang w:val="en-US"/>
              </w:rPr>
              <w:t>Понятие о системах статистических показателей.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Формы представления статистических данных - таблицы и графики: правила построения и сфера применения. </w:t>
            </w:r>
            <w:r>
              <w:rPr>
                <w:sz w:val="23"/>
                <w:szCs w:val="23"/>
                <w:lang w:val="en-US"/>
              </w:rPr>
              <w:t>Основные виды графиков.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Значение средних величин при раскрытии статистических закономерностей. Типическая и системная средние. Виды и формы средних величин. Степенная средняя. </w:t>
            </w:r>
            <w:r>
              <w:rPr>
                <w:sz w:val="23"/>
                <w:szCs w:val="23"/>
                <w:lang w:val="en-US"/>
              </w:rPr>
              <w:t>Свойства средних величин.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Понятие о вариации, задачи и этапы ее изучения. Показатели центра распределения: средняя величина, мода, медиана. Способы нахождения и примеры практического использования. Квантили распределения как структурные характеристики вариационного ряда..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Показатели размера и интенсивности вариации. Их расчет по несгруппированным и сгруппированным данным.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Форма распределения. Асимметрия ряда распределения, </w:t>
            </w:r>
            <w:proofErr w:type="gramStart"/>
            <w:r w:rsidRPr="001F04F0">
              <w:rPr>
                <w:sz w:val="23"/>
                <w:szCs w:val="23"/>
              </w:rPr>
              <w:t>моментный</w:t>
            </w:r>
            <w:proofErr w:type="gramEnd"/>
            <w:r w:rsidRPr="001F04F0">
              <w:rPr>
                <w:sz w:val="23"/>
                <w:szCs w:val="23"/>
              </w:rPr>
              <w:t xml:space="preserve"> и структурные показатели асимметрии. </w:t>
            </w:r>
            <w:r>
              <w:rPr>
                <w:sz w:val="23"/>
                <w:szCs w:val="23"/>
                <w:lang w:val="en-US"/>
              </w:rPr>
              <w:t>Эксцесс распределения и его оценка.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Статистическое изучение связи. Виды связей. Общая характеристика методов измерения связи. </w:t>
            </w:r>
            <w:r>
              <w:rPr>
                <w:sz w:val="23"/>
                <w:szCs w:val="23"/>
                <w:lang w:val="en-US"/>
              </w:rPr>
              <w:t>Основные этапы изучения связи.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Изучение связи на основе аналитической группировки. Определение показателей силы и тесноты связи по данным аналитической группировки.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Парная линейная регрессия: условия и порядок построения, анализ и направления использования.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Ряды динамики, их виды. Компоненты уровня динамического ряда. Задачи и этапы статистического изучения динамики. </w:t>
            </w:r>
            <w:r>
              <w:rPr>
                <w:sz w:val="23"/>
                <w:szCs w:val="23"/>
                <w:lang w:val="en-US"/>
              </w:rPr>
              <w:t>Сопоставимость рядов динамики. Периодизация рядов динамики.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Анализ динамических рядов. Абсолютные и относительные показатели динамики. </w:t>
            </w:r>
            <w:r>
              <w:rPr>
                <w:sz w:val="23"/>
                <w:szCs w:val="23"/>
                <w:lang w:val="en-US"/>
              </w:rPr>
              <w:t>Обобщение данных по динамическим рядам с помощью динамических средних.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Методы анализа основной тенденции развития в рядах динамики. Аналитическое выравнивание рядов динамики. Построение линейного уравнения тренда.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Выборочное обследование: преимущества и сфера применения. Выборочные обследования в практике государственной статистики. Виды и способы отбора. Основные методы формирования выборочной совокупности. Определение необходимого объема выборки.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Ошибки выборочного наблюдения: средняя, предельная, относительная. </w:t>
            </w:r>
            <w:r>
              <w:rPr>
                <w:sz w:val="23"/>
                <w:szCs w:val="23"/>
                <w:lang w:val="en-US"/>
              </w:rPr>
              <w:t>Распространение данных выборки на генеральную совокупность.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Понятие об индексном методе анализа. Виды индексов. Функции индексов. Правила построения индексов в агрегатной форме. </w:t>
            </w:r>
            <w:r>
              <w:rPr>
                <w:sz w:val="23"/>
                <w:szCs w:val="23"/>
                <w:lang w:val="en-US"/>
              </w:rPr>
              <w:t>Понятие о системе взаимосвязанных индексов. Аддитивное разложение индексов.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Сводные индексы как отражение средней тенденции. </w:t>
            </w:r>
            <w:r>
              <w:rPr>
                <w:sz w:val="23"/>
                <w:szCs w:val="23"/>
                <w:lang w:val="en-US"/>
              </w:rPr>
              <w:t>Индексы средние из индивидуальных.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Индексный анализ динамики средней величины вторичного признака: индексы переменного состава, постоянного состава и структурных сдвигов.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Задачи и источники данных статистики населения. Изучение численности и состава населения. </w:t>
            </w:r>
            <w:r>
              <w:rPr>
                <w:sz w:val="23"/>
                <w:szCs w:val="23"/>
                <w:lang w:val="en-US"/>
              </w:rPr>
              <w:t>Группировки населения. Анализ возрастной структуры населения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Характеристика естественного и механического движения населения с помощью абсолютных и относительных (общих и частных) показателей. </w:t>
            </w:r>
            <w:r>
              <w:rPr>
                <w:sz w:val="23"/>
                <w:szCs w:val="23"/>
                <w:lang w:val="en-US"/>
              </w:rPr>
              <w:t>Перспективные расчеты численности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Содержание и задачи статистики труда. Информационная база статистики труда: отчетность предприятий, служб занятости, выборочные обследования рабочей силы.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Статистика рынка труда. Основные категории, группировки, система абсолютных и относительных показателей трудовой деятельности, занятости и недоиспользования рабочей силы.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Определение численности и состава работников предприятия. Списочная и среднесписочная численность. Категории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Баланс движения кадров предприятия. Абсолютные и относительные показатели движения кадров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Изучение состава и использования рабочего времени на предприятии. Балансы рабочего времени. Показатели использования рабочего времени и рабочих мест.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Понятие производительности труда и методологические основы ее измерения. Показатели выработки (средняя часовая, средняя дневная, средняя месячная) и их взаимосвязь. </w:t>
            </w:r>
            <w:r>
              <w:rPr>
                <w:sz w:val="23"/>
                <w:szCs w:val="23"/>
                <w:lang w:val="en-US"/>
              </w:rPr>
              <w:t>Индексный анализ факторов выработки.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Методы измерения уровня и динамики производительности труда: </w:t>
            </w:r>
            <w:proofErr w:type="gramStart"/>
            <w:r w:rsidRPr="001F04F0">
              <w:rPr>
                <w:sz w:val="23"/>
                <w:szCs w:val="23"/>
              </w:rPr>
              <w:t>натуральный</w:t>
            </w:r>
            <w:proofErr w:type="gramEnd"/>
            <w:r w:rsidRPr="001F04F0">
              <w:rPr>
                <w:sz w:val="23"/>
                <w:szCs w:val="23"/>
              </w:rPr>
              <w:t xml:space="preserve">, стоимостной, трудовой. </w:t>
            </w:r>
            <w:r>
              <w:rPr>
                <w:sz w:val="23"/>
                <w:szCs w:val="23"/>
                <w:lang w:val="en-US"/>
              </w:rPr>
              <w:t>Достоинства, недостатки, сферы применения.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Изучение затрат на рабочую силу. Показатели уровня, динамики и дифференциации заработной платы.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Понятие национального богатства. Концепции определения состава национального богатства. </w:t>
            </w:r>
            <w:r>
              <w:rPr>
                <w:sz w:val="23"/>
                <w:szCs w:val="23"/>
                <w:lang w:val="en-US"/>
              </w:rPr>
              <w:t>Методологические проблемы определения отдельных элементов национального богатства.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Классификация активов СНС: нефинансовые и финансовые активы. </w:t>
            </w:r>
            <w:r>
              <w:rPr>
                <w:sz w:val="23"/>
                <w:szCs w:val="23"/>
                <w:lang w:val="en-US"/>
              </w:rPr>
              <w:t>Баланс активов и пассивов.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Статистика основных фондов предприятия. Классификация основных фондов. Активная и пассивная часть основных фондов. Виды оценок основных фондов.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Балансы основных фондов. Показатели движения, состояния и использования основных фондов.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Статистика оборотных фондов предприятия: система показателей и направления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Показатели результатов экономической деятельности. Понятие промышленной продукции. Ее состав по степени готовности, форме выражения и направлениям использования. </w:t>
            </w:r>
            <w:r>
              <w:rPr>
                <w:sz w:val="23"/>
                <w:szCs w:val="23"/>
                <w:lang w:val="en-US"/>
              </w:rPr>
              <w:t>Учет продукции в натуральном и стоимостном выражении.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Методы расчета стоимостных показателей продукции на уровне промышленного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Особенности расчета показателей продукции в отдельных видах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Статистика результатов </w:t>
            </w:r>
            <w:proofErr w:type="gramStart"/>
            <w:r w:rsidRPr="001F04F0">
              <w:rPr>
                <w:sz w:val="23"/>
                <w:szCs w:val="23"/>
              </w:rPr>
              <w:t>финансовой</w:t>
            </w:r>
            <w:proofErr w:type="gramEnd"/>
            <w:r w:rsidRPr="001F04F0">
              <w:rPr>
                <w:sz w:val="23"/>
                <w:szCs w:val="23"/>
              </w:rPr>
              <w:t xml:space="preserve"> деятельности предприятия. Анализ показателей прибыли и рентабельности. </w:t>
            </w:r>
            <w:r>
              <w:rPr>
                <w:sz w:val="23"/>
                <w:szCs w:val="23"/>
                <w:lang w:val="en-US"/>
              </w:rPr>
              <w:t>Статистическая оценка финансового состояния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Индексы цен в социально-экономическом </w:t>
            </w:r>
            <w:proofErr w:type="gramStart"/>
            <w:r w:rsidRPr="001F04F0">
              <w:rPr>
                <w:sz w:val="23"/>
                <w:szCs w:val="23"/>
              </w:rPr>
              <w:t>анализе</w:t>
            </w:r>
            <w:proofErr w:type="gramEnd"/>
            <w:r w:rsidRPr="001F04F0">
              <w:rPr>
                <w:sz w:val="23"/>
                <w:szCs w:val="23"/>
              </w:rPr>
              <w:t xml:space="preserve">. Статистическое наблюдение за ценами. Индексы потребительских цен и цен производителей. </w:t>
            </w:r>
            <w:r>
              <w:rPr>
                <w:sz w:val="23"/>
                <w:szCs w:val="23"/>
                <w:lang w:val="en-US"/>
              </w:rPr>
              <w:t>Индекс-дефлятор ВВП.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СНС - статистическая макроэкономическая модель экономики. Методологические основы построения СНС. Классификация счетов в СНС. </w:t>
            </w:r>
            <w:r>
              <w:rPr>
                <w:sz w:val="23"/>
                <w:szCs w:val="23"/>
                <w:lang w:val="en-US"/>
              </w:rPr>
              <w:t>Корреспонденция основных счетов.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Методы расчета ВВП: производственный, распределительный, метод конечного использования. </w:t>
            </w:r>
            <w:r>
              <w:rPr>
                <w:sz w:val="23"/>
                <w:szCs w:val="23"/>
                <w:lang w:val="en-US"/>
              </w:rPr>
              <w:t>Статистическое расхождение.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Система показателей уровня жизни населения. Статистика доходов и расходов населения. </w:t>
            </w:r>
            <w:r>
              <w:rPr>
                <w:sz w:val="23"/>
                <w:szCs w:val="23"/>
                <w:lang w:val="en-US"/>
              </w:rPr>
              <w:t>Показатели статистики бедности.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1F04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Измерение неравенства населения. Анализ дифференциации доходов населения: коэффициент дифференциации доходов населения, коэффициент Джини, кривая Лоренца.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04F0">
              <w:rPr>
                <w:sz w:val="23"/>
                <w:szCs w:val="23"/>
              </w:rPr>
              <w:t xml:space="preserve">Обобщающие показатели уровня жизни населения. </w:t>
            </w:r>
            <w:r>
              <w:rPr>
                <w:sz w:val="23"/>
                <w:szCs w:val="23"/>
                <w:lang w:val="en-US"/>
              </w:rPr>
              <w:t>Индекс развития человеческого потенциала.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F04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F04F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F04F0" w:rsidTr="00801458">
        <w:tc>
          <w:tcPr>
            <w:tcW w:w="2336" w:type="dxa"/>
          </w:tcPr>
          <w:p w:rsidR="005D65A5" w:rsidRPr="001F04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04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F04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04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F04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04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F04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04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F04F0" w:rsidTr="00801458">
        <w:tc>
          <w:tcPr>
            <w:tcW w:w="2336" w:type="dxa"/>
          </w:tcPr>
          <w:p w:rsidR="005D65A5" w:rsidRPr="001F04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F04F0" w:rsidRDefault="007478E0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1F04F0" w:rsidRDefault="007478E0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1F04F0" w:rsidRDefault="007478E0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F04F0" w:rsidTr="00801458">
        <w:tc>
          <w:tcPr>
            <w:tcW w:w="2336" w:type="dxa"/>
          </w:tcPr>
          <w:p w:rsidR="005D65A5" w:rsidRPr="001F04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F04F0" w:rsidRDefault="007478E0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1F04F0" w:rsidRDefault="007478E0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1F04F0" w:rsidRDefault="007478E0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1F04F0" w:rsidTr="00801458">
        <w:tc>
          <w:tcPr>
            <w:tcW w:w="2336" w:type="dxa"/>
          </w:tcPr>
          <w:p w:rsidR="005D65A5" w:rsidRPr="001F04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F04F0" w:rsidRDefault="007478E0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1F04F0" w:rsidRDefault="007478E0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F04F0" w:rsidRDefault="007478E0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1F04F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F04F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F04F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F04F0" w:rsidRPr="001F04F0" w:rsidRDefault="001F04F0" w:rsidP="001F04F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04F0" w:rsidRPr="001F04F0" w:rsidTr="001F04F0">
        <w:tc>
          <w:tcPr>
            <w:tcW w:w="562" w:type="dxa"/>
          </w:tcPr>
          <w:p w:rsidR="001F04F0" w:rsidRPr="001F04F0" w:rsidRDefault="001F04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F04F0" w:rsidRPr="001F04F0" w:rsidRDefault="001F04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04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1F04F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F04F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F04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F04F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F04F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F04F0" w:rsidTr="00801458">
        <w:tc>
          <w:tcPr>
            <w:tcW w:w="2500" w:type="pct"/>
          </w:tcPr>
          <w:p w:rsidR="00B8237E" w:rsidRPr="001F04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04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F04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04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F04F0" w:rsidTr="00801458">
        <w:tc>
          <w:tcPr>
            <w:tcW w:w="2500" w:type="pct"/>
          </w:tcPr>
          <w:p w:rsidR="00B8237E" w:rsidRPr="001F04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1F04F0" w:rsidRDefault="005C548A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F04F0" w:rsidTr="00801458">
        <w:tc>
          <w:tcPr>
            <w:tcW w:w="2500" w:type="pct"/>
          </w:tcPr>
          <w:p w:rsidR="00B8237E" w:rsidRPr="001F04F0" w:rsidRDefault="00B8237E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F04F0" w:rsidRDefault="005C548A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1F04F0" w:rsidTr="00801458">
        <w:tc>
          <w:tcPr>
            <w:tcW w:w="2500" w:type="pct"/>
          </w:tcPr>
          <w:p w:rsidR="00B8237E" w:rsidRPr="001F04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1F04F0" w:rsidRDefault="005C548A" w:rsidP="00801458">
            <w:pPr>
              <w:rPr>
                <w:rFonts w:ascii="Times New Roman" w:hAnsi="Times New Roman" w:cs="Times New Roman"/>
              </w:rPr>
            </w:pPr>
            <w:r w:rsidRPr="001F04F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327" w:rsidRDefault="00070327" w:rsidP="00315CA6">
      <w:pPr>
        <w:spacing w:after="0" w:line="240" w:lineRule="auto"/>
      </w:pPr>
      <w:r>
        <w:separator/>
      </w:r>
    </w:p>
  </w:endnote>
  <w:endnote w:type="continuationSeparator" w:id="0">
    <w:p w:rsidR="00070327" w:rsidRDefault="000703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C062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D5390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327" w:rsidRDefault="00070327" w:rsidP="00315CA6">
      <w:pPr>
        <w:spacing w:after="0" w:line="240" w:lineRule="auto"/>
      </w:pPr>
      <w:r>
        <w:separator/>
      </w:r>
    </w:p>
  </w:footnote>
  <w:footnote w:type="continuationSeparator" w:id="0">
    <w:p w:rsidR="00070327" w:rsidRDefault="000703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0327"/>
    <w:rsid w:val="00080AF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04F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627B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062D"/>
    <w:rsid w:val="005C548A"/>
    <w:rsid w:val="005D07D0"/>
    <w:rsid w:val="005D539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5E4C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2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363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53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40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32C4FB-4928-4D54-B449-0AD1594F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4346</Words>
  <Characters>24774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