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Конфликтология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426A9" w:rsidRDefault="00E426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F42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42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F42E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F42EC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6F42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F42EC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6F42EC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426A9" w:rsidRDefault="00E426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273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3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3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3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6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7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7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7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8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9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10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D75436" w:rsidRDefault="00984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273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273D5">
              <w:rPr>
                <w:noProof/>
                <w:webHidden/>
              </w:rPr>
            </w:r>
            <w:r w:rsidR="006273D5">
              <w:rPr>
                <w:noProof/>
                <w:webHidden/>
              </w:rPr>
              <w:fldChar w:fldCharType="separate"/>
            </w:r>
            <w:r w:rsidR="007F2157">
              <w:rPr>
                <w:noProof/>
                <w:webHidden/>
              </w:rPr>
              <w:t>12</w:t>
            </w:r>
            <w:r w:rsidR="006273D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273D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конфликтологической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компетенций, позволяющих анализировать сущность, выявлять причины и конструктивно разрешать конфликтные ситуации в организациях.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Конфликтология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42E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42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42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F42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2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F42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2E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F42E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F42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42E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42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F42E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F42EC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42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2EC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42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42EC">
              <w:rPr>
                <w:rFonts w:ascii="Times New Roman" w:hAnsi="Times New Roman" w:cs="Times New Roman"/>
              </w:rPr>
              <w:t>Основы современных теорий социального взаимодействия, анализа, сущности и природы конфликтов, модели и стратегии поведения в конфликтной ситуации</w:t>
            </w:r>
            <w:r w:rsidRPr="006F42E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F42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42EC">
              <w:rPr>
                <w:rFonts w:ascii="Times New Roman" w:hAnsi="Times New Roman" w:cs="Times New Roman"/>
              </w:rPr>
              <w:t xml:space="preserve">Анализировать и конструктивно разрешать конфликты различной природы, типов и уровней, совершенствовать </w:t>
            </w:r>
            <w:proofErr w:type="spellStart"/>
            <w:r w:rsidR="00FD518F" w:rsidRPr="006F42EC">
              <w:rPr>
                <w:rFonts w:ascii="Times New Roman" w:hAnsi="Times New Roman" w:cs="Times New Roman"/>
              </w:rPr>
              <w:t>конфликтологическую</w:t>
            </w:r>
            <w:proofErr w:type="spellEnd"/>
            <w:r w:rsidR="00FD518F" w:rsidRPr="006F42EC">
              <w:rPr>
                <w:rFonts w:ascii="Times New Roman" w:hAnsi="Times New Roman" w:cs="Times New Roman"/>
              </w:rPr>
              <w:t xml:space="preserve"> культуру в группе</w:t>
            </w:r>
            <w:r w:rsidRPr="006F42E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F42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42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42EC">
              <w:rPr>
                <w:rFonts w:ascii="Times New Roman" w:hAnsi="Times New Roman" w:cs="Times New Roman"/>
              </w:rPr>
              <w:t>Навыками ведения переговоров, установления межличностных и групповых коммуникаций с учетом социальных, этнических, конфессиональных и культурных различий</w:t>
            </w:r>
            <w:r w:rsidRPr="006F42E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F42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Конфликтология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как научно-прикладная область знаний.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Возникновение и развитие </w:t>
            </w:r>
            <w:proofErr w:type="spellStart"/>
            <w:r w:rsidRPr="00352B6F">
              <w:rPr>
                <w:lang w:bidi="ru-RU"/>
              </w:rPr>
              <w:t>конфликтологии</w:t>
            </w:r>
            <w:proofErr w:type="spellEnd"/>
            <w:r w:rsidRPr="00352B6F">
              <w:rPr>
                <w:lang w:bidi="ru-RU"/>
              </w:rPr>
              <w:t xml:space="preserve"> как теории и практики. Предметная область и основные понятия </w:t>
            </w:r>
            <w:proofErr w:type="spellStart"/>
            <w:r w:rsidRPr="00352B6F">
              <w:rPr>
                <w:lang w:bidi="ru-RU"/>
              </w:rPr>
              <w:t>конфликтологии</w:t>
            </w:r>
            <w:proofErr w:type="spellEnd"/>
            <w:r w:rsidRPr="00352B6F">
              <w:rPr>
                <w:lang w:bidi="ru-RU"/>
              </w:rPr>
              <w:t xml:space="preserve">. Конфликт как условие функционирования и совершенствования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систем. Концепции интеграционной и конфликтной ориентации общества. Основные направления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феномена социальных конфликтов. Теоретико-методологические основы </w:t>
            </w:r>
            <w:proofErr w:type="spellStart"/>
            <w:r w:rsidRPr="00352B6F">
              <w:rPr>
                <w:lang w:bidi="ru-RU"/>
              </w:rPr>
              <w:t>конфликтологии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Конфликтология</w:t>
            </w:r>
            <w:proofErr w:type="spellEnd"/>
            <w:r w:rsidRPr="00352B6F">
              <w:rPr>
                <w:lang w:bidi="ru-RU"/>
              </w:rPr>
              <w:t xml:space="preserve"> в системе наук. Современные проблемы формирования и развития отечественной школы </w:t>
            </w:r>
            <w:proofErr w:type="spellStart"/>
            <w:r w:rsidRPr="00352B6F">
              <w:rPr>
                <w:lang w:bidi="ru-RU"/>
              </w:rPr>
              <w:t>конфликтологии</w:t>
            </w:r>
            <w:proofErr w:type="spellEnd"/>
            <w:r w:rsidRPr="00352B6F">
              <w:rPr>
                <w:lang w:bidi="ru-RU"/>
              </w:rPr>
              <w:t>. Методы исследования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Сущность и основные характеристики конфликта как социального явления.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Природа и сущность конфликта как социального явления. Структурные элементы конфликта. Субъекты конфликта и их характеристика. Предмет конфликта, образ конфликтной ситуации, мотивы конфликта, позиции конфликтующих сторон и их роль в анализе конфликта. Проблема типологии и основные классификации конфликтов. Источники и причины возникновения конфликтов. Позитивные и деструктивные функции конфликта. Понятие и типы </w:t>
            </w:r>
            <w:proofErr w:type="gramStart"/>
            <w:r w:rsidRPr="00352B6F">
              <w:rPr>
                <w:lang w:bidi="ru-RU"/>
              </w:rPr>
              <w:t>конфликтных</w:t>
            </w:r>
            <w:proofErr w:type="gramEnd"/>
            <w:r w:rsidRPr="00352B6F">
              <w:rPr>
                <w:lang w:bidi="ru-RU"/>
              </w:rPr>
              <w:t xml:space="preserve"> ситуаций. Процесс и динамика конфликта. Этапы и фазы конфликта. Социально-психологические проблемы </w:t>
            </w:r>
            <w:proofErr w:type="spellStart"/>
            <w:r w:rsidRPr="00352B6F">
              <w:rPr>
                <w:lang w:bidi="ru-RU"/>
              </w:rPr>
              <w:t>послеконфликтной</w:t>
            </w:r>
            <w:proofErr w:type="spellEnd"/>
            <w:r w:rsidRPr="00352B6F">
              <w:rPr>
                <w:lang w:bidi="ru-RU"/>
              </w:rPr>
              <w:t xml:space="preserve"> ситуации.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Причины и механизмы возникновения, стратегии и модели поведения в конфликте.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Человеческий фактор в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. Информационные, ресурсные, статусные, пространственно-временные, этнокультурные, поведенческие факторы в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. Основные причины и закономерности возникновения конфликта. Зависимость конфликта от </w:t>
            </w:r>
            <w:proofErr w:type="spellStart"/>
            <w:r w:rsidRPr="00352B6F">
              <w:rPr>
                <w:lang w:bidi="ru-RU"/>
              </w:rPr>
              <w:t>конфликтогенов</w:t>
            </w:r>
            <w:proofErr w:type="spellEnd"/>
            <w:r w:rsidRPr="00352B6F">
              <w:rPr>
                <w:lang w:bidi="ru-RU"/>
              </w:rPr>
              <w:t>. Закон эскалации конфликтов. Зависимость конфликта от конфликтной ситуации и инцидента. Зависимость конфликта от двух и более конфликтных ситуаций. Стратегии, типы и модели поведения личности в конфликте и их характеристика. Социально-психологические свойства личности, способствующие конфликту. Типы конфликтных личностей. Учет моделей поведения личности в конфликте в деятельности специалиста HR.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конфликтом и его динамика: содержание, этапы и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управления конфликтом. Основное содержание управления конфликтом: прогнозирование, предупреждение, стимулирование, регулирование и разрешение. Управление процессом  конфликта на различных </w:t>
            </w:r>
            <w:proofErr w:type="gramStart"/>
            <w:r w:rsidRPr="00352B6F">
              <w:rPr>
                <w:lang w:bidi="ru-RU"/>
              </w:rPr>
              <w:t>этапах</w:t>
            </w:r>
            <w:proofErr w:type="gramEnd"/>
            <w:r w:rsidRPr="00352B6F">
              <w:rPr>
                <w:lang w:bidi="ru-RU"/>
              </w:rPr>
              <w:t xml:space="preserve"> и фазах его развития. Источники прогнозирования конфликта. Проблемы измерения конфликтности. Пути, вынужденные и превентивные формы предупреждения конфликта. Стимулирование конфликта, его формы и средства. Технологии регулирования конфликта: информационные, коммуникативные, социально-психологические, организационные. Этапы регулирования конфликта. Предпосылки, формы и способы разрешения конфликтов. Принципы и условия эффективного разрешения конфликта. Алгоритм деятельности руководителя (менеджера) по управлению конфликтами. Технологии переговоров и медиации в управлении конфликтами. Особенности применения технологий управления конфликтами в деятельности специалиста HR.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Внутриличностные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межличностные конфликты: сущность, особенности и способы разрешения.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внутриличностного</w:t>
            </w:r>
            <w:proofErr w:type="spellEnd"/>
            <w:r w:rsidRPr="00352B6F">
              <w:rPr>
                <w:lang w:bidi="ru-RU"/>
              </w:rPr>
              <w:t xml:space="preserve"> конфликта и его особенности. Основные психологические концепции </w:t>
            </w:r>
            <w:proofErr w:type="spellStart"/>
            <w:r w:rsidRPr="00352B6F">
              <w:rPr>
                <w:lang w:bidi="ru-RU"/>
              </w:rPr>
              <w:t>внутриличностных</w:t>
            </w:r>
            <w:proofErr w:type="spellEnd"/>
            <w:r w:rsidRPr="00352B6F">
              <w:rPr>
                <w:lang w:bidi="ru-RU"/>
              </w:rPr>
              <w:t xml:space="preserve"> конфликтов. Формы проявления </w:t>
            </w:r>
            <w:proofErr w:type="spellStart"/>
            <w:r w:rsidRPr="00352B6F">
              <w:rPr>
                <w:lang w:bidi="ru-RU"/>
              </w:rPr>
              <w:t>внутриличностных</w:t>
            </w:r>
            <w:proofErr w:type="spellEnd"/>
            <w:r w:rsidRPr="00352B6F">
              <w:rPr>
                <w:lang w:bidi="ru-RU"/>
              </w:rPr>
              <w:t xml:space="preserve"> конфликтов и их симптомы. Особенности возникновения </w:t>
            </w:r>
            <w:proofErr w:type="spellStart"/>
            <w:r w:rsidRPr="00352B6F">
              <w:rPr>
                <w:lang w:bidi="ru-RU"/>
              </w:rPr>
              <w:t>внутриличностных</w:t>
            </w:r>
            <w:proofErr w:type="spellEnd"/>
            <w:r w:rsidRPr="00352B6F">
              <w:rPr>
                <w:lang w:bidi="ru-RU"/>
              </w:rPr>
              <w:t xml:space="preserve"> конфликтов, связанных с различными видами профессиональной деятельности, и способы их разрешения. Понятие и основные характеристики межличностного конфликта. Классификация межличностных конфликтов. Специфика проявления причин межличностных конфликтов в различных видах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и пути их разрешения.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Социально-групповые и трудовые конфликты: виды, причины и формы проявления, регулирование и профилактика.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социально-групповых конфликтов, виды, причины и формы проявления. Особенности образа конфликтной ситуации и способы разрешения внутригрупповых конфликтов. Межгрупповые конфликты, их причины и функции. Классификация, формы протекания и способы разрешения межгрупповых конфликтов. Формы трудовых конфликтов, анализ основных форм их регулирования и разрешения. Проблема предупреждения и предотвращения трудовых конфликтов. Система социального партнерства как способ профилактики трудовых конфликтов. Роль трудовой инспекции, профсоюзов и потенциала работников в профилактике и разрешении трудовых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Организационно-управленческие конфликты: основные источники, виды и формы проявления, предупреждение и разрешение.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Организационно-технические, социально-экономические и административно-управленческие предпосылки конфликтов в организации. Социально-психологические и социально-культурные источники конфликтов в организации. Сущность и типология организационных конфликтов. Особенности конфликтов в сфере управления. Способы предупреждения и разрешения конфликтов в сфере управления. Роль оптимизации управленческой структуры и научной организации труда в предупреждении конфликтов в организации. Формы управления конфликтами, основанные на стратегии интересов сторон и активизации позитивных функций конфликта. Правовые, организационные, социально-психологические, коммуникативные и информационные способы предотвращения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Роль службы управления персоналом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внутренних и внешних факторов на конфликтность в организации. Роль службы управления персоналом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позитивной направленности конфликтов, затрагивающих интересы организации и снижение их негативных последствий. Классификация методов анализа и оценки конфликтов в организации. Методы прогнозирования последствий конфликта. Структурные методы управления конфликтами в организации. Алгоритм работы HR-специалиста по обеспечению управленческих решений и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конфликтами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Конфликтологическая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культура и технологии эффективного общения в управлении конфликтными ситуациями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сущность и содержание </w:t>
            </w:r>
            <w:proofErr w:type="spellStart"/>
            <w:r w:rsidRPr="00352B6F">
              <w:rPr>
                <w:lang w:bidi="ru-RU"/>
              </w:rPr>
              <w:t>конфликтологической</w:t>
            </w:r>
            <w:proofErr w:type="spellEnd"/>
            <w:r w:rsidRPr="00352B6F">
              <w:rPr>
                <w:lang w:bidi="ru-RU"/>
              </w:rPr>
              <w:t xml:space="preserve"> культуры персонала. Проблема коммуникаций в конфликтных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. Коммуникативный, интерактивный и перцептивный аспекты общения и их функции в конфликте. Технологии эффективного общения и их разновидности. Достижение взаимопонимания, конструктивного взаимодействия и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 xml:space="preserve">. Понятие технологий рационального поведения в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. Правила и кодексы поведения в конфликтном </w:t>
            </w:r>
            <w:proofErr w:type="gramStart"/>
            <w:r w:rsidRPr="00352B6F">
              <w:rPr>
                <w:lang w:bidi="ru-RU"/>
              </w:rPr>
              <w:t>взаимодействии</w:t>
            </w:r>
            <w:proofErr w:type="gramEnd"/>
            <w:r w:rsidRPr="00352B6F">
              <w:rPr>
                <w:lang w:bidi="ru-RU"/>
              </w:rPr>
              <w:t>. Роль навыков эффективного общения и рационального поведения в практике HR специалиста по управлению конфликтными ситуациями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3"/>
        <w:gridCol w:w="375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Бунтовская, Лариса Леонидовна.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  <w:proofErr w:type="gram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Л. Бунтовская, С. Ю.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Бунтовский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, Т. В. Петренко.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49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https://urait.ru/bcode/492371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Светлов, Виктор Александрович.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  <w:proofErr w:type="gram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Светлов, В. А. Семенов.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49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https://urait.ru/bcode/492413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42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Федорова, А.В.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(для экономистов и менеджеров</w:t>
            </w:r>
            <w:proofErr w:type="gram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). : </w:t>
            </w:r>
            <w:proofErr w:type="gram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учебное пособие / А.В. Федорова. — Москва</w:t>
            </w:r>
            <w:proofErr w:type="gram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, 2021. —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49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https://book.ru/books/947380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Асадов,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Агамамед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Наджаф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. Управление конфликтами в организации : учебное пособие / </w:t>
            </w:r>
            <w:proofErr w:type="spell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>А.Н.Асадов</w:t>
            </w:r>
            <w:proofErr w:type="spell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F42EC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49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F42E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81%D0%B0%D0%B4%D0%BE%D0%B2.pdf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49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F42EC" w:rsidTr="008416EB">
        <w:tc>
          <w:tcPr>
            <w:tcW w:w="7797" w:type="dxa"/>
            <w:shd w:val="clear" w:color="auto" w:fill="auto"/>
          </w:tcPr>
          <w:p w:rsidR="002C735C" w:rsidRPr="006F42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42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F42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42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F42EC" w:rsidTr="008416EB">
        <w:tc>
          <w:tcPr>
            <w:tcW w:w="7797" w:type="dxa"/>
            <w:shd w:val="clear" w:color="auto" w:fill="auto"/>
          </w:tcPr>
          <w:p w:rsidR="002C735C" w:rsidRPr="006F42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2EC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42EC">
              <w:rPr>
                <w:sz w:val="22"/>
                <w:szCs w:val="22"/>
              </w:rPr>
              <w:t>комплексом</w:t>
            </w:r>
            <w:proofErr w:type="gramStart"/>
            <w:r w:rsidRPr="006F42EC">
              <w:rPr>
                <w:sz w:val="22"/>
                <w:szCs w:val="22"/>
              </w:rPr>
              <w:t>.С</w:t>
            </w:r>
            <w:proofErr w:type="gramEnd"/>
            <w:r w:rsidRPr="006F42EC">
              <w:rPr>
                <w:sz w:val="22"/>
                <w:szCs w:val="22"/>
              </w:rPr>
              <w:t>пециализированная</w:t>
            </w:r>
            <w:proofErr w:type="spellEnd"/>
            <w:r w:rsidRPr="006F42E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6F42EC">
              <w:rPr>
                <w:sz w:val="22"/>
                <w:szCs w:val="22"/>
                <w:lang w:val="en-US"/>
              </w:rPr>
              <w:t>HP</w:t>
            </w:r>
            <w:r w:rsidRPr="006F42EC">
              <w:rPr>
                <w:sz w:val="22"/>
                <w:szCs w:val="22"/>
              </w:rPr>
              <w:t xml:space="preserve"> 250 </w:t>
            </w:r>
            <w:r w:rsidRPr="006F42EC">
              <w:rPr>
                <w:sz w:val="22"/>
                <w:szCs w:val="22"/>
                <w:lang w:val="en-US"/>
              </w:rPr>
              <w:t>G</w:t>
            </w:r>
            <w:r w:rsidRPr="006F42EC">
              <w:rPr>
                <w:sz w:val="22"/>
                <w:szCs w:val="22"/>
              </w:rPr>
              <w:t>6 1</w:t>
            </w:r>
            <w:r w:rsidRPr="006F42EC">
              <w:rPr>
                <w:sz w:val="22"/>
                <w:szCs w:val="22"/>
                <w:lang w:val="en-US"/>
              </w:rPr>
              <w:t>WY</w:t>
            </w:r>
            <w:r w:rsidRPr="006F42EC">
              <w:rPr>
                <w:sz w:val="22"/>
                <w:szCs w:val="22"/>
              </w:rPr>
              <w:t>58</w:t>
            </w:r>
            <w:r w:rsidRPr="006F42EC">
              <w:rPr>
                <w:sz w:val="22"/>
                <w:szCs w:val="22"/>
                <w:lang w:val="en-US"/>
              </w:rPr>
              <w:t>EA</w:t>
            </w:r>
            <w:r w:rsidRPr="006F42EC">
              <w:rPr>
                <w:sz w:val="22"/>
                <w:szCs w:val="22"/>
              </w:rPr>
              <w:t xml:space="preserve">, Мультимедийный проектор </w:t>
            </w:r>
            <w:r w:rsidRPr="006F42EC">
              <w:rPr>
                <w:sz w:val="22"/>
                <w:szCs w:val="22"/>
                <w:lang w:val="en-US"/>
              </w:rPr>
              <w:t>LG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PF</w:t>
            </w:r>
            <w:r w:rsidRPr="006F42EC">
              <w:rPr>
                <w:sz w:val="22"/>
                <w:szCs w:val="22"/>
              </w:rPr>
              <w:t>1500</w:t>
            </w:r>
            <w:r w:rsidRPr="006F42EC">
              <w:rPr>
                <w:sz w:val="22"/>
                <w:szCs w:val="22"/>
                <w:lang w:val="en-US"/>
              </w:rPr>
              <w:t>G</w:t>
            </w:r>
            <w:r w:rsidRPr="006F42E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42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2E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42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42EC" w:rsidTr="008416EB">
        <w:tc>
          <w:tcPr>
            <w:tcW w:w="7797" w:type="dxa"/>
            <w:shd w:val="clear" w:color="auto" w:fill="auto"/>
          </w:tcPr>
          <w:p w:rsidR="002C735C" w:rsidRPr="006F42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2E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42EC">
              <w:rPr>
                <w:sz w:val="22"/>
                <w:szCs w:val="22"/>
              </w:rPr>
              <w:t>комплексом</w:t>
            </w:r>
            <w:proofErr w:type="gramStart"/>
            <w:r w:rsidRPr="006F42EC">
              <w:rPr>
                <w:sz w:val="22"/>
                <w:szCs w:val="22"/>
              </w:rPr>
              <w:t>.С</w:t>
            </w:r>
            <w:proofErr w:type="gramEnd"/>
            <w:r w:rsidRPr="006F42EC">
              <w:rPr>
                <w:sz w:val="22"/>
                <w:szCs w:val="22"/>
              </w:rPr>
              <w:t>пециализированная</w:t>
            </w:r>
            <w:proofErr w:type="spellEnd"/>
            <w:r w:rsidRPr="006F42E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F42EC">
              <w:rPr>
                <w:sz w:val="22"/>
                <w:szCs w:val="22"/>
              </w:rPr>
              <w:t>оборудование:Учебная</w:t>
            </w:r>
            <w:proofErr w:type="spellEnd"/>
            <w:r w:rsidRPr="006F42E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F42EC">
              <w:rPr>
                <w:sz w:val="22"/>
                <w:szCs w:val="22"/>
                <w:lang w:val="en-US"/>
              </w:rPr>
              <w:t>Acer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Aspire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Z</w:t>
            </w:r>
            <w:r w:rsidRPr="006F42EC">
              <w:rPr>
                <w:sz w:val="22"/>
                <w:szCs w:val="22"/>
              </w:rPr>
              <w:t xml:space="preserve">1811 в </w:t>
            </w:r>
            <w:proofErr w:type="spellStart"/>
            <w:r w:rsidRPr="006F42EC">
              <w:rPr>
                <w:sz w:val="22"/>
                <w:szCs w:val="22"/>
              </w:rPr>
              <w:t>компл</w:t>
            </w:r>
            <w:proofErr w:type="spellEnd"/>
            <w:r w:rsidRPr="006F42EC">
              <w:rPr>
                <w:sz w:val="22"/>
                <w:szCs w:val="22"/>
              </w:rPr>
              <w:t xml:space="preserve">.: </w:t>
            </w:r>
            <w:proofErr w:type="spellStart"/>
            <w:r w:rsidRPr="006F42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2EC">
              <w:rPr>
                <w:sz w:val="22"/>
                <w:szCs w:val="22"/>
              </w:rPr>
              <w:t>5 2400</w:t>
            </w:r>
            <w:r w:rsidRPr="006F42EC">
              <w:rPr>
                <w:sz w:val="22"/>
                <w:szCs w:val="22"/>
                <w:lang w:val="en-US"/>
              </w:rPr>
              <w:t>s</w:t>
            </w:r>
            <w:r w:rsidRPr="006F42EC">
              <w:rPr>
                <w:sz w:val="22"/>
                <w:szCs w:val="22"/>
              </w:rPr>
              <w:t>/4</w:t>
            </w:r>
            <w:r w:rsidRPr="006F42EC">
              <w:rPr>
                <w:sz w:val="22"/>
                <w:szCs w:val="22"/>
                <w:lang w:val="en-US"/>
              </w:rPr>
              <w:t>Gb</w:t>
            </w:r>
            <w:r w:rsidRPr="006F42EC">
              <w:rPr>
                <w:sz w:val="22"/>
                <w:szCs w:val="22"/>
              </w:rPr>
              <w:t>/1</w:t>
            </w:r>
            <w:r w:rsidRPr="006F42EC">
              <w:rPr>
                <w:sz w:val="22"/>
                <w:szCs w:val="22"/>
                <w:lang w:val="en-US"/>
              </w:rPr>
              <w:t>T</w:t>
            </w:r>
            <w:r w:rsidRPr="006F42EC">
              <w:rPr>
                <w:sz w:val="22"/>
                <w:szCs w:val="22"/>
              </w:rPr>
              <w:t xml:space="preserve">б/ - 1 шт., Мультимедийный проектор </w:t>
            </w:r>
            <w:r w:rsidRPr="006F42EC">
              <w:rPr>
                <w:sz w:val="22"/>
                <w:szCs w:val="22"/>
                <w:lang w:val="en-US"/>
              </w:rPr>
              <w:t>NEC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ME</w:t>
            </w:r>
            <w:r w:rsidRPr="006F42EC">
              <w:rPr>
                <w:sz w:val="22"/>
                <w:szCs w:val="22"/>
              </w:rPr>
              <w:t>402</w:t>
            </w:r>
            <w:r w:rsidRPr="006F42EC">
              <w:rPr>
                <w:sz w:val="22"/>
                <w:szCs w:val="22"/>
                <w:lang w:val="en-US"/>
              </w:rPr>
              <w:t>X</w:t>
            </w:r>
            <w:r w:rsidRPr="006F42E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42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2E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42E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F42EC" w:rsidTr="008416EB">
        <w:tc>
          <w:tcPr>
            <w:tcW w:w="7797" w:type="dxa"/>
            <w:shd w:val="clear" w:color="auto" w:fill="auto"/>
          </w:tcPr>
          <w:p w:rsidR="002C735C" w:rsidRPr="006F42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2EC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42EC">
              <w:rPr>
                <w:sz w:val="22"/>
                <w:szCs w:val="22"/>
              </w:rPr>
              <w:t>комплексом</w:t>
            </w:r>
            <w:proofErr w:type="gramStart"/>
            <w:r w:rsidRPr="006F42EC">
              <w:rPr>
                <w:sz w:val="22"/>
                <w:szCs w:val="22"/>
              </w:rPr>
              <w:t>.С</w:t>
            </w:r>
            <w:proofErr w:type="gramEnd"/>
            <w:r w:rsidRPr="006F42EC">
              <w:rPr>
                <w:sz w:val="22"/>
                <w:szCs w:val="22"/>
              </w:rPr>
              <w:t>пециализированная</w:t>
            </w:r>
            <w:proofErr w:type="spellEnd"/>
            <w:r w:rsidRPr="006F42E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F42E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F42EC">
              <w:rPr>
                <w:sz w:val="22"/>
                <w:szCs w:val="22"/>
              </w:rPr>
              <w:t>мМоноблок</w:t>
            </w:r>
            <w:proofErr w:type="spellEnd"/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Acer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Aspire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Z</w:t>
            </w:r>
            <w:r w:rsidRPr="006F42EC">
              <w:rPr>
                <w:sz w:val="22"/>
                <w:szCs w:val="22"/>
              </w:rPr>
              <w:t xml:space="preserve">1811 в </w:t>
            </w:r>
            <w:proofErr w:type="spellStart"/>
            <w:r w:rsidRPr="006F42EC">
              <w:rPr>
                <w:sz w:val="22"/>
                <w:szCs w:val="22"/>
              </w:rPr>
              <w:t>компл</w:t>
            </w:r>
            <w:proofErr w:type="spellEnd"/>
            <w:r w:rsidRPr="006F42EC">
              <w:rPr>
                <w:sz w:val="22"/>
                <w:szCs w:val="22"/>
              </w:rPr>
              <w:t xml:space="preserve">.: </w:t>
            </w:r>
            <w:proofErr w:type="spellStart"/>
            <w:r w:rsidRPr="006F42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2EC">
              <w:rPr>
                <w:sz w:val="22"/>
                <w:szCs w:val="22"/>
              </w:rPr>
              <w:t>5 2400</w:t>
            </w:r>
            <w:r w:rsidRPr="006F42EC">
              <w:rPr>
                <w:sz w:val="22"/>
                <w:szCs w:val="22"/>
                <w:lang w:val="en-US"/>
              </w:rPr>
              <w:t>s</w:t>
            </w:r>
            <w:r w:rsidRPr="006F42EC">
              <w:rPr>
                <w:sz w:val="22"/>
                <w:szCs w:val="22"/>
              </w:rPr>
              <w:t>/4</w:t>
            </w:r>
            <w:r w:rsidRPr="006F42EC">
              <w:rPr>
                <w:sz w:val="22"/>
                <w:szCs w:val="22"/>
                <w:lang w:val="en-US"/>
              </w:rPr>
              <w:t>Gb</w:t>
            </w:r>
            <w:r w:rsidRPr="006F42EC">
              <w:rPr>
                <w:sz w:val="22"/>
                <w:szCs w:val="22"/>
              </w:rPr>
              <w:t>/1</w:t>
            </w:r>
            <w:r w:rsidRPr="006F42EC">
              <w:rPr>
                <w:sz w:val="22"/>
                <w:szCs w:val="22"/>
                <w:lang w:val="en-US"/>
              </w:rPr>
              <w:t>T</w:t>
            </w:r>
            <w:r w:rsidRPr="006F42EC">
              <w:rPr>
                <w:sz w:val="22"/>
                <w:szCs w:val="22"/>
              </w:rPr>
              <w:t xml:space="preserve">б - 16 шт.,  Проектор </w:t>
            </w:r>
            <w:r w:rsidRPr="006F42EC">
              <w:rPr>
                <w:sz w:val="22"/>
                <w:szCs w:val="22"/>
                <w:lang w:val="en-US"/>
              </w:rPr>
              <w:t>NEC</w:t>
            </w:r>
            <w:r w:rsidRPr="006F42EC">
              <w:rPr>
                <w:sz w:val="22"/>
                <w:szCs w:val="22"/>
              </w:rPr>
              <w:t xml:space="preserve"> М350 Х  - 1 шт., Ноутбук </w:t>
            </w:r>
            <w:r w:rsidRPr="006F42EC">
              <w:rPr>
                <w:sz w:val="22"/>
                <w:szCs w:val="22"/>
                <w:lang w:val="en-US"/>
              </w:rPr>
              <w:t>Samsung</w:t>
            </w:r>
            <w:r w:rsidRPr="006F42EC">
              <w:rPr>
                <w:sz w:val="22"/>
                <w:szCs w:val="22"/>
              </w:rPr>
              <w:t xml:space="preserve"> </w:t>
            </w:r>
            <w:r w:rsidRPr="006F42EC">
              <w:rPr>
                <w:sz w:val="22"/>
                <w:szCs w:val="22"/>
                <w:lang w:val="en-US"/>
              </w:rPr>
              <w:t>NP</w:t>
            </w:r>
            <w:r w:rsidRPr="006F42EC">
              <w:rPr>
                <w:sz w:val="22"/>
                <w:szCs w:val="22"/>
              </w:rPr>
              <w:t>-</w:t>
            </w:r>
            <w:r w:rsidRPr="006F42EC">
              <w:rPr>
                <w:sz w:val="22"/>
                <w:szCs w:val="22"/>
                <w:lang w:val="en-US"/>
              </w:rPr>
              <w:t>R</w:t>
            </w:r>
            <w:r w:rsidRPr="006F42EC">
              <w:rPr>
                <w:sz w:val="22"/>
                <w:szCs w:val="22"/>
              </w:rPr>
              <w:t>780-</w:t>
            </w:r>
            <w:r w:rsidRPr="006F42EC">
              <w:rPr>
                <w:sz w:val="22"/>
                <w:szCs w:val="22"/>
                <w:lang w:val="en-US"/>
              </w:rPr>
              <w:t>JS</w:t>
            </w:r>
            <w:r w:rsidRPr="006F42EC">
              <w:rPr>
                <w:sz w:val="22"/>
                <w:szCs w:val="22"/>
              </w:rPr>
              <w:t xml:space="preserve">04 </w:t>
            </w:r>
            <w:proofErr w:type="spellStart"/>
            <w:r w:rsidRPr="006F42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42EC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6F42E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42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42E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42E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42EC" w:rsidTr="006F42EC">
        <w:tc>
          <w:tcPr>
            <w:tcW w:w="562" w:type="dxa"/>
          </w:tcPr>
          <w:p w:rsidR="006F42EC" w:rsidRPr="00E426A9" w:rsidRDefault="006F4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F42EC" w:rsidRDefault="006F4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F42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42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F42E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42EC" w:rsidTr="00801458">
        <w:tc>
          <w:tcPr>
            <w:tcW w:w="2336" w:type="dxa"/>
          </w:tcPr>
          <w:p w:rsidR="005D65A5" w:rsidRPr="006F4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2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F4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2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F4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2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F4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2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42EC" w:rsidTr="00801458">
        <w:tc>
          <w:tcPr>
            <w:tcW w:w="2336" w:type="dxa"/>
          </w:tcPr>
          <w:p w:rsidR="005D65A5" w:rsidRPr="006F42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F4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F42EC" w:rsidTr="00801458">
        <w:tc>
          <w:tcPr>
            <w:tcW w:w="2336" w:type="dxa"/>
          </w:tcPr>
          <w:p w:rsidR="005D65A5" w:rsidRPr="006F42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F4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6F42EC" w:rsidTr="00801458">
        <w:tc>
          <w:tcPr>
            <w:tcW w:w="2336" w:type="dxa"/>
          </w:tcPr>
          <w:p w:rsidR="005D65A5" w:rsidRPr="006F42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4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42EC" w:rsidRDefault="007478E0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6F42E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F42E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F42E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42EC" w:rsidTr="006F42EC">
        <w:tc>
          <w:tcPr>
            <w:tcW w:w="562" w:type="dxa"/>
          </w:tcPr>
          <w:p w:rsidR="006F42EC" w:rsidRDefault="006F42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F42EC" w:rsidRDefault="006F42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F42EC" w:rsidRPr="006F42EC" w:rsidRDefault="006F42E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F42E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F42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F42E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F42E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42EC" w:rsidTr="00801458">
        <w:tc>
          <w:tcPr>
            <w:tcW w:w="2500" w:type="pct"/>
          </w:tcPr>
          <w:p w:rsidR="00B8237E" w:rsidRPr="006F42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2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F42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42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42EC" w:rsidTr="00801458">
        <w:tc>
          <w:tcPr>
            <w:tcW w:w="2500" w:type="pct"/>
          </w:tcPr>
          <w:p w:rsidR="00B8237E" w:rsidRPr="006F42EC" w:rsidRDefault="00B8237E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F42EC" w:rsidRDefault="005C548A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F42EC" w:rsidTr="00801458">
        <w:tc>
          <w:tcPr>
            <w:tcW w:w="2500" w:type="pct"/>
          </w:tcPr>
          <w:p w:rsidR="00B8237E" w:rsidRPr="006F42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F4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F42E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42E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F42EC" w:rsidRDefault="005C548A" w:rsidP="00801458">
            <w:pPr>
              <w:rPr>
                <w:rFonts w:ascii="Times New Roman" w:hAnsi="Times New Roman" w:cs="Times New Roman"/>
              </w:rPr>
            </w:pPr>
            <w:r w:rsidRPr="006F42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6F42E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F42E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F42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F42E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F42E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F42E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F42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F42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F42E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F42E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F42E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F42E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F42E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F42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F42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F42E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6F42EC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42E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F42E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F42EC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6F42EC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6F42EC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2E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6F42EC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2E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6F42EC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6F42E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42EC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6F42E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42EC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6F42EC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6F42E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42EC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6F42EC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42E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6F42E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6F42E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F42E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F42EC" w:rsidTr="00801458">
        <w:trPr>
          <w:trHeight w:val="521"/>
        </w:trPr>
        <w:tc>
          <w:tcPr>
            <w:tcW w:w="903" w:type="pct"/>
          </w:tcPr>
          <w:p w:rsidR="00142518" w:rsidRPr="006F42E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42E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6F42E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42E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6F42E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6F42E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F42E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42E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F42EC" w:rsidTr="00801458">
        <w:trPr>
          <w:trHeight w:val="522"/>
        </w:trPr>
        <w:tc>
          <w:tcPr>
            <w:tcW w:w="903" w:type="pct"/>
          </w:tcPr>
          <w:p w:rsidR="00142518" w:rsidRPr="006F42E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42E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6F42E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42E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6F42EC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6F42E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F42E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42E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6F42EC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6F42EC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7E" w:rsidRDefault="0098497E" w:rsidP="00315CA6">
      <w:pPr>
        <w:spacing w:after="0" w:line="240" w:lineRule="auto"/>
      </w:pPr>
      <w:r>
        <w:separator/>
      </w:r>
    </w:p>
  </w:endnote>
  <w:endnote w:type="continuationSeparator" w:id="0">
    <w:p w:rsidR="0098497E" w:rsidRDefault="009849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273D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426A9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7E" w:rsidRDefault="0098497E" w:rsidP="00315CA6">
      <w:pPr>
        <w:spacing w:after="0" w:line="240" w:lineRule="auto"/>
      </w:pPr>
      <w:r>
        <w:separator/>
      </w:r>
    </w:p>
  </w:footnote>
  <w:footnote w:type="continuationSeparator" w:id="0">
    <w:p w:rsidR="0098497E" w:rsidRDefault="009849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7547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3D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42E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157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B76C4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97E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6A9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D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241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37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0%BA%D0%BE%D0%BD%D1%84%D0%BB%D0%B8%D0%BA%D1%82%D0%B0%D0%BC%D0%B8_%D0%90%D1%81%D0%B0%D0%B4%D0%BE%D0%B2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738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656817-1AD9-4493-85C2-D2F412C4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