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управление конкурентоспособностью территорий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1B7C8A" w:rsidR="00A77598" w:rsidRPr="00B23FAC" w:rsidRDefault="00B23FA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A65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65C9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AF03B0" w:rsidR="004475DA" w:rsidRPr="00B23FAC" w:rsidRDefault="00B23FA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2D9736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9567BD8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D24E175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F967F4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573F51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80EA696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154737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D60190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3247B2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5D499C4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545591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B3647DC" w:rsidR="00D75436" w:rsidRDefault="007110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4987A3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96FC2B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E16D8EC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58FD74D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552D27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3AF14F" w:rsidR="00D75436" w:rsidRDefault="007110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A65C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систематизированной совокупности представления, знаний и практических навыков в области государственного управления конкурентоспособностью территорий.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Государственное управление конкурентоспособностью территорий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A65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A6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65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A65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5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A65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A65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65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A6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A65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ПК-1.1 - Способен разрабатывать программы развития отраслей и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A6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65C9">
              <w:rPr>
                <w:rFonts w:ascii="Times New Roman" w:hAnsi="Times New Roman" w:cs="Times New Roman"/>
              </w:rPr>
              <w:t>механизм разработки программ развития отраслей на основании оценки социальных, экономических и политических условий и итогов реализации программ развития отраслей</w:t>
            </w:r>
            <w:r w:rsidRPr="000A65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A65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A65C9">
              <w:rPr>
                <w:rFonts w:ascii="Times New Roman" w:hAnsi="Times New Roman" w:cs="Times New Roman"/>
              </w:rPr>
              <w:t>проводить анализ социально-экономических и политических условий реализации программ развития отраслей и территорий</w:t>
            </w:r>
            <w:r w:rsidRPr="000A65C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A65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A65C9">
              <w:rPr>
                <w:rFonts w:ascii="Times New Roman" w:hAnsi="Times New Roman" w:cs="Times New Roman"/>
              </w:rPr>
              <w:t>навыками разработки программ развития отраслей, направленных на повышение конкурентоспособности территорий</w:t>
            </w:r>
            <w:r w:rsidRPr="000A65C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A65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A65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A6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A65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A65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A65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(ак</w:t>
            </w:r>
            <w:r w:rsidR="00AE2B1A" w:rsidRPr="000A65C9">
              <w:rPr>
                <w:rFonts w:ascii="Times New Roman" w:hAnsi="Times New Roman" w:cs="Times New Roman"/>
                <w:b/>
              </w:rPr>
              <w:t>адемические</w:t>
            </w:r>
            <w:r w:rsidRPr="000A65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65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A6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A6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A6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A6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A65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65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A6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A6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A6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A6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A65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A65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65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A6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Тема 1. Конкурентоспособность экономики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A6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65C9">
              <w:rPr>
                <w:sz w:val="22"/>
                <w:szCs w:val="22"/>
                <w:lang w:bidi="ru-RU"/>
              </w:rPr>
              <w:t>Основные макроэкономические показатели развития России, пороговые значения. Рейтинг России в мире по социально-экономическим показателям. Причины неконкурентоспособности экономики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A6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A6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0A65C9" w14:paraId="74562B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E53B5E" w14:textId="77777777" w:rsidR="004475DA" w:rsidRPr="000A6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Тема 2. Сущность и экономическое содержание территориальной конкуренции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2350D3" w14:textId="77777777" w:rsidR="004475DA" w:rsidRPr="000A6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65C9">
              <w:rPr>
                <w:sz w:val="22"/>
                <w:szCs w:val="22"/>
                <w:lang w:bidi="ru-RU"/>
              </w:rPr>
              <w:t>Понятие межрегиональной конкуренции. Вертикальная и горизонтальная конкуренция. Матрица межрегиональной конкуренции. Способы конкуренции. Направления и виды конкуренции регионов. Алгоритм формирования конкурентных преимуществ. Региональный ромб конкурентных преимуществ. Факторы региональной конкуренции. Взаимосвязь предметов конкуренции, факторов роста и оценки уровня конкурентоспособности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09A07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81BD2E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38838" w14:textId="77777777" w:rsidR="004475DA" w:rsidRPr="000A6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DA596" w14:textId="77777777" w:rsidR="004475DA" w:rsidRPr="000A6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A65C9" w14:paraId="186E04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A6BA7" w14:textId="77777777" w:rsidR="004475DA" w:rsidRPr="000A6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Тема 3. Методический инструментарий оценки развития и конкурентоспособности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60B0F8" w14:textId="77777777" w:rsidR="004475DA" w:rsidRPr="000A6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65C9">
              <w:rPr>
                <w:sz w:val="22"/>
                <w:szCs w:val="22"/>
                <w:lang w:bidi="ru-RU"/>
              </w:rPr>
              <w:t>Целевые установки управления конкурентоспособностью региона. Методология управления конкурентоспособностью региона. Разнообразие способов оценки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7208FD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FA528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FC1CE" w14:textId="77777777" w:rsidR="004475DA" w:rsidRPr="000A6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AC03E" w14:textId="77777777" w:rsidR="004475DA" w:rsidRPr="000A6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A65C9" w14:paraId="213164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FBDFA" w14:textId="77777777" w:rsidR="004475DA" w:rsidRPr="000A6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Тема 4. Зарубежный и отечественный опыт управления конкурентоспособностью территорий.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7F5FD" w14:textId="77777777" w:rsidR="004475DA" w:rsidRPr="000A6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65C9">
              <w:rPr>
                <w:sz w:val="22"/>
                <w:szCs w:val="22"/>
                <w:lang w:bidi="ru-RU"/>
              </w:rPr>
              <w:t>Американский опыт управления конкурентоспособностью территорий. Японский опыт управления конкурентоспособностью территорий. Германский опыт управления конкурентоспособностью территорий. Французский опыт формирования полюсов конкурентоспособности – консорциумов (кластеров). Российский опыт управления конкурентоспособностью территорий. ФФПР.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44C067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9612EC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0C9F7" w14:textId="77777777" w:rsidR="004475DA" w:rsidRPr="000A6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0E797" w14:textId="77777777" w:rsidR="004475DA" w:rsidRPr="000A6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A65C9" w14:paraId="1C3441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7F22D" w14:textId="77777777" w:rsidR="004475DA" w:rsidRPr="000A65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Тема 5. Управление конкурентоспособностью территорий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2B60A" w14:textId="77777777" w:rsidR="004475DA" w:rsidRPr="000A65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65C9">
              <w:rPr>
                <w:sz w:val="22"/>
                <w:szCs w:val="22"/>
                <w:lang w:bidi="ru-RU"/>
              </w:rPr>
              <w:t>Методы воздействия государственных органов власти на конкурентоспособность территории: законодательные, плановые, экономические, организационные. Нормативно-правовая база управления конкурентоспособностью территорий. Основные стратегии и программы, направленные на регулирование процесса повышения территориальной конкуренции. Стратегии социально-экономического развития регионов. Механизм управления территориальной конкурентоспособностью.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E63B0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350C5" w14:textId="77777777" w:rsidR="004475DA" w:rsidRPr="000A65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3E7CE4" w14:textId="77777777" w:rsidR="004475DA" w:rsidRPr="000A65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4A232D" w14:textId="77777777" w:rsidR="004475DA" w:rsidRPr="000A65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0A65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A65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65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A65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65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A65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A65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65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65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A6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65C9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A6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65C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A6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A65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65C9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0A65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A65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5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A65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65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A65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A6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65C9">
              <w:rPr>
                <w:rFonts w:ascii="Times New Roman" w:hAnsi="Times New Roman" w:cs="Times New Roman"/>
              </w:rPr>
              <w:t xml:space="preserve">Путинцева Н. А. Государственное управление конкурентоспособностью территорий : учебное пособие / </w:t>
            </w:r>
            <w:proofErr w:type="spellStart"/>
            <w:r w:rsidRPr="000A65C9">
              <w:rPr>
                <w:rFonts w:ascii="Times New Roman" w:hAnsi="Times New Roman" w:cs="Times New Roman"/>
              </w:rPr>
              <w:t>Н.А.Путинцева</w:t>
            </w:r>
            <w:proofErr w:type="spellEnd"/>
            <w:r w:rsidRPr="000A65C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0A65C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A65C9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территориального упр. — Санкт-Петербург</w:t>
            </w:r>
            <w:proofErr w:type="gramStart"/>
            <w:r w:rsidRPr="000A6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65C9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0A65C9">
              <w:rPr>
                <w:rFonts w:ascii="Times New Roman" w:hAnsi="Times New Roman" w:cs="Times New Roman"/>
                <w:lang w:val="en-US"/>
              </w:rPr>
              <w:t>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A65C9" w:rsidRDefault="007110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A65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A65C9">
                <w:rPr>
                  <w:color w:val="00008B"/>
                  <w:u w:val="single"/>
                </w:rPr>
                <w:t>BE%D1%81%D1%82%D1%8C%D1%8E.pdf</w:t>
              </w:r>
            </w:hyperlink>
          </w:p>
        </w:tc>
      </w:tr>
      <w:tr w:rsidR="00262CF0" w:rsidRPr="000A65C9" w14:paraId="7A9083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CF0D22" w14:textId="77777777" w:rsidR="00262CF0" w:rsidRPr="000A6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65C9">
              <w:rPr>
                <w:rFonts w:ascii="Times New Roman" w:hAnsi="Times New Roman" w:cs="Times New Roman"/>
              </w:rPr>
              <w:t>Касьяненко Т.Г. Инвестиционный анализ</w:t>
            </w:r>
            <w:proofErr w:type="gramStart"/>
            <w:r w:rsidRPr="000A6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65C9">
              <w:rPr>
                <w:rFonts w:ascii="Times New Roman" w:hAnsi="Times New Roman" w:cs="Times New Roman"/>
              </w:rPr>
              <w:t xml:space="preserve"> Учебник и практикум / Касьяненко Т. Г., </w:t>
            </w:r>
            <w:proofErr w:type="spellStart"/>
            <w:r w:rsidRPr="000A65C9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0A65C9">
              <w:rPr>
                <w:rFonts w:ascii="Times New Roman" w:hAnsi="Times New Roman" w:cs="Times New Roman"/>
              </w:rPr>
              <w:t xml:space="preserve"> Г. А. — Москва: </w:t>
            </w:r>
            <w:proofErr w:type="spellStart"/>
            <w:r w:rsidRPr="000A65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65C9">
              <w:rPr>
                <w:rFonts w:ascii="Times New Roman" w:hAnsi="Times New Roman" w:cs="Times New Roman"/>
              </w:rPr>
              <w:t xml:space="preserve">, 2022 .— </w:t>
            </w:r>
            <w:r w:rsidRPr="000A65C9">
              <w:rPr>
                <w:rFonts w:ascii="Times New Roman" w:hAnsi="Times New Roman" w:cs="Times New Roman"/>
                <w:lang w:val="en-US"/>
              </w:rPr>
              <w:t>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378905" w14:textId="77777777" w:rsidR="00262CF0" w:rsidRPr="000A65C9" w:rsidRDefault="007110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A65C9">
                <w:rPr>
                  <w:color w:val="00008B"/>
                  <w:u w:val="single"/>
                </w:rPr>
                <w:t>https://urait.ru/bcode/497800</w:t>
              </w:r>
            </w:hyperlink>
          </w:p>
        </w:tc>
      </w:tr>
      <w:tr w:rsidR="00262CF0" w:rsidRPr="000A65C9" w14:paraId="1957DC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0F855B" w14:textId="77777777" w:rsidR="00262CF0" w:rsidRPr="000A65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A65C9">
              <w:rPr>
                <w:rFonts w:ascii="Times New Roman" w:hAnsi="Times New Roman" w:cs="Times New Roman"/>
              </w:rPr>
              <w:t>Леонтьев В. Е. Инвестиции: Учебник и практикум / Леонтьев В. Е., Бочаров В. В., Радковская Н. П.— Москва</w:t>
            </w:r>
            <w:proofErr w:type="gramStart"/>
            <w:r w:rsidRPr="000A65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A65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A65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A65C9">
              <w:rPr>
                <w:rFonts w:ascii="Times New Roman" w:hAnsi="Times New Roman" w:cs="Times New Roman"/>
              </w:rPr>
              <w:t xml:space="preserve">, 2021 .— </w:t>
            </w:r>
            <w:r w:rsidRPr="000A65C9">
              <w:rPr>
                <w:rFonts w:ascii="Times New Roman" w:hAnsi="Times New Roman" w:cs="Times New Roman"/>
                <w:lang w:val="en-US"/>
              </w:rPr>
              <w:t>455 с</w:t>
            </w:r>
            <w:proofErr w:type="gramStart"/>
            <w:r w:rsidRPr="000A65C9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BBEEA" w14:textId="77777777" w:rsidR="00262CF0" w:rsidRPr="000A65C9" w:rsidRDefault="007110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A65C9">
                <w:rPr>
                  <w:color w:val="00008B"/>
                  <w:u w:val="single"/>
                </w:rPr>
                <w:t>https://urait.ru/bcode/487916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67488A" w14:textId="77777777" w:rsidTr="007B550D">
        <w:tc>
          <w:tcPr>
            <w:tcW w:w="9345" w:type="dxa"/>
          </w:tcPr>
          <w:p w14:paraId="5AA34A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9E35A5" w14:textId="77777777" w:rsidTr="007B550D">
        <w:tc>
          <w:tcPr>
            <w:tcW w:w="9345" w:type="dxa"/>
          </w:tcPr>
          <w:p w14:paraId="2656AF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62F2A6" w14:textId="77777777" w:rsidTr="007B550D">
        <w:tc>
          <w:tcPr>
            <w:tcW w:w="9345" w:type="dxa"/>
          </w:tcPr>
          <w:p w14:paraId="5E7CE4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7CAEF9" w14:textId="77777777" w:rsidTr="007B550D">
        <w:tc>
          <w:tcPr>
            <w:tcW w:w="9345" w:type="dxa"/>
          </w:tcPr>
          <w:p w14:paraId="0703CA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10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A65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A6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65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A65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A65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A65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6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65C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0A65C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0A65C9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0A65C9">
              <w:rPr>
                <w:sz w:val="22"/>
                <w:szCs w:val="22"/>
              </w:rPr>
              <w:t>мМоноблок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Acer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Aspire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Z</w:t>
            </w:r>
            <w:r w:rsidRPr="000A65C9">
              <w:rPr>
                <w:sz w:val="22"/>
                <w:szCs w:val="22"/>
              </w:rPr>
              <w:t xml:space="preserve">1811 в </w:t>
            </w:r>
            <w:proofErr w:type="spellStart"/>
            <w:r w:rsidRPr="000A65C9">
              <w:rPr>
                <w:sz w:val="22"/>
                <w:szCs w:val="22"/>
              </w:rPr>
              <w:t>компл</w:t>
            </w:r>
            <w:proofErr w:type="spellEnd"/>
            <w:r w:rsidRPr="000A65C9">
              <w:rPr>
                <w:sz w:val="22"/>
                <w:szCs w:val="22"/>
              </w:rPr>
              <w:t xml:space="preserve">.: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65C9">
              <w:rPr>
                <w:sz w:val="22"/>
                <w:szCs w:val="22"/>
              </w:rPr>
              <w:t>5 2400</w:t>
            </w:r>
            <w:r w:rsidRPr="000A65C9">
              <w:rPr>
                <w:sz w:val="22"/>
                <w:szCs w:val="22"/>
                <w:lang w:val="en-US"/>
              </w:rPr>
              <w:t>s</w:t>
            </w:r>
            <w:r w:rsidRPr="000A65C9">
              <w:rPr>
                <w:sz w:val="22"/>
                <w:szCs w:val="22"/>
              </w:rPr>
              <w:t>/4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>/1</w:t>
            </w:r>
            <w:r w:rsidRPr="000A65C9">
              <w:rPr>
                <w:sz w:val="22"/>
                <w:szCs w:val="22"/>
                <w:lang w:val="en-US"/>
              </w:rPr>
              <w:t>T</w:t>
            </w:r>
            <w:r w:rsidRPr="000A65C9">
              <w:rPr>
                <w:sz w:val="22"/>
                <w:szCs w:val="22"/>
              </w:rPr>
              <w:t xml:space="preserve">б/- 1 шт., Проектор </w:t>
            </w:r>
            <w:r w:rsidRPr="000A65C9">
              <w:rPr>
                <w:sz w:val="22"/>
                <w:szCs w:val="22"/>
                <w:lang w:val="en-US"/>
              </w:rPr>
              <w:t>NEC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VT</w:t>
            </w:r>
            <w:r w:rsidRPr="000A65C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0A65C9">
              <w:rPr>
                <w:sz w:val="22"/>
                <w:szCs w:val="22"/>
                <w:lang w:val="en-US"/>
              </w:rPr>
              <w:t>ITC</w:t>
            </w:r>
            <w:r w:rsidRPr="000A65C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0A65C9">
              <w:rPr>
                <w:sz w:val="22"/>
                <w:szCs w:val="22"/>
                <w:lang w:val="en-US"/>
              </w:rPr>
              <w:t>NEC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ME</w:t>
            </w:r>
            <w:r w:rsidRPr="000A65C9">
              <w:rPr>
                <w:sz w:val="22"/>
                <w:szCs w:val="22"/>
              </w:rPr>
              <w:t>402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 - 1 шт., Трансляционный усилитель 120</w:t>
            </w:r>
            <w:r w:rsidRPr="000A65C9">
              <w:rPr>
                <w:sz w:val="22"/>
                <w:szCs w:val="22"/>
                <w:lang w:val="en-US"/>
              </w:rPr>
              <w:t>W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TA</w:t>
            </w:r>
            <w:r w:rsidRPr="000A65C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6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65C9" w14:paraId="25734109" w14:textId="77777777" w:rsidTr="008416EB">
        <w:tc>
          <w:tcPr>
            <w:tcW w:w="7797" w:type="dxa"/>
            <w:shd w:val="clear" w:color="auto" w:fill="auto"/>
          </w:tcPr>
          <w:p w14:paraId="455166D1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6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65C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0A65C9">
              <w:rPr>
                <w:sz w:val="22"/>
                <w:szCs w:val="22"/>
                <w:lang w:val="en-US"/>
              </w:rPr>
              <w:t>Gigabyte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H</w:t>
            </w:r>
            <w:r w:rsidRPr="000A65C9">
              <w:rPr>
                <w:sz w:val="22"/>
                <w:szCs w:val="22"/>
              </w:rPr>
              <w:t>77</w:t>
            </w:r>
            <w:r w:rsidRPr="000A65C9">
              <w:rPr>
                <w:sz w:val="22"/>
                <w:szCs w:val="22"/>
                <w:lang w:val="en-US"/>
              </w:rPr>
              <w:t>M</w:t>
            </w:r>
            <w:r w:rsidRPr="000A65C9">
              <w:rPr>
                <w:sz w:val="22"/>
                <w:szCs w:val="22"/>
              </w:rPr>
              <w:t>-</w:t>
            </w:r>
            <w:r w:rsidRPr="000A65C9">
              <w:rPr>
                <w:sz w:val="22"/>
                <w:szCs w:val="22"/>
                <w:lang w:val="en-US"/>
              </w:rPr>
              <w:t>D</w:t>
            </w:r>
            <w:r w:rsidRPr="000A65C9">
              <w:rPr>
                <w:sz w:val="22"/>
                <w:szCs w:val="22"/>
              </w:rPr>
              <w:t>3</w:t>
            </w:r>
            <w:r w:rsidRPr="000A65C9">
              <w:rPr>
                <w:sz w:val="22"/>
                <w:szCs w:val="22"/>
                <w:lang w:val="en-US"/>
              </w:rPr>
              <w:t>H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Intel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Core</w:t>
            </w:r>
            <w:r w:rsidRPr="000A65C9">
              <w:rPr>
                <w:sz w:val="22"/>
                <w:szCs w:val="22"/>
              </w:rPr>
              <w:t xml:space="preserve">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65C9">
              <w:rPr>
                <w:sz w:val="22"/>
                <w:szCs w:val="22"/>
              </w:rPr>
              <w:t>5-3570 3.4</w:t>
            </w:r>
            <w:r w:rsidRPr="000A65C9">
              <w:rPr>
                <w:sz w:val="22"/>
                <w:szCs w:val="22"/>
                <w:lang w:val="en-US"/>
              </w:rPr>
              <w:t>GHz</w:t>
            </w:r>
            <w:r w:rsidRPr="000A65C9">
              <w:rPr>
                <w:sz w:val="22"/>
                <w:szCs w:val="22"/>
              </w:rPr>
              <w:t>/4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 xml:space="preserve"> /500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 xml:space="preserve">/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VA</w:t>
            </w:r>
            <w:r w:rsidRPr="000A65C9">
              <w:rPr>
                <w:sz w:val="22"/>
                <w:szCs w:val="22"/>
              </w:rPr>
              <w:t>703</w:t>
            </w:r>
            <w:r w:rsidRPr="000A65C9">
              <w:rPr>
                <w:sz w:val="22"/>
                <w:szCs w:val="22"/>
                <w:lang w:val="en-US"/>
              </w:rPr>
              <w:t>b</w:t>
            </w:r>
            <w:r w:rsidRPr="000A65C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A65C9">
              <w:rPr>
                <w:sz w:val="22"/>
                <w:szCs w:val="22"/>
              </w:rPr>
              <w:t>проекцион</w:t>
            </w:r>
            <w:proofErr w:type="spellEnd"/>
            <w:r w:rsidRPr="000A65C9">
              <w:rPr>
                <w:sz w:val="22"/>
                <w:szCs w:val="22"/>
              </w:rPr>
              <w:t xml:space="preserve">.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Compact</w:t>
            </w:r>
            <w:r w:rsidRPr="000A65C9">
              <w:rPr>
                <w:sz w:val="22"/>
                <w:szCs w:val="22"/>
              </w:rPr>
              <w:t xml:space="preserve">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A65C9">
              <w:rPr>
                <w:sz w:val="22"/>
                <w:szCs w:val="22"/>
              </w:rPr>
              <w:t xml:space="preserve"> 153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200 </w:t>
            </w:r>
            <w:r w:rsidRPr="000A65C9">
              <w:rPr>
                <w:sz w:val="22"/>
                <w:szCs w:val="22"/>
                <w:lang w:val="en-US"/>
              </w:rPr>
              <w:t>c</w:t>
            </w:r>
            <w:r w:rsidRPr="000A65C9">
              <w:rPr>
                <w:sz w:val="22"/>
                <w:szCs w:val="22"/>
              </w:rPr>
              <w:t xml:space="preserve">м </w:t>
            </w:r>
            <w:r w:rsidRPr="000A65C9">
              <w:rPr>
                <w:sz w:val="22"/>
                <w:szCs w:val="22"/>
                <w:lang w:val="en-US"/>
              </w:rPr>
              <w:t>MATTE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White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S</w:t>
            </w:r>
            <w:r w:rsidRPr="000A65C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E22A07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6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65C9" w14:paraId="26D2A83A" w14:textId="77777777" w:rsidTr="008416EB">
        <w:tc>
          <w:tcPr>
            <w:tcW w:w="7797" w:type="dxa"/>
            <w:shd w:val="clear" w:color="auto" w:fill="auto"/>
          </w:tcPr>
          <w:p w14:paraId="5192BEB9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6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65C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0A65C9">
              <w:rPr>
                <w:sz w:val="22"/>
                <w:szCs w:val="22"/>
                <w:lang w:val="en-US"/>
              </w:rPr>
              <w:t>Acer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Aspire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Z</w:t>
            </w:r>
            <w:r w:rsidRPr="000A65C9">
              <w:rPr>
                <w:sz w:val="22"/>
                <w:szCs w:val="22"/>
              </w:rPr>
              <w:t xml:space="preserve">1811 в </w:t>
            </w:r>
            <w:proofErr w:type="spellStart"/>
            <w:r w:rsidRPr="000A65C9">
              <w:rPr>
                <w:sz w:val="22"/>
                <w:szCs w:val="22"/>
              </w:rPr>
              <w:t>компл</w:t>
            </w:r>
            <w:proofErr w:type="spellEnd"/>
            <w:r w:rsidRPr="000A65C9">
              <w:rPr>
                <w:sz w:val="22"/>
                <w:szCs w:val="22"/>
              </w:rPr>
              <w:t xml:space="preserve">.: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65C9">
              <w:rPr>
                <w:sz w:val="22"/>
                <w:szCs w:val="22"/>
              </w:rPr>
              <w:t>5 2400</w:t>
            </w:r>
            <w:r w:rsidRPr="000A65C9">
              <w:rPr>
                <w:sz w:val="22"/>
                <w:szCs w:val="22"/>
                <w:lang w:val="en-US"/>
              </w:rPr>
              <w:t>s</w:t>
            </w:r>
            <w:r w:rsidRPr="000A65C9">
              <w:rPr>
                <w:sz w:val="22"/>
                <w:szCs w:val="22"/>
              </w:rPr>
              <w:t>/4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>/1</w:t>
            </w:r>
            <w:r w:rsidRPr="000A65C9">
              <w:rPr>
                <w:sz w:val="22"/>
                <w:szCs w:val="22"/>
                <w:lang w:val="en-US"/>
              </w:rPr>
              <w:t>T</w:t>
            </w:r>
            <w:r w:rsidRPr="000A65C9">
              <w:rPr>
                <w:sz w:val="22"/>
                <w:szCs w:val="22"/>
              </w:rPr>
              <w:t xml:space="preserve">б/ - 1 шт., Компьютер </w:t>
            </w:r>
            <w:r w:rsidRPr="000A65C9">
              <w:rPr>
                <w:sz w:val="22"/>
                <w:szCs w:val="22"/>
                <w:lang w:val="en-US"/>
              </w:rPr>
              <w:t>Intel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Core</w:t>
            </w:r>
            <w:r w:rsidRPr="000A65C9">
              <w:rPr>
                <w:sz w:val="22"/>
                <w:szCs w:val="22"/>
              </w:rPr>
              <w:t xml:space="preserve">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65C9">
              <w:rPr>
                <w:sz w:val="22"/>
                <w:szCs w:val="22"/>
              </w:rPr>
              <w:t xml:space="preserve">5-3570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GA</w:t>
            </w:r>
            <w:r w:rsidRPr="000A65C9">
              <w:rPr>
                <w:sz w:val="22"/>
                <w:szCs w:val="22"/>
              </w:rPr>
              <w:t>-</w:t>
            </w:r>
            <w:r w:rsidRPr="000A65C9">
              <w:rPr>
                <w:sz w:val="22"/>
                <w:szCs w:val="22"/>
                <w:lang w:val="en-US"/>
              </w:rPr>
              <w:t>H</w:t>
            </w:r>
            <w:r w:rsidRPr="000A65C9">
              <w:rPr>
                <w:sz w:val="22"/>
                <w:szCs w:val="22"/>
              </w:rPr>
              <w:t>77</w:t>
            </w:r>
            <w:r w:rsidRPr="000A65C9">
              <w:rPr>
                <w:sz w:val="22"/>
                <w:szCs w:val="22"/>
                <w:lang w:val="en-US"/>
              </w:rPr>
              <w:t>M</w:t>
            </w:r>
            <w:r w:rsidRPr="000A65C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EVID</w:t>
            </w:r>
            <w:r w:rsidRPr="000A65C9">
              <w:rPr>
                <w:sz w:val="22"/>
                <w:szCs w:val="22"/>
              </w:rPr>
              <w:t xml:space="preserve"> 3.2 - 2 шт., Мультимедийный проектор </w:t>
            </w:r>
            <w:r w:rsidRPr="000A65C9">
              <w:rPr>
                <w:sz w:val="22"/>
                <w:szCs w:val="22"/>
                <w:lang w:val="en-US"/>
              </w:rPr>
              <w:t>NEC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ME</w:t>
            </w:r>
            <w:r w:rsidRPr="000A65C9">
              <w:rPr>
                <w:sz w:val="22"/>
                <w:szCs w:val="22"/>
              </w:rPr>
              <w:t>402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0A65C9">
              <w:rPr>
                <w:sz w:val="22"/>
                <w:szCs w:val="22"/>
                <w:lang w:val="en-US"/>
              </w:rPr>
              <w:t>Behringer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XM</w:t>
            </w:r>
            <w:r w:rsidRPr="000A65C9">
              <w:rPr>
                <w:sz w:val="22"/>
                <w:szCs w:val="22"/>
              </w:rPr>
              <w:t xml:space="preserve">8500 </w:t>
            </w:r>
            <w:r w:rsidRPr="000A65C9">
              <w:rPr>
                <w:sz w:val="22"/>
                <w:szCs w:val="22"/>
                <w:lang w:val="en-US"/>
              </w:rPr>
              <w:t>ULTRAVOICE</w:t>
            </w:r>
            <w:r w:rsidRPr="000A65C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ABB1DA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6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65C9" w14:paraId="25768CB6" w14:textId="77777777" w:rsidTr="008416EB">
        <w:tc>
          <w:tcPr>
            <w:tcW w:w="7797" w:type="dxa"/>
            <w:shd w:val="clear" w:color="auto" w:fill="auto"/>
          </w:tcPr>
          <w:p w14:paraId="7A8C7D1A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A65C9">
              <w:rPr>
                <w:sz w:val="22"/>
                <w:szCs w:val="22"/>
                <w:lang w:val="en-US"/>
              </w:rPr>
              <w:t>LENOVO</w:t>
            </w:r>
            <w:r w:rsidRPr="000A65C9">
              <w:rPr>
                <w:sz w:val="22"/>
                <w:szCs w:val="22"/>
              </w:rPr>
              <w:t xml:space="preserve">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A</w:t>
            </w:r>
            <w:r w:rsidRPr="000A65C9">
              <w:rPr>
                <w:sz w:val="22"/>
                <w:szCs w:val="22"/>
              </w:rPr>
              <w:t>310 (</w:t>
            </w:r>
            <w:r w:rsidRPr="000A65C9">
              <w:rPr>
                <w:sz w:val="22"/>
                <w:szCs w:val="22"/>
                <w:lang w:val="en-US"/>
              </w:rPr>
              <w:t>Intel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Pentium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CPU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P</w:t>
            </w:r>
            <w:r w:rsidRPr="000A65C9">
              <w:rPr>
                <w:sz w:val="22"/>
                <w:szCs w:val="22"/>
              </w:rPr>
              <w:t>6100 @ 2.00</w:t>
            </w:r>
            <w:r w:rsidRPr="000A65C9">
              <w:rPr>
                <w:sz w:val="22"/>
                <w:szCs w:val="22"/>
                <w:lang w:val="en-US"/>
              </w:rPr>
              <w:t>GHz</w:t>
            </w:r>
            <w:r w:rsidRPr="000A65C9">
              <w:rPr>
                <w:sz w:val="22"/>
                <w:szCs w:val="22"/>
              </w:rPr>
              <w:t>/2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>/250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 400 - 1 шт.,  Экран с электроприводом </w:t>
            </w:r>
            <w:r w:rsidRPr="000A65C9">
              <w:rPr>
                <w:sz w:val="22"/>
                <w:szCs w:val="22"/>
                <w:lang w:val="en-US"/>
              </w:rPr>
              <w:t>Draper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Baronet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NTSC</w:t>
            </w:r>
            <w:r w:rsidRPr="000A65C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A84BF2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65C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A65C9" w14:paraId="3615BF08" w14:textId="77777777" w:rsidTr="008416EB">
        <w:tc>
          <w:tcPr>
            <w:tcW w:w="7797" w:type="dxa"/>
            <w:shd w:val="clear" w:color="auto" w:fill="auto"/>
          </w:tcPr>
          <w:p w14:paraId="5000D717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A65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A65C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A65C9">
              <w:rPr>
                <w:sz w:val="22"/>
                <w:szCs w:val="22"/>
              </w:rPr>
              <w:t>мКомпьютер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I</w:t>
            </w:r>
            <w:r w:rsidRPr="000A65C9">
              <w:rPr>
                <w:sz w:val="22"/>
                <w:szCs w:val="22"/>
              </w:rPr>
              <w:t xml:space="preserve">3-8100/ 8Гб/500Гб/ </w:t>
            </w:r>
            <w:r w:rsidRPr="000A65C9">
              <w:rPr>
                <w:sz w:val="22"/>
                <w:szCs w:val="22"/>
                <w:lang w:val="en-US"/>
              </w:rPr>
              <w:t>Philips</w:t>
            </w:r>
            <w:r w:rsidRPr="000A65C9">
              <w:rPr>
                <w:sz w:val="22"/>
                <w:szCs w:val="22"/>
              </w:rPr>
              <w:t>224</w:t>
            </w:r>
            <w:r w:rsidRPr="000A65C9">
              <w:rPr>
                <w:sz w:val="22"/>
                <w:szCs w:val="22"/>
                <w:lang w:val="en-US"/>
              </w:rPr>
              <w:t>E</w:t>
            </w:r>
            <w:r w:rsidRPr="000A65C9">
              <w:rPr>
                <w:sz w:val="22"/>
                <w:szCs w:val="22"/>
              </w:rPr>
              <w:t>5</w:t>
            </w:r>
            <w:r w:rsidRPr="000A65C9">
              <w:rPr>
                <w:sz w:val="22"/>
                <w:szCs w:val="22"/>
                <w:lang w:val="en-US"/>
              </w:rPr>
              <w:t>QSB</w:t>
            </w:r>
            <w:r w:rsidRPr="000A65C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A65C9">
              <w:rPr>
                <w:sz w:val="22"/>
                <w:szCs w:val="22"/>
              </w:rPr>
              <w:t xml:space="preserve">5-7400 3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A65C9">
              <w:rPr>
                <w:sz w:val="22"/>
                <w:szCs w:val="22"/>
              </w:rPr>
              <w:t>/8</w:t>
            </w:r>
            <w:r w:rsidRPr="000A65C9">
              <w:rPr>
                <w:sz w:val="22"/>
                <w:szCs w:val="22"/>
                <w:lang w:val="en-US"/>
              </w:rPr>
              <w:t>Gb</w:t>
            </w:r>
            <w:r w:rsidRPr="000A65C9">
              <w:rPr>
                <w:sz w:val="22"/>
                <w:szCs w:val="22"/>
              </w:rPr>
              <w:t>/1</w:t>
            </w:r>
            <w:r w:rsidRPr="000A65C9">
              <w:rPr>
                <w:sz w:val="22"/>
                <w:szCs w:val="22"/>
                <w:lang w:val="en-US"/>
              </w:rPr>
              <w:t>Tb</w:t>
            </w:r>
            <w:r w:rsidRPr="000A65C9">
              <w:rPr>
                <w:sz w:val="22"/>
                <w:szCs w:val="22"/>
              </w:rPr>
              <w:t>/</w:t>
            </w:r>
            <w:r w:rsidRPr="000A65C9">
              <w:rPr>
                <w:sz w:val="22"/>
                <w:szCs w:val="22"/>
                <w:lang w:val="en-US"/>
              </w:rPr>
              <w:t>Dell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e</w:t>
            </w:r>
            <w:r w:rsidRPr="000A65C9">
              <w:rPr>
                <w:sz w:val="22"/>
                <w:szCs w:val="22"/>
              </w:rPr>
              <w:t>2318</w:t>
            </w:r>
            <w:r w:rsidRPr="000A65C9">
              <w:rPr>
                <w:sz w:val="22"/>
                <w:szCs w:val="22"/>
                <w:lang w:val="en-US"/>
              </w:rPr>
              <w:t>h</w:t>
            </w:r>
            <w:r w:rsidRPr="000A65C9">
              <w:rPr>
                <w:sz w:val="22"/>
                <w:szCs w:val="22"/>
              </w:rPr>
              <w:t xml:space="preserve"> - 1 шт., Мультимедийный проектор 1 </w:t>
            </w:r>
            <w:r w:rsidRPr="000A65C9">
              <w:rPr>
                <w:sz w:val="22"/>
                <w:szCs w:val="22"/>
                <w:lang w:val="en-US"/>
              </w:rPr>
              <w:t>NEC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ME</w:t>
            </w:r>
            <w:r w:rsidRPr="000A65C9">
              <w:rPr>
                <w:sz w:val="22"/>
                <w:szCs w:val="22"/>
              </w:rPr>
              <w:t>401</w:t>
            </w:r>
            <w:r w:rsidRPr="000A65C9">
              <w:rPr>
                <w:sz w:val="22"/>
                <w:szCs w:val="22"/>
                <w:lang w:val="en-US"/>
              </w:rPr>
              <w:t>X</w:t>
            </w:r>
            <w:r w:rsidRPr="000A65C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A65C9">
              <w:rPr>
                <w:sz w:val="22"/>
                <w:szCs w:val="22"/>
                <w:lang w:val="en-US"/>
              </w:rPr>
              <w:t>Matte</w:t>
            </w:r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White</w:t>
            </w:r>
            <w:r w:rsidRPr="000A65C9">
              <w:rPr>
                <w:sz w:val="22"/>
                <w:szCs w:val="22"/>
              </w:rPr>
              <w:t xml:space="preserve"> - 1 шт., Коммутатор </w:t>
            </w:r>
            <w:r w:rsidRPr="000A65C9">
              <w:rPr>
                <w:sz w:val="22"/>
                <w:szCs w:val="22"/>
                <w:lang w:val="en-US"/>
              </w:rPr>
              <w:t>HP</w:t>
            </w:r>
            <w:r w:rsidRPr="000A65C9">
              <w:rPr>
                <w:sz w:val="22"/>
                <w:szCs w:val="22"/>
              </w:rPr>
              <w:t xml:space="preserve"> </w:t>
            </w:r>
            <w:proofErr w:type="spellStart"/>
            <w:r w:rsidRPr="000A65C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A65C9">
              <w:rPr>
                <w:sz w:val="22"/>
                <w:szCs w:val="22"/>
              </w:rPr>
              <w:t xml:space="preserve"> </w:t>
            </w:r>
            <w:r w:rsidRPr="000A65C9">
              <w:rPr>
                <w:sz w:val="22"/>
                <w:szCs w:val="22"/>
                <w:lang w:val="en-US"/>
              </w:rPr>
              <w:t>Switch</w:t>
            </w:r>
            <w:r w:rsidRPr="000A65C9">
              <w:rPr>
                <w:sz w:val="22"/>
                <w:szCs w:val="22"/>
              </w:rPr>
              <w:t xml:space="preserve"> 2610-24 (24 </w:t>
            </w:r>
            <w:r w:rsidRPr="000A65C9">
              <w:rPr>
                <w:sz w:val="22"/>
                <w:szCs w:val="22"/>
                <w:lang w:val="en-US"/>
              </w:rPr>
              <w:t>ports</w:t>
            </w:r>
            <w:r w:rsidRPr="000A65C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48774E" w14:textId="77777777" w:rsidR="002C735C" w:rsidRPr="000A65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A65C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A65C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0A65C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1E9AECBB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Цель и задачи изучения дисциплины «Государственное управление конкурентоспособностью территорий».</w:t>
            </w:r>
          </w:p>
        </w:tc>
      </w:tr>
      <w:tr w:rsidR="009E6058" w14:paraId="784A8CED" w14:textId="77777777" w:rsidTr="00F00293">
        <w:tc>
          <w:tcPr>
            <w:tcW w:w="562" w:type="dxa"/>
          </w:tcPr>
          <w:p w14:paraId="7B4E6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83AB2D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Понятие и факторы конкурентоспособности территорий.</w:t>
            </w:r>
          </w:p>
        </w:tc>
      </w:tr>
      <w:tr w:rsidR="009E6058" w14:paraId="07355CEC" w14:textId="77777777" w:rsidTr="00F00293">
        <w:tc>
          <w:tcPr>
            <w:tcW w:w="562" w:type="dxa"/>
          </w:tcPr>
          <w:p w14:paraId="5F0D4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B6B8761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Вертикальная и горизонтальная конкуренция территорий.</w:t>
            </w:r>
          </w:p>
        </w:tc>
      </w:tr>
      <w:tr w:rsidR="009E6058" w14:paraId="6F70438E" w14:textId="77777777" w:rsidTr="00F00293">
        <w:tc>
          <w:tcPr>
            <w:tcW w:w="562" w:type="dxa"/>
          </w:tcPr>
          <w:p w14:paraId="253A84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FC05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Концептуальная схема межрегиональной конкуренции.</w:t>
            </w:r>
          </w:p>
        </w:tc>
      </w:tr>
      <w:tr w:rsidR="009E6058" w14:paraId="5054E492" w14:textId="77777777" w:rsidTr="00F00293">
        <w:tc>
          <w:tcPr>
            <w:tcW w:w="562" w:type="dxa"/>
          </w:tcPr>
          <w:p w14:paraId="40DC91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C7B418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Целевые установки управления конкурентоспособностью территорий.</w:t>
            </w:r>
          </w:p>
        </w:tc>
      </w:tr>
      <w:tr w:rsidR="009E6058" w14:paraId="2410BA50" w14:textId="77777777" w:rsidTr="00F00293">
        <w:tc>
          <w:tcPr>
            <w:tcW w:w="562" w:type="dxa"/>
          </w:tcPr>
          <w:p w14:paraId="63D185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F8EFB4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Развитие теории федерализма в управлении конкурентоспособностью.</w:t>
            </w:r>
          </w:p>
        </w:tc>
      </w:tr>
      <w:tr w:rsidR="009E6058" w14:paraId="3529F2FC" w14:textId="77777777" w:rsidTr="00F00293">
        <w:tc>
          <w:tcPr>
            <w:tcW w:w="562" w:type="dxa"/>
          </w:tcPr>
          <w:p w14:paraId="30C854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05F5A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конкуренции Портера.</w:t>
            </w:r>
          </w:p>
        </w:tc>
      </w:tr>
      <w:tr w:rsidR="009E6058" w14:paraId="3B49A04F" w14:textId="77777777" w:rsidTr="00F00293">
        <w:tc>
          <w:tcPr>
            <w:tcW w:w="562" w:type="dxa"/>
          </w:tcPr>
          <w:p w14:paraId="255B88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3A20FEC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Маркетинговый подход управления конкурентоспособностью территорий.</w:t>
            </w:r>
          </w:p>
        </w:tc>
      </w:tr>
      <w:tr w:rsidR="009E6058" w14:paraId="43327CB1" w14:textId="77777777" w:rsidTr="00F00293">
        <w:tc>
          <w:tcPr>
            <w:tcW w:w="562" w:type="dxa"/>
          </w:tcPr>
          <w:p w14:paraId="1297CC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985645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Кластерный подход как инструмент управления конкурентоспособностью.</w:t>
            </w:r>
          </w:p>
        </w:tc>
      </w:tr>
      <w:tr w:rsidR="009E6058" w14:paraId="34E04B72" w14:textId="77777777" w:rsidTr="00F00293">
        <w:tc>
          <w:tcPr>
            <w:tcW w:w="562" w:type="dxa"/>
          </w:tcPr>
          <w:p w14:paraId="02E674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E0304E9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Инструментарий методологии управления конкурентоспособностью региона.</w:t>
            </w:r>
          </w:p>
        </w:tc>
      </w:tr>
      <w:tr w:rsidR="009E6058" w14:paraId="69BF75C1" w14:textId="77777777" w:rsidTr="00F00293">
        <w:tc>
          <w:tcPr>
            <w:tcW w:w="562" w:type="dxa"/>
          </w:tcPr>
          <w:p w14:paraId="1BBB15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2190DD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Методика оценки конкурентоспособности института региональной политики.</w:t>
            </w:r>
          </w:p>
        </w:tc>
      </w:tr>
      <w:tr w:rsidR="009E6058" w14:paraId="222D6FDD" w14:textId="77777777" w:rsidTr="00F00293">
        <w:tc>
          <w:tcPr>
            <w:tcW w:w="562" w:type="dxa"/>
          </w:tcPr>
          <w:p w14:paraId="71155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A5B569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 xml:space="preserve">Методика оценки конкурентоспособности </w:t>
            </w:r>
            <w:proofErr w:type="spellStart"/>
            <w:r w:rsidRPr="000A65C9">
              <w:rPr>
                <w:sz w:val="23"/>
                <w:szCs w:val="23"/>
              </w:rPr>
              <w:t>Ушвицкого</w:t>
            </w:r>
            <w:proofErr w:type="spellEnd"/>
            <w:r w:rsidRPr="000A65C9">
              <w:rPr>
                <w:sz w:val="23"/>
                <w:szCs w:val="23"/>
              </w:rPr>
              <w:t xml:space="preserve"> Л.И. и </w:t>
            </w:r>
            <w:proofErr w:type="spellStart"/>
            <w:r w:rsidRPr="000A65C9">
              <w:rPr>
                <w:sz w:val="23"/>
                <w:szCs w:val="23"/>
              </w:rPr>
              <w:t>Парахиной</w:t>
            </w:r>
            <w:proofErr w:type="spellEnd"/>
            <w:r w:rsidRPr="000A65C9">
              <w:rPr>
                <w:sz w:val="23"/>
                <w:szCs w:val="23"/>
              </w:rPr>
              <w:t xml:space="preserve"> В.Н.</w:t>
            </w:r>
          </w:p>
        </w:tc>
      </w:tr>
      <w:tr w:rsidR="009E6058" w14:paraId="35B0D1D7" w14:textId="77777777" w:rsidTr="00F00293">
        <w:tc>
          <w:tcPr>
            <w:tcW w:w="562" w:type="dxa"/>
          </w:tcPr>
          <w:p w14:paraId="44292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9FB386E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Методика оценки конкурентоспособности региона Андреева В.Е.</w:t>
            </w:r>
          </w:p>
        </w:tc>
      </w:tr>
      <w:tr w:rsidR="009E6058" w14:paraId="78C27A22" w14:textId="77777777" w:rsidTr="00F00293">
        <w:tc>
          <w:tcPr>
            <w:tcW w:w="562" w:type="dxa"/>
          </w:tcPr>
          <w:p w14:paraId="5B6F04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1D513D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 xml:space="preserve">Методика оценки конкурентоспособности </w:t>
            </w:r>
            <w:proofErr w:type="spellStart"/>
            <w:r w:rsidRPr="000A65C9">
              <w:rPr>
                <w:sz w:val="23"/>
                <w:szCs w:val="23"/>
              </w:rPr>
              <w:t>Антохина</w:t>
            </w:r>
            <w:proofErr w:type="spellEnd"/>
            <w:r w:rsidRPr="000A65C9">
              <w:rPr>
                <w:sz w:val="23"/>
                <w:szCs w:val="23"/>
              </w:rPr>
              <w:t xml:space="preserve"> А.В.</w:t>
            </w:r>
          </w:p>
        </w:tc>
      </w:tr>
      <w:tr w:rsidR="009E6058" w14:paraId="60C89B8F" w14:textId="77777777" w:rsidTr="00F00293">
        <w:tc>
          <w:tcPr>
            <w:tcW w:w="562" w:type="dxa"/>
          </w:tcPr>
          <w:p w14:paraId="57D45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8091DCB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 xml:space="preserve">Методика оценки конкурентоспособности региона </w:t>
            </w:r>
            <w:proofErr w:type="spellStart"/>
            <w:r w:rsidRPr="000A65C9">
              <w:rPr>
                <w:sz w:val="23"/>
                <w:szCs w:val="23"/>
              </w:rPr>
              <w:t>Фатхутдинова</w:t>
            </w:r>
            <w:proofErr w:type="spellEnd"/>
            <w:r w:rsidRPr="000A65C9">
              <w:rPr>
                <w:sz w:val="23"/>
                <w:szCs w:val="23"/>
              </w:rPr>
              <w:t xml:space="preserve"> Р.А.</w:t>
            </w:r>
          </w:p>
        </w:tc>
      </w:tr>
      <w:tr w:rsidR="009E6058" w14:paraId="231F1A73" w14:textId="77777777" w:rsidTr="00F00293">
        <w:tc>
          <w:tcPr>
            <w:tcW w:w="562" w:type="dxa"/>
          </w:tcPr>
          <w:p w14:paraId="0B049A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9DCF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управления конкурентоспособностью территории.</w:t>
            </w:r>
          </w:p>
        </w:tc>
      </w:tr>
      <w:tr w:rsidR="009E6058" w14:paraId="3903EBC9" w14:textId="77777777" w:rsidTr="00F00293">
        <w:tc>
          <w:tcPr>
            <w:tcW w:w="562" w:type="dxa"/>
          </w:tcPr>
          <w:p w14:paraId="7B4666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6E562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управления конкурентоспособностью территорий.</w:t>
            </w:r>
          </w:p>
        </w:tc>
      </w:tr>
      <w:tr w:rsidR="009E6058" w14:paraId="015FA45F" w14:textId="77777777" w:rsidTr="00F00293">
        <w:tc>
          <w:tcPr>
            <w:tcW w:w="562" w:type="dxa"/>
          </w:tcPr>
          <w:p w14:paraId="66794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F05E54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Методические подходы к оценке конкурентоспособности территорий.</w:t>
            </w:r>
          </w:p>
        </w:tc>
      </w:tr>
      <w:tr w:rsidR="009E6058" w14:paraId="2441E4C3" w14:textId="77777777" w:rsidTr="00F00293">
        <w:tc>
          <w:tcPr>
            <w:tcW w:w="562" w:type="dxa"/>
          </w:tcPr>
          <w:p w14:paraId="4D317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3722E0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Количественные методы оценки на основе макроэкономических показателей для</w:t>
            </w:r>
          </w:p>
        </w:tc>
      </w:tr>
      <w:tr w:rsidR="009E6058" w14:paraId="7A5DF309" w14:textId="77777777" w:rsidTr="00F00293">
        <w:tc>
          <w:tcPr>
            <w:tcW w:w="562" w:type="dxa"/>
          </w:tcPr>
          <w:p w14:paraId="0EF1CA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E72406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Интегральные методы оценки конкурентоспособности регионов</w:t>
            </w:r>
          </w:p>
        </w:tc>
      </w:tr>
      <w:tr w:rsidR="009E6058" w14:paraId="47784568" w14:textId="77777777" w:rsidTr="00F00293">
        <w:tc>
          <w:tcPr>
            <w:tcW w:w="562" w:type="dxa"/>
          </w:tcPr>
          <w:p w14:paraId="0141A0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DA4D47B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Рейтинговые методы оценки конкурентоспособности регионов.</w:t>
            </w:r>
          </w:p>
        </w:tc>
      </w:tr>
      <w:tr w:rsidR="009E6058" w14:paraId="4084F04D" w14:textId="77777777" w:rsidTr="00F00293">
        <w:tc>
          <w:tcPr>
            <w:tcW w:w="562" w:type="dxa"/>
          </w:tcPr>
          <w:p w14:paraId="6C0B7A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F5810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экспертных оценок.</w:t>
            </w:r>
          </w:p>
        </w:tc>
      </w:tr>
      <w:tr w:rsidR="009E6058" w14:paraId="0A145F8D" w14:textId="77777777" w:rsidTr="00F00293">
        <w:tc>
          <w:tcPr>
            <w:tcW w:w="562" w:type="dxa"/>
          </w:tcPr>
          <w:p w14:paraId="470394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F75824B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Зарубежные методы оценки конкурентоспособности территорий.</w:t>
            </w:r>
          </w:p>
        </w:tc>
      </w:tr>
      <w:tr w:rsidR="009E6058" w14:paraId="4196782A" w14:textId="77777777" w:rsidTr="00F00293">
        <w:tc>
          <w:tcPr>
            <w:tcW w:w="562" w:type="dxa"/>
          </w:tcPr>
          <w:p w14:paraId="4AA251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254A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оценки конкурентоспособности территорий.</w:t>
            </w:r>
          </w:p>
        </w:tc>
      </w:tr>
      <w:tr w:rsidR="009E6058" w14:paraId="1CC3B135" w14:textId="77777777" w:rsidTr="00F00293">
        <w:tc>
          <w:tcPr>
            <w:tcW w:w="562" w:type="dxa"/>
          </w:tcPr>
          <w:p w14:paraId="448CB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5C39F50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Методики оценки конкурентоспособности территорий в РФ.</w:t>
            </w:r>
          </w:p>
        </w:tc>
      </w:tr>
      <w:tr w:rsidR="009E6058" w14:paraId="6556242C" w14:textId="77777777" w:rsidTr="00F00293">
        <w:tc>
          <w:tcPr>
            <w:tcW w:w="562" w:type="dxa"/>
          </w:tcPr>
          <w:p w14:paraId="1A71FC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1EB923E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Общие методики оценки конкурентоспособности территорий.</w:t>
            </w:r>
          </w:p>
        </w:tc>
      </w:tr>
      <w:tr w:rsidR="009E6058" w14:paraId="77312FD6" w14:textId="77777777" w:rsidTr="00F00293">
        <w:tc>
          <w:tcPr>
            <w:tcW w:w="562" w:type="dxa"/>
          </w:tcPr>
          <w:p w14:paraId="34B68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9B45BC3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Методики оценки конкурентоспособности территорий в странах ЕС.</w:t>
            </w:r>
          </w:p>
        </w:tc>
      </w:tr>
      <w:tr w:rsidR="009E6058" w14:paraId="6636EA31" w14:textId="77777777" w:rsidTr="00F00293">
        <w:tc>
          <w:tcPr>
            <w:tcW w:w="562" w:type="dxa"/>
          </w:tcPr>
          <w:p w14:paraId="350529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13A1E7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Методики оценки конкурентоспособности территорий в США.</w:t>
            </w:r>
          </w:p>
        </w:tc>
      </w:tr>
      <w:tr w:rsidR="009E6058" w14:paraId="475566CD" w14:textId="77777777" w:rsidTr="00F00293">
        <w:tc>
          <w:tcPr>
            <w:tcW w:w="562" w:type="dxa"/>
          </w:tcPr>
          <w:p w14:paraId="63C33A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3A3A09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управления конкурентоспособностью территорий.</w:t>
            </w:r>
          </w:p>
        </w:tc>
      </w:tr>
      <w:tr w:rsidR="009E6058" w14:paraId="446AB96A" w14:textId="77777777" w:rsidTr="00F00293">
        <w:tc>
          <w:tcPr>
            <w:tcW w:w="562" w:type="dxa"/>
          </w:tcPr>
          <w:p w14:paraId="325590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842ACD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Экономические методы управления конкурентоспособностью территорий.</w:t>
            </w:r>
          </w:p>
        </w:tc>
      </w:tr>
      <w:tr w:rsidR="009E6058" w14:paraId="400D685F" w14:textId="77777777" w:rsidTr="00F00293">
        <w:tc>
          <w:tcPr>
            <w:tcW w:w="562" w:type="dxa"/>
          </w:tcPr>
          <w:p w14:paraId="4D57E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65D0F0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Организационные методы управления конкурентоспособностью территорий.</w:t>
            </w:r>
          </w:p>
        </w:tc>
      </w:tr>
      <w:tr w:rsidR="009E6058" w14:paraId="1A394C9C" w14:textId="77777777" w:rsidTr="00F00293">
        <w:tc>
          <w:tcPr>
            <w:tcW w:w="562" w:type="dxa"/>
          </w:tcPr>
          <w:p w14:paraId="5D69C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256FA8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Законодательные и плановые методы управления конкурентоспособностью территорий.</w:t>
            </w:r>
          </w:p>
        </w:tc>
      </w:tr>
      <w:tr w:rsidR="009E6058" w14:paraId="668BC110" w14:textId="77777777" w:rsidTr="00F00293">
        <w:tc>
          <w:tcPr>
            <w:tcW w:w="562" w:type="dxa"/>
          </w:tcPr>
          <w:p w14:paraId="233CC8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E78950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Информационные методы управления конкурентоспособностью региона.</w:t>
            </w:r>
          </w:p>
        </w:tc>
      </w:tr>
      <w:tr w:rsidR="009E6058" w14:paraId="0E3A8D94" w14:textId="77777777" w:rsidTr="00F00293">
        <w:tc>
          <w:tcPr>
            <w:tcW w:w="562" w:type="dxa"/>
          </w:tcPr>
          <w:p w14:paraId="1A7A7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85489E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Стратегические управление конкурентоспособностью территорий.</w:t>
            </w:r>
          </w:p>
        </w:tc>
      </w:tr>
      <w:tr w:rsidR="009E6058" w14:paraId="71BE8165" w14:textId="77777777" w:rsidTr="00F00293">
        <w:tc>
          <w:tcPr>
            <w:tcW w:w="562" w:type="dxa"/>
          </w:tcPr>
          <w:p w14:paraId="77561E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DDD66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стратегий конкурентоспособности региона.</w:t>
            </w:r>
          </w:p>
        </w:tc>
      </w:tr>
      <w:tr w:rsidR="009E6058" w14:paraId="4992BE04" w14:textId="77777777" w:rsidTr="00F00293">
        <w:tc>
          <w:tcPr>
            <w:tcW w:w="562" w:type="dxa"/>
          </w:tcPr>
          <w:p w14:paraId="3476EA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1050B63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Структура органов государственного управления конкурентоспособностью территорий в РФ.</w:t>
            </w:r>
          </w:p>
        </w:tc>
      </w:tr>
      <w:tr w:rsidR="009E6058" w14:paraId="37E92EC9" w14:textId="77777777" w:rsidTr="00F00293">
        <w:tc>
          <w:tcPr>
            <w:tcW w:w="562" w:type="dxa"/>
          </w:tcPr>
          <w:p w14:paraId="1D906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895DA6C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Основы проектного подхода в управлении конкурентоспособностью территории.</w:t>
            </w:r>
          </w:p>
        </w:tc>
      </w:tr>
      <w:tr w:rsidR="009E6058" w14:paraId="1BA7D9B8" w14:textId="77777777" w:rsidTr="00F00293">
        <w:tc>
          <w:tcPr>
            <w:tcW w:w="562" w:type="dxa"/>
          </w:tcPr>
          <w:p w14:paraId="07B4AE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9A21FB9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Региональные проекты повышения конкурентоспособности региона.</w:t>
            </w:r>
          </w:p>
        </w:tc>
      </w:tr>
      <w:tr w:rsidR="009E6058" w14:paraId="1D2D23C6" w14:textId="77777777" w:rsidTr="00F00293">
        <w:tc>
          <w:tcPr>
            <w:tcW w:w="562" w:type="dxa"/>
          </w:tcPr>
          <w:p w14:paraId="11583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010BCF1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Формирование и реализация проектов в г. Санкт-Петербург.</w:t>
            </w:r>
          </w:p>
        </w:tc>
      </w:tr>
      <w:tr w:rsidR="009E6058" w14:paraId="12609F74" w14:textId="77777777" w:rsidTr="00F00293">
        <w:tc>
          <w:tcPr>
            <w:tcW w:w="562" w:type="dxa"/>
          </w:tcPr>
          <w:p w14:paraId="67C21B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A8CA2B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Формирование муниципальных программ и проектов.</w:t>
            </w:r>
          </w:p>
        </w:tc>
      </w:tr>
      <w:tr w:rsidR="009E6058" w14:paraId="511838FD" w14:textId="77777777" w:rsidTr="00F00293">
        <w:tc>
          <w:tcPr>
            <w:tcW w:w="562" w:type="dxa"/>
          </w:tcPr>
          <w:p w14:paraId="1FD1D1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F6782F8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Этапы разработки муниципальных программ и проектов.</w:t>
            </w:r>
          </w:p>
        </w:tc>
      </w:tr>
      <w:tr w:rsidR="009E6058" w14:paraId="42597BE3" w14:textId="77777777" w:rsidTr="00F00293">
        <w:tc>
          <w:tcPr>
            <w:tcW w:w="562" w:type="dxa"/>
          </w:tcPr>
          <w:p w14:paraId="294F1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9C053BE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Основные разделы муниципальных программ и проектов.</w:t>
            </w:r>
          </w:p>
        </w:tc>
      </w:tr>
      <w:tr w:rsidR="009E6058" w14:paraId="2F54BA65" w14:textId="77777777" w:rsidTr="00F00293">
        <w:tc>
          <w:tcPr>
            <w:tcW w:w="562" w:type="dxa"/>
          </w:tcPr>
          <w:p w14:paraId="7DF28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B5D8F71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Система мотивации участников проекта органов государственного управления.</w:t>
            </w:r>
          </w:p>
        </w:tc>
      </w:tr>
      <w:tr w:rsidR="009E6058" w14:paraId="4094C300" w14:textId="77777777" w:rsidTr="00F00293">
        <w:tc>
          <w:tcPr>
            <w:tcW w:w="562" w:type="dxa"/>
          </w:tcPr>
          <w:p w14:paraId="607F6E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3AF21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оценки участников проекта.</w:t>
            </w:r>
          </w:p>
        </w:tc>
      </w:tr>
      <w:tr w:rsidR="009E6058" w14:paraId="53979E6C" w14:textId="77777777" w:rsidTr="00F00293">
        <w:tc>
          <w:tcPr>
            <w:tcW w:w="562" w:type="dxa"/>
          </w:tcPr>
          <w:p w14:paraId="26099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9C41CF4" w14:textId="6F9E73DF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Показатели оценки и премирование участников проекта.</w:t>
            </w:r>
          </w:p>
        </w:tc>
      </w:tr>
      <w:tr w:rsidR="009E6058" w14:paraId="0EAD7993" w14:textId="77777777" w:rsidTr="00F00293">
        <w:tc>
          <w:tcPr>
            <w:tcW w:w="562" w:type="dxa"/>
          </w:tcPr>
          <w:p w14:paraId="7AA570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37DF5ADC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Федеральная финансовая поддержка регионов в РФ.</w:t>
            </w:r>
          </w:p>
        </w:tc>
      </w:tr>
      <w:tr w:rsidR="009E6058" w14:paraId="2BAF8AD6" w14:textId="77777777" w:rsidTr="00F00293">
        <w:tc>
          <w:tcPr>
            <w:tcW w:w="562" w:type="dxa"/>
          </w:tcPr>
          <w:p w14:paraId="301DB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E6CB6D8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Управление конкурентоспособностью территорий в Китае.</w:t>
            </w:r>
          </w:p>
        </w:tc>
      </w:tr>
      <w:tr w:rsidR="009E6058" w14:paraId="0B1C4149" w14:textId="77777777" w:rsidTr="00F00293">
        <w:tc>
          <w:tcPr>
            <w:tcW w:w="562" w:type="dxa"/>
          </w:tcPr>
          <w:p w14:paraId="086DEB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BF89941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Управление конкурентоспособностью территорий в Японии.</w:t>
            </w:r>
          </w:p>
        </w:tc>
      </w:tr>
      <w:tr w:rsidR="009E6058" w14:paraId="27363C21" w14:textId="77777777" w:rsidTr="00F00293">
        <w:tc>
          <w:tcPr>
            <w:tcW w:w="562" w:type="dxa"/>
          </w:tcPr>
          <w:p w14:paraId="56014B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ACAF56E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Управление конкурентоспособностью территорий в США.</w:t>
            </w:r>
          </w:p>
        </w:tc>
      </w:tr>
      <w:tr w:rsidR="009E6058" w14:paraId="1EE48D6C" w14:textId="77777777" w:rsidTr="00F00293">
        <w:tc>
          <w:tcPr>
            <w:tcW w:w="562" w:type="dxa"/>
          </w:tcPr>
          <w:p w14:paraId="66AD7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79BCBC2" w14:textId="77777777" w:rsidR="009E6058" w:rsidRPr="000A65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Управление конкурентоспособностью территорий в странах ЕС.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A65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A65C9" w14:paraId="5A1C9382" w14:textId="77777777" w:rsidTr="00801458">
        <w:tc>
          <w:tcPr>
            <w:tcW w:w="2336" w:type="dxa"/>
          </w:tcPr>
          <w:p w14:paraId="4C518DAB" w14:textId="77777777" w:rsidR="005D65A5" w:rsidRPr="000A6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A6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A6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A65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A65C9" w14:paraId="07658034" w14:textId="77777777" w:rsidTr="00801458">
        <w:tc>
          <w:tcPr>
            <w:tcW w:w="2336" w:type="dxa"/>
          </w:tcPr>
          <w:p w14:paraId="1553D698" w14:textId="78F29BFB" w:rsidR="005D65A5" w:rsidRPr="000A6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A65C9" w14:paraId="0F8CA346" w14:textId="77777777" w:rsidTr="00801458">
        <w:tc>
          <w:tcPr>
            <w:tcW w:w="2336" w:type="dxa"/>
          </w:tcPr>
          <w:p w14:paraId="411227B3" w14:textId="77777777" w:rsidR="005D65A5" w:rsidRPr="000A6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089D218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24DDB47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E216AC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A65C9" w14:paraId="6096BBAB" w14:textId="77777777" w:rsidTr="00801458">
        <w:tc>
          <w:tcPr>
            <w:tcW w:w="2336" w:type="dxa"/>
          </w:tcPr>
          <w:p w14:paraId="21605F4A" w14:textId="77777777" w:rsidR="005D65A5" w:rsidRPr="000A65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346FD4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B2D89B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2C7BD0" w14:textId="77777777" w:rsidR="005D65A5" w:rsidRPr="000A65C9" w:rsidRDefault="007478E0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65C9" w14:paraId="3EB5C8BD" w14:textId="77777777" w:rsidTr="00780168">
        <w:tc>
          <w:tcPr>
            <w:tcW w:w="562" w:type="dxa"/>
          </w:tcPr>
          <w:p w14:paraId="2CD02A20" w14:textId="77777777" w:rsidR="000A65C9" w:rsidRPr="009E6058" w:rsidRDefault="000A65C9" w:rsidP="007801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8ECC7B2" w14:textId="77777777" w:rsidR="000A65C9" w:rsidRPr="000A65C9" w:rsidRDefault="000A65C9" w:rsidP="007801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A65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A65C9" w14:paraId="0267C479" w14:textId="77777777" w:rsidTr="00801458">
        <w:tc>
          <w:tcPr>
            <w:tcW w:w="2500" w:type="pct"/>
          </w:tcPr>
          <w:p w14:paraId="37F699C9" w14:textId="77777777" w:rsidR="00B8237E" w:rsidRPr="000A6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A65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5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A65C9" w14:paraId="3F240151" w14:textId="77777777" w:rsidTr="00801458">
        <w:tc>
          <w:tcPr>
            <w:tcW w:w="2500" w:type="pct"/>
          </w:tcPr>
          <w:p w14:paraId="61E91592" w14:textId="61A0874C" w:rsidR="00B8237E" w:rsidRPr="000A6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A65C9" w:rsidRDefault="005C548A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A65C9" w14:paraId="3ADE9D48" w14:textId="77777777" w:rsidTr="00801458">
        <w:tc>
          <w:tcPr>
            <w:tcW w:w="2500" w:type="pct"/>
          </w:tcPr>
          <w:p w14:paraId="11AA788C" w14:textId="77777777" w:rsidR="00B8237E" w:rsidRPr="000A65C9" w:rsidRDefault="00B8237E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3DF5C23" w14:textId="77777777" w:rsidR="00B8237E" w:rsidRPr="000A65C9" w:rsidRDefault="005C548A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0A65C9" w14:paraId="7D7E2548" w14:textId="77777777" w:rsidTr="00801458">
        <w:tc>
          <w:tcPr>
            <w:tcW w:w="2500" w:type="pct"/>
          </w:tcPr>
          <w:p w14:paraId="0944A295" w14:textId="77777777" w:rsidR="00B8237E" w:rsidRPr="000A65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1DF649" w14:textId="77777777" w:rsidR="00B8237E" w:rsidRPr="000A65C9" w:rsidRDefault="005C548A" w:rsidP="00801458">
            <w:pPr>
              <w:rPr>
                <w:rFonts w:ascii="Times New Roman" w:hAnsi="Times New Roman" w:cs="Times New Roman"/>
              </w:rPr>
            </w:pPr>
            <w:r w:rsidRPr="000A65C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47860" w14:textId="77777777" w:rsidR="007110CE" w:rsidRDefault="007110CE" w:rsidP="00315CA6">
      <w:pPr>
        <w:spacing w:after="0" w:line="240" w:lineRule="auto"/>
      </w:pPr>
      <w:r>
        <w:separator/>
      </w:r>
    </w:p>
  </w:endnote>
  <w:endnote w:type="continuationSeparator" w:id="0">
    <w:p w14:paraId="4FE38074" w14:textId="77777777" w:rsidR="007110CE" w:rsidRDefault="007110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FAC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D32D8" w14:textId="77777777" w:rsidR="007110CE" w:rsidRDefault="007110CE" w:rsidP="00315CA6">
      <w:pPr>
        <w:spacing w:after="0" w:line="240" w:lineRule="auto"/>
      </w:pPr>
      <w:r>
        <w:separator/>
      </w:r>
    </w:p>
  </w:footnote>
  <w:footnote w:type="continuationSeparator" w:id="0">
    <w:p w14:paraId="43501F40" w14:textId="77777777" w:rsidR="007110CE" w:rsidRDefault="007110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A65C9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10C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FA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8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3%D0%BE%D1%81%D1%83%D0%B4%D0%B0%D1%80%D1%81%D1%82%D0%B2%D0%B5%D0%BD%D0%BD%D0%BE%D0%B5%20%D1%83%D0%BF%D1%80%D0%B0%D0%B2%D0%BB%D0%B5%D0%BD%D0%B8%D0%B5%20%D0%BA%D0%BE%D0%BD%D0%BA%D1%83%D1%80%D0%B5%D0%BD%D1%82%D0%BE%D1%81%D0%BF%D0%BE%D1%81%D0%BE%D0%B1%D0%BD%D0%BE%D1%81%D1%82%D1%8C%D1%8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79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CC5127-5D66-4019-A5D2-CFDD26149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3654</Words>
  <Characters>20833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