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Этнополитика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1945B36" w:rsidR="00A77598" w:rsidRPr="005F2DF6" w:rsidRDefault="005F2D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768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7689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9E6DB5" w:rsidR="004475DA" w:rsidRPr="005F2DF6" w:rsidRDefault="005F2D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882E2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ABBF17" w:rsidR="00D75436" w:rsidRDefault="008733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FB949D5" w:rsidR="00D75436" w:rsidRDefault="008733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0A2D4B" w:rsidR="00D75436" w:rsidRDefault="008733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52DA371" w:rsidR="00D75436" w:rsidRDefault="008733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2BAA53" w:rsidR="00D75436" w:rsidRDefault="008733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0298572" w:rsidR="00D75436" w:rsidRDefault="008733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EE0891" w:rsidR="00D75436" w:rsidRDefault="008733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1BE1BB" w:rsidR="00D75436" w:rsidRDefault="008733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32D2F74" w:rsidR="00D75436" w:rsidRDefault="008733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B62389" w:rsidR="00D75436" w:rsidRDefault="008733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0DB536" w:rsidR="00D75436" w:rsidRDefault="008733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82AFE6" w:rsidR="00D75436" w:rsidRDefault="008733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D94E0F9" w:rsidR="00D75436" w:rsidRDefault="008733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9227090" w:rsidR="00D75436" w:rsidRDefault="008733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C37E188" w:rsidR="00D75436" w:rsidRDefault="008733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E82534" w:rsidR="00D75436" w:rsidRDefault="008733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B09F72" w:rsidR="00D75436" w:rsidRDefault="008733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68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об этнонациональных и межконфессиональных отношениях, их особенностях в Российской Федерации национальной политике; навыков и умений в области разработки мер по управлению развитием национальных отношений в современной России.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Этнополитика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2903"/>
        <w:gridCol w:w="4508"/>
      </w:tblGrid>
      <w:tr w:rsidR="00751095" w:rsidRPr="00477689" w14:paraId="456F168A" w14:textId="77777777" w:rsidTr="00477689">
        <w:trPr>
          <w:trHeight w:val="848"/>
          <w:tblHeader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76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768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768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68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768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768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7689" w14:paraId="15D0A9B4" w14:textId="77777777" w:rsidTr="00477689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76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</w:rPr>
              <w:t>ПК-2 - Способен использовать современные методы государственного управления отраслями, в частности методы, направленные на эффективное управление имеющимися ресурсами; проводить оценку государственных инвестиционных проектов с учетом условий и рисков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768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ПК-2.1 - Способен использовать современные методы государственного управления отраслями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76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7689">
              <w:rPr>
                <w:rFonts w:ascii="Times New Roman" w:hAnsi="Times New Roman" w:cs="Times New Roman"/>
              </w:rPr>
              <w:t>внешние факторы воздействия при организации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 предприятий и учреждений в условиях глобализации.</w:t>
            </w:r>
            <w:r w:rsidRPr="0047768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7768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7689">
              <w:rPr>
                <w:rFonts w:ascii="Times New Roman" w:hAnsi="Times New Roman" w:cs="Times New Roman"/>
              </w:rPr>
              <w:t>анализировать внешнеполитические факторы при планировании и организации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 предприятий и учреждений в условиях глобализации</w:t>
            </w:r>
            <w:proofErr w:type="gramStart"/>
            <w:r w:rsidR="00FD518F" w:rsidRPr="00477689">
              <w:rPr>
                <w:rFonts w:ascii="Times New Roman" w:hAnsi="Times New Roman" w:cs="Times New Roman"/>
              </w:rPr>
              <w:t>.</w:t>
            </w:r>
            <w:r w:rsidRPr="0047768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7768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7689">
              <w:rPr>
                <w:rFonts w:ascii="Times New Roman" w:hAnsi="Times New Roman" w:cs="Times New Roman"/>
              </w:rPr>
              <w:t xml:space="preserve">навыками разработки мероприятий по оптимизации этноконфессиональных отношений в </w:t>
            </w:r>
            <w:proofErr w:type="gramStart"/>
            <w:r w:rsidR="00FD518F" w:rsidRPr="00477689">
              <w:rPr>
                <w:rFonts w:ascii="Times New Roman" w:hAnsi="Times New Roman" w:cs="Times New Roman"/>
              </w:rPr>
              <w:t>регионе</w:t>
            </w:r>
            <w:proofErr w:type="gramEnd"/>
            <w:r w:rsidR="00FD518F" w:rsidRPr="00477689">
              <w:rPr>
                <w:rFonts w:ascii="Times New Roman" w:hAnsi="Times New Roman" w:cs="Times New Roman"/>
              </w:rPr>
              <w:t xml:space="preserve"> при планировании и организации деятельности органов государственной власти.</w:t>
            </w:r>
            <w:r w:rsidRPr="0047768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D4B43F4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7AD064" w14:textId="77777777" w:rsidR="00477689" w:rsidRPr="00477689" w:rsidRDefault="0047768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7768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76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768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768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768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(ак</w:t>
            </w:r>
            <w:r w:rsidR="00AE2B1A" w:rsidRPr="00477689">
              <w:rPr>
                <w:rFonts w:ascii="Times New Roman" w:hAnsi="Times New Roman" w:cs="Times New Roman"/>
                <w:b/>
              </w:rPr>
              <w:t>адемические</w:t>
            </w:r>
            <w:r w:rsidRPr="0047768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768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76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776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76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76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768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768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76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776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76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76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768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768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768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776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Тема 1. Теория и практика национальной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776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689">
              <w:rPr>
                <w:sz w:val="22"/>
                <w:szCs w:val="22"/>
                <w:lang w:bidi="ru-RU"/>
              </w:rPr>
              <w:t>Этнополитика. Специфика знания об этнополитике и его соотношение со смежными науками. Объект и предмет этнополитики. Социология и политология этонациональных отношений. Этничность и общественные институты. Этничность и общественные   отношения. Этническая   обусловленность   социальных   процессов. Модели этнополитики. Территориальная   автономия.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76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76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7689" w14:paraId="13FC29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A70FBD" w14:textId="77777777" w:rsidR="004475DA" w:rsidRPr="004776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Тема 2. Зарубежный опыт национальной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13A9B0" w14:textId="77777777" w:rsidR="004475DA" w:rsidRPr="004776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689">
              <w:rPr>
                <w:sz w:val="22"/>
                <w:szCs w:val="22"/>
                <w:lang w:bidi="ru-RU"/>
              </w:rPr>
              <w:t>Национальная политика зарубежных стран: общее и особенное. Национальная политика в Китае. Национальная политика в Турции.  Национальная политика в странах Евросоюза.  Монокультурные и мультикультурные модели этнополитики.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61B196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E68982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35F4AD" w14:textId="77777777" w:rsidR="004475DA" w:rsidRPr="004776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87061" w14:textId="77777777" w:rsidR="004475DA" w:rsidRPr="004776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7689" w14:paraId="5D0EAC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BB0C0" w14:textId="77777777" w:rsidR="004475DA" w:rsidRPr="004776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Тема 3. Нации и национализм.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18A073" w14:textId="77777777" w:rsidR="004475DA" w:rsidRPr="004776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689">
              <w:rPr>
                <w:sz w:val="22"/>
                <w:szCs w:val="22"/>
                <w:lang w:bidi="ru-RU"/>
              </w:rPr>
              <w:t>Гражданский и этнический национализм. «Этнос» как категория анализа и практики. «Нация» как аналитическая категория. Национализм как политические явление. «Этнические антрепренеры» и «этнические предприниматели». Этнический национализм, шовинизм  и расизм.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0286E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ABD6D6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5D7F2C" w14:textId="77777777" w:rsidR="004475DA" w:rsidRPr="004776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49400" w14:textId="77777777" w:rsidR="004475DA" w:rsidRPr="004776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7689" w14:paraId="28B444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061932" w14:textId="77777777" w:rsidR="004475DA" w:rsidRPr="004776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Тема 4. Российская гражданская нация.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0145AA" w14:textId="77777777" w:rsidR="004475DA" w:rsidRPr="004776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689">
              <w:rPr>
                <w:sz w:val="22"/>
                <w:szCs w:val="22"/>
                <w:lang w:bidi="ru-RU"/>
              </w:rPr>
              <w:t>Гражданская нация в России.  Имперское наследие в советское решение. «Равенство наций» и этнические элиты. Этнонационализм в СССР. Советский народ как новая социальная    общность.  Национализм  этнического большинства и   этнических  меньшинств: прошлое, настоящее и будущее. Российская гражданская нация как политический проект.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DA74EF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C4B70F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FAA2A" w14:textId="77777777" w:rsidR="004475DA" w:rsidRPr="004776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006DE" w14:textId="77777777" w:rsidR="004475DA" w:rsidRPr="004776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7689" w14:paraId="45B57A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C7B604" w14:textId="77777777" w:rsidR="004475DA" w:rsidRPr="004776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Тема 5. Государственная национальная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E86F3" w14:textId="77777777" w:rsidR="004475DA" w:rsidRPr="004776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689">
              <w:rPr>
                <w:sz w:val="22"/>
                <w:szCs w:val="22"/>
                <w:lang w:bidi="ru-RU"/>
              </w:rPr>
              <w:t>Конституция РФ и правовой статус субъектов РФ, Стратегия национальной политики РФ до 2025 года. Принципы  российского    федерализма. Этническая «ассиметричность» РФ. Специфика статуса русских, как титульного народа России. Титульные этнические группы. Статус региональной этнополитики в современной России. Национально-культурная автономия.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AC0DC4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98EAD9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766E15" w14:textId="77777777" w:rsidR="004475DA" w:rsidRPr="004776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6A0101" w14:textId="77777777" w:rsidR="004475DA" w:rsidRPr="004776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7689" w14:paraId="0665A1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239341" w14:textId="77777777" w:rsidR="004475DA" w:rsidRPr="004776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Тема 6. Основные тенденции региональной этнополитики.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5062C" w14:textId="77777777" w:rsidR="004475DA" w:rsidRPr="004776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689">
              <w:rPr>
                <w:sz w:val="22"/>
                <w:szCs w:val="22"/>
                <w:lang w:bidi="ru-RU"/>
              </w:rPr>
              <w:t xml:space="preserve">Этнические детерминации процесса распада СССР. Центробежные и центростремительные тенденции в </w:t>
            </w:r>
            <w:proofErr w:type="gramStart"/>
            <w:r w:rsidRPr="00477689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477689">
              <w:rPr>
                <w:sz w:val="22"/>
                <w:szCs w:val="22"/>
                <w:lang w:bidi="ru-RU"/>
              </w:rPr>
              <w:t xml:space="preserve">  этнополитических   процессов. Проблема  идентичностей. Конструирование, деконструирование и реконструирование этнополитического    пространства. Этнополитические процессы и институты гражданского общества. Миграция и адаптация  мигрантов. Объединение   субъектов РФ. Этнополитическая интеграция: Республика Крым и Российская Федерация.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5A8C7E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CC94B1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118C1" w14:textId="77777777" w:rsidR="004475DA" w:rsidRPr="004776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F5E69" w14:textId="77777777" w:rsidR="004475DA" w:rsidRPr="004776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7689" w14:paraId="7FDCF1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FB717D" w14:textId="77777777" w:rsidR="004475DA" w:rsidRPr="004776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Тема 7. Становление и развитие государственно-конфессиональных отношений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D6C00" w14:textId="77777777" w:rsidR="004475DA" w:rsidRPr="004776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689">
              <w:rPr>
                <w:sz w:val="22"/>
                <w:szCs w:val="22"/>
                <w:lang w:bidi="ru-RU"/>
              </w:rPr>
              <w:t>Истоки и основные этапы развития государственно-конфессиональных отношений в России. Роль государства в   христианизации   Руси. Место и роль церкви в политической жизни Киевской Руси. Влияние Церкви на формирование Русского централизованного государства. Идея Третьего Рима и ее значение. Церковные и земские соборы – арена борьбы интересов светской и церковной властей. Церковная политика Ивана Грозного.  Роль светской власти в учреждении патриаршества в России.  Государство и Церковь в Смутное время. Преобразования Петра I и огосударствление Церкви. Святейший синод и институт обер-прокурора.  Манифест Екатерины II о секуляризации духовных владений. Свод законов Российской империи о положении Православной церкви и духовенства. Попытки Николая II реформировать религиозное  законодательство. Политические партии России о свободе совести и путях реформирования вероисповедной политики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5208E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9EB848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0940C" w14:textId="77777777" w:rsidR="004475DA" w:rsidRPr="004776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0C6DCC" w14:textId="77777777" w:rsidR="004475DA" w:rsidRPr="004776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7689" w14:paraId="0A00EF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3C70AB" w14:textId="77777777" w:rsidR="004475DA" w:rsidRPr="004776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Тема 8. Современные модели государственно-конфессиональных отношений в странах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BB3067" w14:textId="77777777" w:rsidR="004475DA" w:rsidRPr="004776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689">
              <w:rPr>
                <w:sz w:val="22"/>
                <w:szCs w:val="22"/>
                <w:lang w:bidi="ru-RU"/>
              </w:rPr>
              <w:t>Международные документы о принципах отношений государства и религиозных организаций, о праве человека на свободу совести.  Основные положения в области прав человека и свободы совести, закрепленные во Всеобщей декларации прав человека и Международном пакте о политических и гражданских правах.  Отражение идей свободы совести, закрепленных в Декларации прав и свобод человека и гражданина Российской Федерации. Типология государственно-конфессиональных отношений. Особенности формирования взаимоотношений государства и религиозных организаций в истории Западной Европы. Принцип отделения   государства от церкви и его конкретное воплощение в странах Западной Европы. Государственная финансовая поддержка   религиозных организаций.  Сотрудничество государства и религиозных организаций в области образования, здравоохранения, культуры, благотворительности. Роль религии и церкви в политической жизни западноевропейских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CC8EB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F4AF9F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022ED9" w14:textId="77777777" w:rsidR="004475DA" w:rsidRPr="004776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BE444" w14:textId="77777777" w:rsidR="004475DA" w:rsidRPr="004776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77689" w14:paraId="1E3503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F88E8D" w14:textId="77777777" w:rsidR="004475DA" w:rsidRPr="0047768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Тема 9. Правовое регулирование государственно-конфессиональных отношений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819FF9" w14:textId="77777777" w:rsidR="004475DA" w:rsidRPr="0047768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689">
              <w:rPr>
                <w:sz w:val="22"/>
                <w:szCs w:val="22"/>
                <w:lang w:bidi="ru-RU"/>
              </w:rPr>
              <w:t>Состав российского законодательства о свободе совести, свободе вероисповедания и о религиозных объединениях. Законодательства субъектов Федерации в области государственно-конфессиональных отношений, проблема их согласования с   федеральным законодательством.  Государственный надзор и контроль над соблюдением законодательства о свободе совести: правовые основы и механизм      реализации. Конституция  Российской Федерации (1993 г.) о свободе совести и свободе вероисповедания. Федеральный Закон «О свободе совести и о религиозных объединениях». Структура и основное содержание закона. Основные подзаконные акты, обеспечивающие реализацию закона.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E2EAC0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5492AE" w14:textId="77777777" w:rsidR="004475DA" w:rsidRPr="0047768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8BE944" w14:textId="77777777" w:rsidR="004475DA" w:rsidRPr="0047768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09730" w14:textId="77777777" w:rsidR="004475DA" w:rsidRPr="0047768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768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768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68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768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68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47768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768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768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768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76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68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76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68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76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68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768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768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2772"/>
      </w:tblGrid>
      <w:tr w:rsidR="00262CF0" w:rsidRPr="0047768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768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68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768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68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768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76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77689">
              <w:rPr>
                <w:rFonts w:ascii="Times New Roman" w:hAnsi="Times New Roman" w:cs="Times New Roman"/>
              </w:rPr>
              <w:t>Садохин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 А.П., </w:t>
            </w:r>
            <w:proofErr w:type="spellStart"/>
            <w:r w:rsidRPr="00477689">
              <w:rPr>
                <w:rFonts w:ascii="Times New Roman" w:hAnsi="Times New Roman" w:cs="Times New Roman"/>
              </w:rPr>
              <w:t>Шабаев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689">
              <w:rPr>
                <w:rFonts w:ascii="Times New Roman" w:hAnsi="Times New Roman" w:cs="Times New Roman"/>
              </w:rPr>
              <w:t>Ю.П.Региональные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 этнополитические практики в современной России</w:t>
            </w:r>
            <w:proofErr w:type="gramStart"/>
            <w:r w:rsidRPr="004776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7689">
              <w:rPr>
                <w:rFonts w:ascii="Times New Roman" w:hAnsi="Times New Roman" w:cs="Times New Roman"/>
              </w:rPr>
              <w:t xml:space="preserve"> Сборник статей / </w:t>
            </w:r>
            <w:proofErr w:type="spellStart"/>
            <w:r w:rsidRPr="00477689">
              <w:rPr>
                <w:rFonts w:ascii="Times New Roman" w:hAnsi="Times New Roman" w:cs="Times New Roman"/>
              </w:rPr>
              <w:t>Садохин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 А.П., </w:t>
            </w:r>
            <w:proofErr w:type="spellStart"/>
            <w:r w:rsidRPr="00477689">
              <w:rPr>
                <w:rFonts w:ascii="Times New Roman" w:hAnsi="Times New Roman" w:cs="Times New Roman"/>
              </w:rPr>
              <w:t>Шабаев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77689">
              <w:rPr>
                <w:rFonts w:ascii="Times New Roman" w:hAnsi="Times New Roman" w:cs="Times New Roman"/>
              </w:rPr>
              <w:t>Ю.П.Электрон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77689">
              <w:rPr>
                <w:rFonts w:ascii="Times New Roman" w:hAnsi="Times New Roman" w:cs="Times New Roman"/>
              </w:rPr>
              <w:t>дан</w:t>
            </w:r>
            <w:proofErr w:type="gramStart"/>
            <w:r w:rsidRPr="00477689">
              <w:rPr>
                <w:rFonts w:ascii="Times New Roman" w:hAnsi="Times New Roman" w:cs="Times New Roman"/>
              </w:rPr>
              <w:t>.М</w:t>
            </w:r>
            <w:proofErr w:type="gramEnd"/>
            <w:r w:rsidRPr="00477689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477689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, 2022 154 </w:t>
            </w:r>
            <w:proofErr w:type="spellStart"/>
            <w:r w:rsidRPr="00477689">
              <w:rPr>
                <w:rFonts w:ascii="Times New Roman" w:hAnsi="Times New Roman" w:cs="Times New Roman"/>
              </w:rPr>
              <w:t>с.Режим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 доступа: </w:t>
            </w:r>
            <w:r w:rsidRPr="00477689">
              <w:rPr>
                <w:rFonts w:ascii="Times New Roman" w:hAnsi="Times New Roman" w:cs="Times New Roman"/>
                <w:lang w:val="en-US"/>
              </w:rPr>
              <w:t>book</w:t>
            </w:r>
            <w:r w:rsidRPr="00477689">
              <w:rPr>
                <w:rFonts w:ascii="Times New Roman" w:hAnsi="Times New Roman" w:cs="Times New Roman"/>
              </w:rPr>
              <w:t>.</w:t>
            </w:r>
            <w:proofErr w:type="spellStart"/>
            <w:r w:rsidRPr="00477689">
              <w:rPr>
                <w:rFonts w:ascii="Times New Roman" w:hAnsi="Times New Roman" w:cs="Times New Roman"/>
                <w:lang w:val="en-US"/>
              </w:rPr>
              <w:t>ruInternet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 </w:t>
            </w:r>
            <w:r w:rsidRPr="00477689">
              <w:rPr>
                <w:rFonts w:ascii="Times New Roman" w:hAnsi="Times New Roman" w:cs="Times New Roman"/>
                <w:lang w:val="en-US"/>
              </w:rPr>
              <w:t>access</w:t>
            </w:r>
            <w:r w:rsidRPr="00477689">
              <w:rPr>
                <w:rFonts w:ascii="Times New Roman" w:hAnsi="Times New Roman" w:cs="Times New Roman"/>
              </w:rPr>
              <w:t xml:space="preserve">ЭБС </w:t>
            </w:r>
            <w:r w:rsidRPr="00477689">
              <w:rPr>
                <w:rFonts w:ascii="Times New Roman" w:hAnsi="Times New Roman" w:cs="Times New Roman"/>
                <w:lang w:val="en-US"/>
              </w:rPr>
              <w:t>BOOK</w:t>
            </w:r>
            <w:r w:rsidRPr="00477689">
              <w:rPr>
                <w:rFonts w:ascii="Times New Roman" w:hAnsi="Times New Roman" w:cs="Times New Roman"/>
              </w:rPr>
              <w:t>.</w:t>
            </w:r>
            <w:proofErr w:type="spellStart"/>
            <w:r w:rsidRPr="00477689">
              <w:rPr>
                <w:rFonts w:ascii="Times New Roman" w:hAnsi="Times New Roman" w:cs="Times New Roman"/>
                <w:lang w:val="en-US"/>
              </w:rPr>
              <w:t>ruISBN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 978-5-4365-0842-9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7689" w:rsidRDefault="008733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7689">
                <w:rPr>
                  <w:color w:val="00008B"/>
                  <w:u w:val="single"/>
                </w:rPr>
                <w:t>https://book.ru/books/943303</w:t>
              </w:r>
            </w:hyperlink>
          </w:p>
        </w:tc>
      </w:tr>
      <w:tr w:rsidR="00262CF0" w:rsidRPr="00477689" w14:paraId="5AB321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C8918B" w14:textId="77777777" w:rsidR="00262CF0" w:rsidRPr="004776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</w:rPr>
              <w:t>Зорин, В. Ю.  Национальная политика российского государства в ХХ — начале ХХ</w:t>
            </w:r>
            <w:r w:rsidRPr="00477689">
              <w:rPr>
                <w:rFonts w:ascii="Times New Roman" w:hAnsi="Times New Roman" w:cs="Times New Roman"/>
                <w:lang w:val="en-US"/>
              </w:rPr>
              <w:t>I</w:t>
            </w:r>
            <w:r w:rsidRPr="00477689">
              <w:rPr>
                <w:rFonts w:ascii="Times New Roman" w:hAnsi="Times New Roman" w:cs="Times New Roman"/>
              </w:rPr>
              <w:t xml:space="preserve"> века</w:t>
            </w:r>
            <w:proofErr w:type="gramStart"/>
            <w:r w:rsidRPr="004776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7689">
              <w:rPr>
                <w:rFonts w:ascii="Times New Roman" w:hAnsi="Times New Roman" w:cs="Times New Roman"/>
              </w:rPr>
              <w:t xml:space="preserve"> учебное пособие для бакалавриата и магистратуры / В. Ю. Зорин. — 2-е изд., </w:t>
            </w:r>
            <w:proofErr w:type="spellStart"/>
            <w:r w:rsidRPr="00477689">
              <w:rPr>
                <w:rFonts w:ascii="Times New Roman" w:hAnsi="Times New Roman" w:cs="Times New Roman"/>
              </w:rPr>
              <w:t>испр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7768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, 2018. — 251 с. — (Авторский учебник). — </w:t>
            </w:r>
            <w:r w:rsidRPr="00477689">
              <w:rPr>
                <w:rFonts w:ascii="Times New Roman" w:hAnsi="Times New Roman" w:cs="Times New Roman"/>
                <w:lang w:val="en-US"/>
              </w:rPr>
              <w:t>ISBN</w:t>
            </w:r>
            <w:r w:rsidRPr="00477689">
              <w:rPr>
                <w:rFonts w:ascii="Times New Roman" w:hAnsi="Times New Roman" w:cs="Times New Roman"/>
              </w:rPr>
              <w:t xml:space="preserve"> 978-5-534-06651-7.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846F6B" w14:textId="77777777" w:rsidR="00262CF0" w:rsidRPr="00477689" w:rsidRDefault="008733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7689">
                <w:rPr>
                  <w:color w:val="00008B"/>
                  <w:u w:val="single"/>
                </w:rPr>
                <w:t>https://urait.ru/bcode/412188</w:t>
              </w:r>
            </w:hyperlink>
          </w:p>
        </w:tc>
      </w:tr>
      <w:tr w:rsidR="00262CF0" w:rsidRPr="00477689" w14:paraId="699041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127BF8" w14:textId="77777777" w:rsidR="00262CF0" w:rsidRPr="004776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77689">
              <w:rPr>
                <w:rFonts w:ascii="Times New Roman" w:hAnsi="Times New Roman" w:cs="Times New Roman"/>
              </w:rPr>
              <w:t>Леонов, С.Н. Проблемы и механизмы реализации региональной политики</w:t>
            </w:r>
            <w:proofErr w:type="gramStart"/>
            <w:r w:rsidRPr="004776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77689">
              <w:rPr>
                <w:rFonts w:ascii="Times New Roman" w:hAnsi="Times New Roman" w:cs="Times New Roman"/>
              </w:rPr>
              <w:t xml:space="preserve"> учебное пособие / Леонов С.Н., Барабаш Е.С. — Москва : </w:t>
            </w:r>
            <w:proofErr w:type="spellStart"/>
            <w:r w:rsidRPr="00477689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477689">
              <w:rPr>
                <w:rFonts w:ascii="Times New Roman" w:hAnsi="Times New Roman" w:cs="Times New Roman"/>
              </w:rPr>
              <w:t xml:space="preserve">, 2016. — 158 с. — </w:t>
            </w:r>
            <w:r w:rsidRPr="00477689">
              <w:rPr>
                <w:rFonts w:ascii="Times New Roman" w:hAnsi="Times New Roman" w:cs="Times New Roman"/>
                <w:lang w:val="en-US"/>
              </w:rPr>
              <w:t>ISBN</w:t>
            </w:r>
            <w:r w:rsidRPr="00477689">
              <w:rPr>
                <w:rFonts w:ascii="Times New Roman" w:hAnsi="Times New Roman" w:cs="Times New Roman"/>
              </w:rPr>
              <w:t xml:space="preserve"> 978-5-4365-1473-4.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2A9483" w14:textId="77777777" w:rsidR="00262CF0" w:rsidRPr="00477689" w:rsidRDefault="008733D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77689">
                <w:rPr>
                  <w:color w:val="00008B"/>
                  <w:u w:val="single"/>
                </w:rPr>
                <w:t>https://book.ru/book/922083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C33FF2" w14:textId="77777777" w:rsidTr="007B550D">
        <w:tc>
          <w:tcPr>
            <w:tcW w:w="9345" w:type="dxa"/>
          </w:tcPr>
          <w:p w14:paraId="5E1A8D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8F0440" w14:textId="77777777" w:rsidTr="007B550D">
        <w:tc>
          <w:tcPr>
            <w:tcW w:w="9345" w:type="dxa"/>
          </w:tcPr>
          <w:p w14:paraId="4C78FD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4C5D3B" w14:textId="77777777" w:rsidTr="007B550D">
        <w:tc>
          <w:tcPr>
            <w:tcW w:w="9345" w:type="dxa"/>
          </w:tcPr>
          <w:p w14:paraId="01A2F2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245DD2" w14:textId="77777777" w:rsidTr="007B550D">
        <w:tc>
          <w:tcPr>
            <w:tcW w:w="9345" w:type="dxa"/>
          </w:tcPr>
          <w:p w14:paraId="03A182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733D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768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76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68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768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68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768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7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68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6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68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77689">
              <w:rPr>
                <w:sz w:val="22"/>
                <w:szCs w:val="22"/>
              </w:rPr>
              <w:t>мКомпьютер</w:t>
            </w:r>
            <w:proofErr w:type="spellEnd"/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I</w:t>
            </w:r>
            <w:r w:rsidRPr="00477689">
              <w:rPr>
                <w:sz w:val="22"/>
                <w:szCs w:val="22"/>
              </w:rPr>
              <w:t xml:space="preserve">3-8100/ 8Гб/500Гб/ </w:t>
            </w:r>
            <w:r w:rsidRPr="00477689">
              <w:rPr>
                <w:sz w:val="22"/>
                <w:szCs w:val="22"/>
                <w:lang w:val="en-US"/>
              </w:rPr>
              <w:t>Philips</w:t>
            </w:r>
            <w:r w:rsidRPr="00477689">
              <w:rPr>
                <w:sz w:val="22"/>
                <w:szCs w:val="22"/>
              </w:rPr>
              <w:t>224</w:t>
            </w:r>
            <w:r w:rsidRPr="00477689">
              <w:rPr>
                <w:sz w:val="22"/>
                <w:szCs w:val="22"/>
                <w:lang w:val="en-US"/>
              </w:rPr>
              <w:t>E</w:t>
            </w:r>
            <w:r w:rsidRPr="00477689">
              <w:rPr>
                <w:sz w:val="22"/>
                <w:szCs w:val="22"/>
              </w:rPr>
              <w:t>5</w:t>
            </w:r>
            <w:r w:rsidRPr="00477689">
              <w:rPr>
                <w:sz w:val="22"/>
                <w:szCs w:val="22"/>
                <w:lang w:val="en-US"/>
              </w:rPr>
              <w:t>QSB</w:t>
            </w:r>
            <w:r w:rsidRPr="0047768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776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689">
              <w:rPr>
                <w:sz w:val="22"/>
                <w:szCs w:val="22"/>
              </w:rPr>
              <w:t xml:space="preserve">5-7400 3 </w:t>
            </w:r>
            <w:proofErr w:type="spellStart"/>
            <w:r w:rsidRPr="0047768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77689">
              <w:rPr>
                <w:sz w:val="22"/>
                <w:szCs w:val="22"/>
              </w:rPr>
              <w:t>/8</w:t>
            </w:r>
            <w:r w:rsidRPr="00477689">
              <w:rPr>
                <w:sz w:val="22"/>
                <w:szCs w:val="22"/>
                <w:lang w:val="en-US"/>
              </w:rPr>
              <w:t>Gb</w:t>
            </w:r>
            <w:r w:rsidRPr="00477689">
              <w:rPr>
                <w:sz w:val="22"/>
                <w:szCs w:val="22"/>
              </w:rPr>
              <w:t>/1</w:t>
            </w:r>
            <w:r w:rsidRPr="00477689">
              <w:rPr>
                <w:sz w:val="22"/>
                <w:szCs w:val="22"/>
                <w:lang w:val="en-US"/>
              </w:rPr>
              <w:t>Tb</w:t>
            </w:r>
            <w:r w:rsidRPr="00477689">
              <w:rPr>
                <w:sz w:val="22"/>
                <w:szCs w:val="22"/>
              </w:rPr>
              <w:t>/</w:t>
            </w:r>
            <w:r w:rsidRPr="00477689">
              <w:rPr>
                <w:sz w:val="22"/>
                <w:szCs w:val="22"/>
                <w:lang w:val="en-US"/>
              </w:rPr>
              <w:t>Dell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e</w:t>
            </w:r>
            <w:r w:rsidRPr="00477689">
              <w:rPr>
                <w:sz w:val="22"/>
                <w:szCs w:val="22"/>
              </w:rPr>
              <w:t>2318</w:t>
            </w:r>
            <w:r w:rsidRPr="00477689">
              <w:rPr>
                <w:sz w:val="22"/>
                <w:szCs w:val="22"/>
                <w:lang w:val="en-US"/>
              </w:rPr>
              <w:t>h</w:t>
            </w:r>
            <w:r w:rsidRPr="00477689">
              <w:rPr>
                <w:sz w:val="22"/>
                <w:szCs w:val="22"/>
              </w:rPr>
              <w:t xml:space="preserve"> - 1 шт., Мультимедийный проектор 1 </w:t>
            </w:r>
            <w:r w:rsidRPr="00477689">
              <w:rPr>
                <w:sz w:val="22"/>
                <w:szCs w:val="22"/>
                <w:lang w:val="en-US"/>
              </w:rPr>
              <w:t>NEC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ME</w:t>
            </w:r>
            <w:r w:rsidRPr="00477689">
              <w:rPr>
                <w:sz w:val="22"/>
                <w:szCs w:val="22"/>
              </w:rPr>
              <w:t>401</w:t>
            </w:r>
            <w:r w:rsidRPr="00477689">
              <w:rPr>
                <w:sz w:val="22"/>
                <w:szCs w:val="22"/>
                <w:lang w:val="en-US"/>
              </w:rPr>
              <w:t>X</w:t>
            </w:r>
            <w:r w:rsidRPr="0047768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77689">
              <w:rPr>
                <w:sz w:val="22"/>
                <w:szCs w:val="22"/>
                <w:lang w:val="en-US"/>
              </w:rPr>
              <w:t>Matte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White</w:t>
            </w:r>
            <w:r w:rsidRPr="00477689">
              <w:rPr>
                <w:sz w:val="22"/>
                <w:szCs w:val="22"/>
              </w:rPr>
              <w:t xml:space="preserve"> - 1 шт., Коммутатор </w:t>
            </w:r>
            <w:r w:rsidRPr="00477689">
              <w:rPr>
                <w:sz w:val="22"/>
                <w:szCs w:val="22"/>
                <w:lang w:val="en-US"/>
              </w:rPr>
              <w:t>HP</w:t>
            </w:r>
            <w:r w:rsidRPr="00477689">
              <w:rPr>
                <w:sz w:val="22"/>
                <w:szCs w:val="22"/>
              </w:rPr>
              <w:t xml:space="preserve"> </w:t>
            </w:r>
            <w:proofErr w:type="spellStart"/>
            <w:r w:rsidRPr="0047768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Switch</w:t>
            </w:r>
            <w:r w:rsidRPr="00477689">
              <w:rPr>
                <w:sz w:val="22"/>
                <w:szCs w:val="22"/>
              </w:rPr>
              <w:t xml:space="preserve"> 2610-24 (24 </w:t>
            </w:r>
            <w:r w:rsidRPr="00477689">
              <w:rPr>
                <w:sz w:val="22"/>
                <w:szCs w:val="22"/>
                <w:lang w:val="en-US"/>
              </w:rPr>
              <w:t>ports</w:t>
            </w:r>
            <w:r w:rsidRPr="0047768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7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68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76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7689" w14:paraId="775722EF" w14:textId="77777777" w:rsidTr="008416EB">
        <w:tc>
          <w:tcPr>
            <w:tcW w:w="7797" w:type="dxa"/>
            <w:shd w:val="clear" w:color="auto" w:fill="auto"/>
          </w:tcPr>
          <w:p w14:paraId="1C302F96" w14:textId="77777777" w:rsidR="002C735C" w:rsidRPr="00477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689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77689">
              <w:rPr>
                <w:sz w:val="22"/>
                <w:szCs w:val="22"/>
                <w:lang w:val="en-US"/>
              </w:rPr>
              <w:t>LENOVO</w:t>
            </w:r>
            <w:r w:rsidRPr="00477689">
              <w:rPr>
                <w:sz w:val="22"/>
                <w:szCs w:val="22"/>
              </w:rPr>
              <w:t xml:space="preserve"> </w:t>
            </w:r>
            <w:proofErr w:type="spellStart"/>
            <w:r w:rsidRPr="00477689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A</w:t>
            </w:r>
            <w:r w:rsidRPr="00477689">
              <w:rPr>
                <w:sz w:val="22"/>
                <w:szCs w:val="22"/>
              </w:rPr>
              <w:t>310 (</w:t>
            </w:r>
            <w:r w:rsidRPr="00477689">
              <w:rPr>
                <w:sz w:val="22"/>
                <w:szCs w:val="22"/>
                <w:lang w:val="en-US"/>
              </w:rPr>
              <w:t>Intel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Pentium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CPU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P</w:t>
            </w:r>
            <w:r w:rsidRPr="00477689">
              <w:rPr>
                <w:sz w:val="22"/>
                <w:szCs w:val="22"/>
              </w:rPr>
              <w:t>6100 @ 2.00</w:t>
            </w:r>
            <w:r w:rsidRPr="00477689">
              <w:rPr>
                <w:sz w:val="22"/>
                <w:szCs w:val="22"/>
                <w:lang w:val="en-US"/>
              </w:rPr>
              <w:t>GHz</w:t>
            </w:r>
            <w:r w:rsidRPr="00477689">
              <w:rPr>
                <w:sz w:val="22"/>
                <w:szCs w:val="22"/>
              </w:rPr>
              <w:t>/2</w:t>
            </w:r>
            <w:r w:rsidRPr="00477689">
              <w:rPr>
                <w:sz w:val="22"/>
                <w:szCs w:val="22"/>
                <w:lang w:val="en-US"/>
              </w:rPr>
              <w:t>Gb</w:t>
            </w:r>
            <w:r w:rsidRPr="00477689">
              <w:rPr>
                <w:sz w:val="22"/>
                <w:szCs w:val="22"/>
              </w:rPr>
              <w:t>/250</w:t>
            </w:r>
            <w:r w:rsidRPr="00477689">
              <w:rPr>
                <w:sz w:val="22"/>
                <w:szCs w:val="22"/>
                <w:lang w:val="en-US"/>
              </w:rPr>
              <w:t>Gb</w:t>
            </w:r>
            <w:r w:rsidRPr="00477689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776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x</w:t>
            </w:r>
            <w:r w:rsidRPr="00477689">
              <w:rPr>
                <w:sz w:val="22"/>
                <w:szCs w:val="22"/>
              </w:rPr>
              <w:t xml:space="preserve"> 400 - 1 шт.,  Экран с электроприводом </w:t>
            </w:r>
            <w:r w:rsidRPr="00477689">
              <w:rPr>
                <w:sz w:val="22"/>
                <w:szCs w:val="22"/>
                <w:lang w:val="en-US"/>
              </w:rPr>
              <w:t>Draper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Baronet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NTSC</w:t>
            </w:r>
            <w:r w:rsidRPr="00477689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9E4F5A" w14:textId="77777777" w:rsidR="002C735C" w:rsidRPr="00477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68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768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7689" w14:paraId="2CDC5BAB" w14:textId="77777777" w:rsidTr="008416EB">
        <w:tc>
          <w:tcPr>
            <w:tcW w:w="7797" w:type="dxa"/>
            <w:shd w:val="clear" w:color="auto" w:fill="auto"/>
          </w:tcPr>
          <w:p w14:paraId="64E412BF" w14:textId="77777777" w:rsidR="002C735C" w:rsidRPr="00477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689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68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689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477689">
              <w:rPr>
                <w:sz w:val="22"/>
                <w:szCs w:val="22"/>
                <w:lang w:val="en-US"/>
              </w:rPr>
              <w:t>Acer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Aspire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Z</w:t>
            </w:r>
            <w:r w:rsidRPr="00477689">
              <w:rPr>
                <w:sz w:val="22"/>
                <w:szCs w:val="22"/>
              </w:rPr>
              <w:t xml:space="preserve">1811 в </w:t>
            </w:r>
            <w:proofErr w:type="spellStart"/>
            <w:r w:rsidRPr="00477689">
              <w:rPr>
                <w:sz w:val="22"/>
                <w:szCs w:val="22"/>
              </w:rPr>
              <w:t>компл</w:t>
            </w:r>
            <w:proofErr w:type="spellEnd"/>
            <w:r w:rsidRPr="00477689">
              <w:rPr>
                <w:sz w:val="22"/>
                <w:szCs w:val="22"/>
              </w:rPr>
              <w:t xml:space="preserve">.: </w:t>
            </w:r>
            <w:proofErr w:type="spellStart"/>
            <w:r w:rsidRPr="0047768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689">
              <w:rPr>
                <w:sz w:val="22"/>
                <w:szCs w:val="22"/>
              </w:rPr>
              <w:t>5 2400</w:t>
            </w:r>
            <w:r w:rsidRPr="00477689">
              <w:rPr>
                <w:sz w:val="22"/>
                <w:szCs w:val="22"/>
                <w:lang w:val="en-US"/>
              </w:rPr>
              <w:t>s</w:t>
            </w:r>
            <w:r w:rsidRPr="00477689">
              <w:rPr>
                <w:sz w:val="22"/>
                <w:szCs w:val="22"/>
              </w:rPr>
              <w:t>/4</w:t>
            </w:r>
            <w:r w:rsidRPr="00477689">
              <w:rPr>
                <w:sz w:val="22"/>
                <w:szCs w:val="22"/>
                <w:lang w:val="en-US"/>
              </w:rPr>
              <w:t>Gb</w:t>
            </w:r>
            <w:r w:rsidRPr="00477689">
              <w:rPr>
                <w:sz w:val="22"/>
                <w:szCs w:val="22"/>
              </w:rPr>
              <w:t>/1</w:t>
            </w:r>
            <w:r w:rsidRPr="00477689">
              <w:rPr>
                <w:sz w:val="22"/>
                <w:szCs w:val="22"/>
                <w:lang w:val="en-US"/>
              </w:rPr>
              <w:t>T</w:t>
            </w:r>
            <w:r w:rsidRPr="00477689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47768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x</w:t>
            </w:r>
            <w:r w:rsidRPr="00477689">
              <w:rPr>
                <w:sz w:val="22"/>
                <w:szCs w:val="22"/>
              </w:rPr>
              <w:t xml:space="preserve"> 400 - 1 шт., Звуковой к-т (микшер-усилитель </w:t>
            </w:r>
            <w:r w:rsidRPr="00477689">
              <w:rPr>
                <w:sz w:val="22"/>
                <w:szCs w:val="22"/>
                <w:lang w:val="en-US"/>
              </w:rPr>
              <w:t>Apart</w:t>
            </w:r>
            <w:r w:rsidRPr="00477689">
              <w:rPr>
                <w:sz w:val="22"/>
                <w:szCs w:val="22"/>
              </w:rPr>
              <w:t xml:space="preserve"> </w:t>
            </w:r>
            <w:r w:rsidRPr="00477689">
              <w:rPr>
                <w:sz w:val="22"/>
                <w:szCs w:val="22"/>
                <w:lang w:val="en-US"/>
              </w:rPr>
              <w:t>Concept</w:t>
            </w:r>
            <w:r w:rsidRPr="00477689">
              <w:rPr>
                <w:sz w:val="22"/>
                <w:szCs w:val="22"/>
              </w:rPr>
              <w:t xml:space="preserve">+ микрофон </w:t>
            </w:r>
            <w:r w:rsidRPr="00477689">
              <w:rPr>
                <w:sz w:val="22"/>
                <w:szCs w:val="22"/>
                <w:lang w:val="en-US"/>
              </w:rPr>
              <w:t>BEHRINGER</w:t>
            </w:r>
            <w:r w:rsidRPr="00477689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477689">
              <w:rPr>
                <w:sz w:val="22"/>
                <w:szCs w:val="22"/>
              </w:rPr>
              <w:t>проекцион</w:t>
            </w:r>
            <w:proofErr w:type="spellEnd"/>
            <w:r w:rsidRPr="00477689">
              <w:rPr>
                <w:sz w:val="22"/>
                <w:szCs w:val="22"/>
              </w:rPr>
              <w:t xml:space="preserve">. </w:t>
            </w:r>
            <w:proofErr w:type="spellStart"/>
            <w:r w:rsidRPr="0047768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77689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47768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77689">
              <w:rPr>
                <w:sz w:val="22"/>
                <w:szCs w:val="22"/>
                <w:lang w:val="en-US"/>
              </w:rPr>
              <w:t xml:space="preserve"> 153x200 cм MATTE White S - 1 шт., Колонки Hi-Fi PRO MASK6T-W (2 шт.) - 1 шт.  </w:t>
            </w:r>
            <w:r w:rsidRPr="00477689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B02732" w14:textId="77777777" w:rsidR="002C735C" w:rsidRPr="0047768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68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7768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7689" w14:paraId="4320CDDA" w14:textId="77777777" w:rsidTr="00CD06E3">
        <w:tc>
          <w:tcPr>
            <w:tcW w:w="562" w:type="dxa"/>
          </w:tcPr>
          <w:p w14:paraId="788064F0" w14:textId="77777777" w:rsidR="00477689" w:rsidRPr="005F2DF6" w:rsidRDefault="00477689" w:rsidP="00CD06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0AD4AF0" w14:textId="77777777" w:rsidR="00477689" w:rsidRPr="00477689" w:rsidRDefault="00477689" w:rsidP="00CD06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6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76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6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7689" w14:paraId="5A1C9382" w14:textId="77777777" w:rsidTr="00801458">
        <w:tc>
          <w:tcPr>
            <w:tcW w:w="2336" w:type="dxa"/>
          </w:tcPr>
          <w:p w14:paraId="4C518DAB" w14:textId="77777777" w:rsidR="005D65A5" w:rsidRPr="004776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76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76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768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7689" w14:paraId="07658034" w14:textId="77777777" w:rsidTr="00801458">
        <w:tc>
          <w:tcPr>
            <w:tcW w:w="2336" w:type="dxa"/>
          </w:tcPr>
          <w:p w14:paraId="1553D698" w14:textId="78F29BFB" w:rsidR="005D65A5" w:rsidRPr="004776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7689" w:rsidRDefault="007478E0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77689" w:rsidRDefault="007478E0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7689" w:rsidRDefault="007478E0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477689" w14:paraId="27AFA2EC" w14:textId="77777777" w:rsidTr="00801458">
        <w:tc>
          <w:tcPr>
            <w:tcW w:w="2336" w:type="dxa"/>
          </w:tcPr>
          <w:p w14:paraId="1CB572EF" w14:textId="77777777" w:rsidR="005D65A5" w:rsidRPr="004776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06FD0F" w14:textId="77777777" w:rsidR="005D65A5" w:rsidRPr="00477689" w:rsidRDefault="007478E0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27182B" w14:textId="77777777" w:rsidR="005D65A5" w:rsidRPr="00477689" w:rsidRDefault="007478E0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D6FCDD" w14:textId="77777777" w:rsidR="005D65A5" w:rsidRPr="00477689" w:rsidRDefault="007478E0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477689" w14:paraId="29CE3154" w14:textId="77777777" w:rsidTr="00801458">
        <w:tc>
          <w:tcPr>
            <w:tcW w:w="2336" w:type="dxa"/>
          </w:tcPr>
          <w:p w14:paraId="1809FC26" w14:textId="77777777" w:rsidR="005D65A5" w:rsidRPr="0047768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1AEB10" w14:textId="77777777" w:rsidR="005D65A5" w:rsidRPr="00477689" w:rsidRDefault="007478E0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B8938F" w14:textId="77777777" w:rsidR="005D65A5" w:rsidRPr="00477689" w:rsidRDefault="007478E0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01D17B" w14:textId="77777777" w:rsidR="005D65A5" w:rsidRPr="00477689" w:rsidRDefault="007478E0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7689" w14:paraId="1F71C538" w14:textId="77777777" w:rsidTr="00CD06E3">
        <w:tc>
          <w:tcPr>
            <w:tcW w:w="562" w:type="dxa"/>
          </w:tcPr>
          <w:p w14:paraId="5C85F6FD" w14:textId="77777777" w:rsidR="00477689" w:rsidRPr="009E6058" w:rsidRDefault="00477689" w:rsidP="00CD06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613D1A" w14:textId="77777777" w:rsidR="00477689" w:rsidRPr="00477689" w:rsidRDefault="00477689" w:rsidP="00CD06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68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7689" w14:paraId="0267C479" w14:textId="77777777" w:rsidTr="00801458">
        <w:tc>
          <w:tcPr>
            <w:tcW w:w="2500" w:type="pct"/>
          </w:tcPr>
          <w:p w14:paraId="37F699C9" w14:textId="77777777" w:rsidR="00B8237E" w:rsidRPr="004776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768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68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7689" w14:paraId="3F240151" w14:textId="77777777" w:rsidTr="00801458">
        <w:tc>
          <w:tcPr>
            <w:tcW w:w="2500" w:type="pct"/>
          </w:tcPr>
          <w:p w14:paraId="61E91592" w14:textId="61A0874C" w:rsidR="00B8237E" w:rsidRPr="004776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77689" w:rsidRDefault="005C548A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477689" w14:paraId="6DC56BDC" w14:textId="77777777" w:rsidTr="00801458">
        <w:tc>
          <w:tcPr>
            <w:tcW w:w="2500" w:type="pct"/>
          </w:tcPr>
          <w:p w14:paraId="66472E97" w14:textId="77777777" w:rsidR="00B8237E" w:rsidRPr="0047768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3D35735" w14:textId="77777777" w:rsidR="00B8237E" w:rsidRPr="00477689" w:rsidRDefault="005C548A" w:rsidP="00801458">
            <w:pPr>
              <w:rPr>
                <w:rFonts w:ascii="Times New Roman" w:hAnsi="Times New Roman" w:cs="Times New Roman"/>
              </w:rPr>
            </w:pPr>
            <w:r w:rsidRPr="0047768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B8086" w14:textId="77777777" w:rsidR="008733DC" w:rsidRDefault="008733DC" w:rsidP="00315CA6">
      <w:pPr>
        <w:spacing w:after="0" w:line="240" w:lineRule="auto"/>
      </w:pPr>
      <w:r>
        <w:separator/>
      </w:r>
    </w:p>
  </w:endnote>
  <w:endnote w:type="continuationSeparator" w:id="0">
    <w:p w14:paraId="18F76C6C" w14:textId="77777777" w:rsidR="008733DC" w:rsidRDefault="008733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DF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E49F4" w14:textId="77777777" w:rsidR="008733DC" w:rsidRDefault="008733DC" w:rsidP="00315CA6">
      <w:pPr>
        <w:spacing w:after="0" w:line="240" w:lineRule="auto"/>
      </w:pPr>
      <w:r>
        <w:separator/>
      </w:r>
    </w:p>
  </w:footnote>
  <w:footnote w:type="continuationSeparator" w:id="0">
    <w:p w14:paraId="6C223DD4" w14:textId="77777777" w:rsidR="008733DC" w:rsidRDefault="008733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768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2DF6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33DC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1218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4330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220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DEE566-C3D8-4512-A1C4-E4B19337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