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Эффективность в сфере государственного и муниципального управления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830701" w:rsidR="00A77598" w:rsidRPr="0041344A" w:rsidRDefault="0041344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A46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64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A4643">
              <w:rPr>
                <w:rFonts w:ascii="Times New Roman" w:hAnsi="Times New Roman" w:cs="Times New Roman"/>
                <w:sz w:val="20"/>
                <w:szCs w:val="20"/>
              </w:rPr>
              <w:t>Тодовянская</w:t>
            </w:r>
            <w:proofErr w:type="spellEnd"/>
            <w:r w:rsidRPr="002A4643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Владимировна</w:t>
            </w:r>
          </w:p>
        </w:tc>
      </w:tr>
      <w:tr w:rsidR="007A7979" w:rsidRPr="007A7979" w14:paraId="0D9913BD" w14:textId="77777777" w:rsidTr="00ED54AA">
        <w:tc>
          <w:tcPr>
            <w:tcW w:w="9345" w:type="dxa"/>
          </w:tcPr>
          <w:p w14:paraId="6623FC75" w14:textId="77777777" w:rsidR="007A7979" w:rsidRPr="002A464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464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A4643">
              <w:rPr>
                <w:rFonts w:ascii="Times New Roman" w:hAnsi="Times New Roman" w:cs="Times New Roman"/>
                <w:sz w:val="20"/>
                <w:szCs w:val="20"/>
              </w:rPr>
              <w:t>, Федосеев Игорь Васильевич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4886C6E" w:rsidR="004475DA" w:rsidRPr="0041344A" w:rsidRDefault="0041344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F9307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EACEAC1" w:rsidR="00D75436" w:rsidRDefault="00392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5A0453" w:rsidR="00D75436" w:rsidRDefault="00392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4B728C" w:rsidR="00D75436" w:rsidRDefault="00392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97C619E" w:rsidR="00D75436" w:rsidRDefault="00392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2494BF" w:rsidR="00D75436" w:rsidRDefault="00392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1D5A4FC" w:rsidR="00D75436" w:rsidRDefault="00392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8D2ABC9" w:rsidR="00D75436" w:rsidRDefault="00392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8A56D97" w:rsidR="00D75436" w:rsidRDefault="00392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9844DF" w:rsidR="00D75436" w:rsidRDefault="00392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F0312B" w:rsidR="00D75436" w:rsidRDefault="00392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3E9D14" w:rsidR="00D75436" w:rsidRDefault="003925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2A923C" w:rsidR="00D75436" w:rsidRDefault="00392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EE6A305" w:rsidR="00D75436" w:rsidRDefault="00392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A967DBF" w:rsidR="00D75436" w:rsidRDefault="00392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52F1235" w:rsidR="00D75436" w:rsidRDefault="00392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4A22A9" w:rsidR="00D75436" w:rsidRDefault="00392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60A679D" w:rsidR="00D75436" w:rsidRDefault="003925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A46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12BFCD7C" w:rsidR="00751095" w:rsidRDefault="00751095" w:rsidP="002A4643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32521A18" w14:textId="77777777" w:rsidR="002A4643" w:rsidRPr="002A4643" w:rsidRDefault="002A4643" w:rsidP="002A4643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теоретическими основами и существующей практикой оценки эффективности деятельности органов власти и формирование навыков принятия управленческих решений по итогам оценки, проведенной на основе действующего законодательства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Эффективность в сфере государственного и муниципального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  <w:gridCol w:w="2054"/>
        <w:gridCol w:w="5815"/>
      </w:tblGrid>
      <w:tr w:rsidR="00751095" w:rsidRPr="007E6725" w14:paraId="456F168A" w14:textId="77777777" w:rsidTr="002A4643">
        <w:trPr>
          <w:trHeight w:val="848"/>
          <w:tblHeader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2A4643"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A4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</w:rPr>
              <w:t>ПК-3 - Способен определять приоритеты профессиональной деятельности, разрабатывать и эффективно исполнять управленческие решения, в частности разрабатывать и согласовывать проекты нормативных правовых актов и других документов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A464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4643">
              <w:rPr>
                <w:rFonts w:ascii="Times New Roman" w:hAnsi="Times New Roman" w:cs="Times New Roman"/>
                <w:lang w:bidi="ru-RU"/>
              </w:rPr>
              <w:t>ПК-3.2 - Способен разрабатывать и эффективно исполнять управленческие решения в соответствующей сфере государственного и муниципального управления</w:t>
            </w:r>
          </w:p>
        </w:tc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A4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4643">
              <w:rPr>
                <w:rFonts w:ascii="Times New Roman" w:hAnsi="Times New Roman" w:cs="Times New Roman"/>
              </w:rPr>
              <w:t>порядок проведения экспертизы проектов нормативных правовых актов в сфере профессиональной деятельности, методики проведения оценки регулирующего воздействия и последствий их применения, современные методы управления проектами, оценки рисков и эффективного управления ресурсам.</w:t>
            </w:r>
            <w:r w:rsidRPr="002A464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22C670C" w:rsidR="00751095" w:rsidRPr="002A464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4643">
              <w:rPr>
                <w:rFonts w:ascii="Times New Roman" w:hAnsi="Times New Roman" w:cs="Times New Roman"/>
              </w:rPr>
              <w:t xml:space="preserve">анализировать юридические факты и соответствующие правовые отношения в сфере государственного управления, разрабатывать и эффективно исполнять управленческие решения государственными и муниципальными органами </w:t>
            </w:r>
            <w:r w:rsidR="002A4643" w:rsidRPr="002A4643">
              <w:rPr>
                <w:rFonts w:ascii="Times New Roman" w:hAnsi="Times New Roman" w:cs="Times New Roman"/>
              </w:rPr>
              <w:t>власти.</w:t>
            </w:r>
            <w:r w:rsidRPr="002A464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D581838" w:rsidR="00751095" w:rsidRPr="002A464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464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4643">
              <w:rPr>
                <w:rFonts w:ascii="Times New Roman" w:hAnsi="Times New Roman" w:cs="Times New Roman"/>
              </w:rPr>
              <w:t xml:space="preserve">инструментами и методами принятия и исполнения управленческих решений государственными и муниципальными органами </w:t>
            </w:r>
            <w:r w:rsidR="002A4643" w:rsidRPr="002A4643">
              <w:rPr>
                <w:rFonts w:ascii="Times New Roman" w:hAnsi="Times New Roman" w:cs="Times New Roman"/>
              </w:rPr>
              <w:t>власти.</w:t>
            </w:r>
          </w:p>
        </w:tc>
      </w:tr>
    </w:tbl>
    <w:p w14:paraId="010B1EC2" w14:textId="77777777" w:rsidR="00E1429F" w:rsidRPr="002A464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667E81E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6B409FFC" w14:textId="77777777" w:rsidR="002A4643" w:rsidRPr="002A4643" w:rsidRDefault="002A4643" w:rsidP="002A4643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Нормативно-правовое обеспечение эффективности в сфере государственного и муниципального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нормативно-правовых актов, регулирующих вопросы эффективности в сфере государственного и муниципального управления (систематизация), эффективность государственного управления: механизм ее реализации. Комплексная методика аттестации муниципальных служащих.  «Госуправление 2.0» концепция эффективного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3A4434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96E2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Оценка эффективности управления территорией.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7EDB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вопросы определения эффективности управления. Проектное управление на уровне государства (субъекта Федерации / региона). Эффективность управления социальной сферой. Эффективность управления государственной и муниципальной собственностью. Оценка эффективности муниципальной (государственной) социальной и экономической политики. Оценка степени достижения основных целей муниципального управления. Оценка эффективности управленческих предложений в области молодежной политики. Оценка эффективности проектов ГЧП и МЧП (определение сравнительного преимущества).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BC41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3408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3E5E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B5387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60D5A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A980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Оценка эффективности управления государственным учреждением (организацией).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ACB55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эффективности деятельности муниципальных (государственных) унитарных предприятий.  Оценка эффективности инвестиционных проектов муниципальных (государственных) унитарных предприятий. Методика оценки качества управления учреждением (хозяйствующим субъектом). Совершенствование управления внутренней структурой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48A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781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6F25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237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EF284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67F7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Информационные технологии в сфере государственного и муниципального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172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экспертных оценок в реализации управленческих решений. Определение эффективности использования информационных технологий. Электронное правительство. Механизмы реализации электронного правительства. Информационные центры управления регионом (ИЦУР): первый опыт внедрения.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D730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75F2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3F7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59D9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6"/>
        <w:gridCol w:w="2151"/>
      </w:tblGrid>
      <w:tr w:rsidR="00262CF0" w:rsidRPr="007E6725" w14:paraId="5F00FF08" w14:textId="77777777" w:rsidTr="002A4643">
        <w:trPr>
          <w:trHeight w:val="641"/>
        </w:trPr>
        <w:tc>
          <w:tcPr>
            <w:tcW w:w="3936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064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2A4643">
            <w:pPr>
              <w:widowControl w:val="0"/>
              <w:tabs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2A4643">
        <w:trPr>
          <w:trHeight w:val="354"/>
        </w:trPr>
        <w:tc>
          <w:tcPr>
            <w:tcW w:w="3936" w:type="pct"/>
            <w:shd w:val="clear" w:color="auto" w:fill="auto"/>
            <w:vAlign w:val="center"/>
          </w:tcPr>
          <w:p w14:paraId="31B092F5" w14:textId="4DED7782" w:rsidR="00262CF0" w:rsidRPr="002A464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4643">
              <w:rPr>
                <w:rFonts w:ascii="Times New Roman" w:hAnsi="Times New Roman" w:cs="Times New Roman"/>
                <w:sz w:val="24"/>
                <w:szCs w:val="24"/>
              </w:rPr>
              <w:t>Галанова, А.В. Повышение эффективности управления государственной собственностью региона</w:t>
            </w:r>
            <w:proofErr w:type="gramStart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Галанова А.В. — Москва : </w:t>
            </w:r>
            <w:proofErr w:type="spellStart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>, 2021. — 202 с.</w:t>
            </w:r>
          </w:p>
        </w:tc>
        <w:tc>
          <w:tcPr>
            <w:tcW w:w="1064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925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https://book.ru/book/936878</w:t>
              </w:r>
            </w:hyperlink>
          </w:p>
        </w:tc>
      </w:tr>
      <w:tr w:rsidR="00262CF0" w:rsidRPr="007E6725" w14:paraId="1E4BCD22" w14:textId="77777777" w:rsidTr="002A4643">
        <w:trPr>
          <w:trHeight w:val="354"/>
        </w:trPr>
        <w:tc>
          <w:tcPr>
            <w:tcW w:w="3936" w:type="pct"/>
            <w:shd w:val="clear" w:color="auto" w:fill="auto"/>
            <w:vAlign w:val="center"/>
          </w:tcPr>
          <w:p w14:paraId="58C0537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4643">
              <w:rPr>
                <w:rFonts w:ascii="Times New Roman" w:hAnsi="Times New Roman" w:cs="Times New Roman"/>
                <w:sz w:val="24"/>
                <w:szCs w:val="24"/>
              </w:rPr>
              <w:t>Левашов, Виктор Константинович Российское государство и общество в период либеральных реформ</w:t>
            </w:r>
            <w:proofErr w:type="gramStart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Левашов В. К.2-е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ан. Москва : Юрайт, 2022. — 356 с.</w:t>
            </w:r>
          </w:p>
        </w:tc>
        <w:tc>
          <w:tcPr>
            <w:tcW w:w="1064" w:type="pct"/>
            <w:shd w:val="clear" w:color="auto" w:fill="auto"/>
            <w:vAlign w:val="center"/>
            <w:hideMark/>
          </w:tcPr>
          <w:p w14:paraId="654EE248" w14:textId="77777777" w:rsidR="00262CF0" w:rsidRPr="007E6725" w:rsidRDefault="003925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https://urait.ru/bcode/493532</w:t>
              </w:r>
            </w:hyperlink>
          </w:p>
        </w:tc>
      </w:tr>
      <w:tr w:rsidR="00262CF0" w:rsidRPr="007E6725" w14:paraId="417B728A" w14:textId="77777777" w:rsidTr="002A4643">
        <w:trPr>
          <w:trHeight w:val="354"/>
        </w:trPr>
        <w:tc>
          <w:tcPr>
            <w:tcW w:w="3936" w:type="pct"/>
            <w:shd w:val="clear" w:color="auto" w:fill="auto"/>
            <w:vAlign w:val="center"/>
          </w:tcPr>
          <w:p w14:paraId="5D09572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A4643">
              <w:rPr>
                <w:rFonts w:ascii="Times New Roman" w:hAnsi="Times New Roman" w:cs="Times New Roman"/>
                <w:sz w:val="24"/>
                <w:szCs w:val="24"/>
              </w:rPr>
              <w:t>Федорова, Ирина Юрьевна Финансовый механизм государственных и муниципальных закупок</w:t>
            </w:r>
            <w:proofErr w:type="gramStart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Ю. Федорова, А. В. </w:t>
            </w:r>
            <w:proofErr w:type="spellStart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>Фрыгин</w:t>
            </w:r>
            <w:proofErr w:type="spellEnd"/>
            <w:r w:rsidRPr="002A46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дан.Москва : Юрайт, 2022. — 148 с.</w:t>
            </w:r>
          </w:p>
        </w:tc>
        <w:tc>
          <w:tcPr>
            <w:tcW w:w="1064" w:type="pct"/>
            <w:shd w:val="clear" w:color="auto" w:fill="auto"/>
            <w:vAlign w:val="center"/>
            <w:hideMark/>
          </w:tcPr>
          <w:p w14:paraId="4A628B01" w14:textId="77777777" w:rsidR="00262CF0" w:rsidRPr="007E6725" w:rsidRDefault="003925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https://urait.ru/bcode/490365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04E92F" w14:textId="77777777" w:rsidTr="007B550D">
        <w:tc>
          <w:tcPr>
            <w:tcW w:w="9345" w:type="dxa"/>
          </w:tcPr>
          <w:p w14:paraId="37E5F56B" w14:textId="77777777" w:rsidR="007B550D" w:rsidRPr="002A4643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A4643">
              <w:rPr>
                <w:rFonts w:ascii="Times New Roman" w:hAnsi="Times New Roman" w:cs="Times New Roman"/>
                <w:sz w:val="26"/>
                <w:szCs w:val="26"/>
              </w:rPr>
              <w:t>-  1С: Государственные и муниципальные закупки 8</w:t>
            </w:r>
          </w:p>
        </w:tc>
      </w:tr>
      <w:tr w:rsidR="007B550D" w:rsidRPr="007E6725" w14:paraId="46A6E6CA" w14:textId="77777777" w:rsidTr="007B550D">
        <w:tc>
          <w:tcPr>
            <w:tcW w:w="9345" w:type="dxa"/>
          </w:tcPr>
          <w:p w14:paraId="337265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8DDA39" w14:textId="77777777" w:rsidTr="007B550D">
        <w:tc>
          <w:tcPr>
            <w:tcW w:w="9345" w:type="dxa"/>
          </w:tcPr>
          <w:p w14:paraId="0BF0BC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FC9F04B" w14:textId="77777777" w:rsidTr="007B550D">
        <w:tc>
          <w:tcPr>
            <w:tcW w:w="9345" w:type="dxa"/>
          </w:tcPr>
          <w:p w14:paraId="35F980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031120" w14:textId="77777777" w:rsidTr="007B550D">
        <w:tc>
          <w:tcPr>
            <w:tcW w:w="9345" w:type="dxa"/>
          </w:tcPr>
          <w:p w14:paraId="411454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925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1C9B2A50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07B2F2EB" w14:textId="77777777" w:rsidR="002A4643" w:rsidRPr="002A4643" w:rsidRDefault="002A4643" w:rsidP="002A4643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A464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A46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2A4643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A464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2A4643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2A464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4643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2A4643">
              <w:rPr>
                <w:sz w:val="22"/>
                <w:szCs w:val="28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2A4643">
              <w:rPr>
                <w:sz w:val="22"/>
                <w:szCs w:val="28"/>
              </w:rPr>
              <w:t>мКомпьютер</w:t>
            </w:r>
            <w:proofErr w:type="spellEnd"/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Gigabyte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H</w:t>
            </w:r>
            <w:r w:rsidRPr="002A4643">
              <w:rPr>
                <w:sz w:val="22"/>
                <w:szCs w:val="28"/>
              </w:rPr>
              <w:t>77</w:t>
            </w:r>
            <w:r w:rsidRPr="002A4643">
              <w:rPr>
                <w:sz w:val="22"/>
                <w:szCs w:val="28"/>
                <w:lang w:val="en-US"/>
              </w:rPr>
              <w:t>M</w:t>
            </w:r>
            <w:r w:rsidRPr="002A4643">
              <w:rPr>
                <w:sz w:val="22"/>
                <w:szCs w:val="28"/>
              </w:rPr>
              <w:t>-</w:t>
            </w:r>
            <w:r w:rsidRPr="002A4643">
              <w:rPr>
                <w:sz w:val="22"/>
                <w:szCs w:val="28"/>
                <w:lang w:val="en-US"/>
              </w:rPr>
              <w:t>D</w:t>
            </w:r>
            <w:r w:rsidRPr="002A4643">
              <w:rPr>
                <w:sz w:val="22"/>
                <w:szCs w:val="28"/>
              </w:rPr>
              <w:t>3</w:t>
            </w:r>
            <w:r w:rsidRPr="002A4643">
              <w:rPr>
                <w:sz w:val="22"/>
                <w:szCs w:val="28"/>
                <w:lang w:val="en-US"/>
              </w:rPr>
              <w:t>H</w:t>
            </w:r>
            <w:r w:rsidRPr="002A4643">
              <w:rPr>
                <w:sz w:val="22"/>
                <w:szCs w:val="28"/>
              </w:rPr>
              <w:t xml:space="preserve">, </w:t>
            </w:r>
            <w:r w:rsidRPr="002A4643">
              <w:rPr>
                <w:sz w:val="22"/>
                <w:szCs w:val="28"/>
                <w:lang w:val="en-US"/>
              </w:rPr>
              <w:t>Intel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Core</w:t>
            </w:r>
            <w:r w:rsidRPr="002A4643">
              <w:rPr>
                <w:sz w:val="22"/>
                <w:szCs w:val="28"/>
              </w:rPr>
              <w:t xml:space="preserve"> </w:t>
            </w:r>
            <w:proofErr w:type="spellStart"/>
            <w:r w:rsidRPr="002A4643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2A4643">
              <w:rPr>
                <w:sz w:val="22"/>
                <w:szCs w:val="28"/>
              </w:rPr>
              <w:t>5-3570 3.4</w:t>
            </w:r>
            <w:r w:rsidRPr="002A4643">
              <w:rPr>
                <w:sz w:val="22"/>
                <w:szCs w:val="28"/>
                <w:lang w:val="en-US"/>
              </w:rPr>
              <w:t>GHz</w:t>
            </w:r>
            <w:r w:rsidRPr="002A4643">
              <w:rPr>
                <w:sz w:val="22"/>
                <w:szCs w:val="28"/>
              </w:rPr>
              <w:t>/ 4</w:t>
            </w:r>
            <w:r w:rsidRPr="002A4643">
              <w:rPr>
                <w:sz w:val="22"/>
                <w:szCs w:val="28"/>
                <w:lang w:val="en-US"/>
              </w:rPr>
              <w:t>Gb</w:t>
            </w:r>
            <w:r w:rsidRPr="002A4643">
              <w:rPr>
                <w:sz w:val="22"/>
                <w:szCs w:val="28"/>
              </w:rPr>
              <w:t xml:space="preserve"> /500</w:t>
            </w:r>
            <w:r w:rsidRPr="002A4643">
              <w:rPr>
                <w:sz w:val="22"/>
                <w:szCs w:val="28"/>
                <w:lang w:val="en-US"/>
              </w:rPr>
              <w:t>Gb</w:t>
            </w:r>
            <w:r w:rsidRPr="002A4643">
              <w:rPr>
                <w:sz w:val="22"/>
                <w:szCs w:val="28"/>
              </w:rPr>
              <w:t>/</w:t>
            </w:r>
            <w:r w:rsidRPr="002A4643">
              <w:rPr>
                <w:sz w:val="22"/>
                <w:szCs w:val="28"/>
                <w:lang w:val="en-US"/>
              </w:rPr>
              <w:t>LG</w:t>
            </w:r>
            <w:r w:rsidRPr="002A4643">
              <w:rPr>
                <w:sz w:val="22"/>
                <w:szCs w:val="28"/>
              </w:rPr>
              <w:t xml:space="preserve"> 942 </w:t>
            </w:r>
            <w:r w:rsidRPr="002A4643">
              <w:rPr>
                <w:sz w:val="22"/>
                <w:szCs w:val="28"/>
                <w:lang w:val="en-US"/>
              </w:rPr>
              <w:t>SE</w:t>
            </w:r>
            <w:r w:rsidRPr="002A4643">
              <w:rPr>
                <w:sz w:val="22"/>
                <w:szCs w:val="28"/>
              </w:rPr>
              <w:t xml:space="preserve"> - 1 шт., Мультимедийный проектор </w:t>
            </w:r>
            <w:r w:rsidRPr="002A4643">
              <w:rPr>
                <w:sz w:val="22"/>
                <w:szCs w:val="28"/>
                <w:lang w:val="en-US"/>
              </w:rPr>
              <w:t>NEC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ME</w:t>
            </w:r>
            <w:r w:rsidRPr="002A4643">
              <w:rPr>
                <w:sz w:val="22"/>
                <w:szCs w:val="28"/>
              </w:rPr>
              <w:t>401</w:t>
            </w:r>
            <w:r w:rsidRPr="002A4643">
              <w:rPr>
                <w:sz w:val="22"/>
                <w:szCs w:val="28"/>
                <w:lang w:val="en-US"/>
              </w:rPr>
              <w:t>X</w:t>
            </w:r>
            <w:r w:rsidRPr="002A4643">
              <w:rPr>
                <w:sz w:val="22"/>
                <w:szCs w:val="28"/>
              </w:rPr>
              <w:t xml:space="preserve"> - 1 шт., Экран с электроприводом </w:t>
            </w:r>
            <w:r w:rsidRPr="002A4643">
              <w:rPr>
                <w:sz w:val="22"/>
                <w:szCs w:val="28"/>
                <w:lang w:val="en-US"/>
              </w:rPr>
              <w:t>Draper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Baronet</w:t>
            </w:r>
            <w:r w:rsidRPr="002A4643">
              <w:rPr>
                <w:sz w:val="22"/>
                <w:szCs w:val="28"/>
              </w:rPr>
              <w:t xml:space="preserve"> 183х240 см213/84 - 1 шт., К Микшер усилитель </w:t>
            </w:r>
            <w:proofErr w:type="spellStart"/>
            <w:r w:rsidRPr="002A4643">
              <w:rPr>
                <w:sz w:val="22"/>
                <w:szCs w:val="28"/>
                <w:lang w:val="en-US"/>
              </w:rPr>
              <w:t>Jedia</w:t>
            </w:r>
            <w:proofErr w:type="spellEnd"/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TA</w:t>
            </w:r>
            <w:r w:rsidRPr="002A4643">
              <w:rPr>
                <w:sz w:val="22"/>
                <w:szCs w:val="28"/>
              </w:rPr>
              <w:t xml:space="preserve">-1120 в комплекте - 1 шт., Акустическая система </w:t>
            </w:r>
            <w:r w:rsidRPr="002A4643">
              <w:rPr>
                <w:sz w:val="22"/>
                <w:szCs w:val="28"/>
                <w:lang w:val="en-US"/>
              </w:rPr>
              <w:t>Hi</w:t>
            </w:r>
            <w:r w:rsidRPr="002A4643">
              <w:rPr>
                <w:sz w:val="22"/>
                <w:szCs w:val="28"/>
              </w:rPr>
              <w:t>-</w:t>
            </w:r>
            <w:r w:rsidRPr="002A4643">
              <w:rPr>
                <w:sz w:val="22"/>
                <w:szCs w:val="28"/>
                <w:lang w:val="en-US"/>
              </w:rPr>
              <w:t>Fi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PRO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MASK</w:t>
            </w:r>
            <w:r w:rsidRPr="002A4643">
              <w:rPr>
                <w:sz w:val="22"/>
                <w:szCs w:val="28"/>
              </w:rPr>
              <w:t>6</w:t>
            </w:r>
            <w:r w:rsidRPr="002A4643">
              <w:rPr>
                <w:sz w:val="22"/>
                <w:szCs w:val="28"/>
                <w:lang w:val="en-US"/>
              </w:rPr>
              <w:t>T</w:t>
            </w:r>
            <w:r w:rsidRPr="002A4643">
              <w:rPr>
                <w:sz w:val="22"/>
                <w:szCs w:val="28"/>
              </w:rPr>
              <w:t>-</w:t>
            </w:r>
            <w:r w:rsidRPr="002A4643">
              <w:rPr>
                <w:sz w:val="22"/>
                <w:szCs w:val="28"/>
                <w:lang w:val="en-US"/>
              </w:rPr>
              <w:t>W</w:t>
            </w:r>
            <w:r w:rsidRPr="002A4643">
              <w:rPr>
                <w:sz w:val="22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2A4643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2A4643" w14:paraId="1E954ED1" w14:textId="77777777" w:rsidTr="008416EB">
        <w:tc>
          <w:tcPr>
            <w:tcW w:w="7797" w:type="dxa"/>
            <w:shd w:val="clear" w:color="auto" w:fill="auto"/>
          </w:tcPr>
          <w:p w14:paraId="44B4E33F" w14:textId="77777777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4643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2A4643">
              <w:rPr>
                <w:sz w:val="22"/>
                <w:szCs w:val="28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2A4643">
              <w:rPr>
                <w:sz w:val="22"/>
                <w:szCs w:val="28"/>
                <w:lang w:val="en-US"/>
              </w:rPr>
              <w:t>HP</w:t>
            </w:r>
            <w:r w:rsidRPr="002A4643">
              <w:rPr>
                <w:sz w:val="22"/>
                <w:szCs w:val="28"/>
              </w:rPr>
              <w:t xml:space="preserve"> 250 </w:t>
            </w:r>
            <w:r w:rsidRPr="002A4643">
              <w:rPr>
                <w:sz w:val="22"/>
                <w:szCs w:val="28"/>
                <w:lang w:val="en-US"/>
              </w:rPr>
              <w:t>G</w:t>
            </w:r>
            <w:r w:rsidRPr="002A4643">
              <w:rPr>
                <w:sz w:val="22"/>
                <w:szCs w:val="28"/>
              </w:rPr>
              <w:t>6 1</w:t>
            </w:r>
            <w:r w:rsidRPr="002A4643">
              <w:rPr>
                <w:sz w:val="22"/>
                <w:szCs w:val="28"/>
                <w:lang w:val="en-US"/>
              </w:rPr>
              <w:t>WY</w:t>
            </w:r>
            <w:r w:rsidRPr="002A4643">
              <w:rPr>
                <w:sz w:val="22"/>
                <w:szCs w:val="28"/>
              </w:rPr>
              <w:t>58</w:t>
            </w:r>
            <w:r w:rsidRPr="002A4643">
              <w:rPr>
                <w:sz w:val="22"/>
                <w:szCs w:val="28"/>
                <w:lang w:val="en-US"/>
              </w:rPr>
              <w:t>EA</w:t>
            </w:r>
            <w:r w:rsidRPr="002A4643">
              <w:rPr>
                <w:sz w:val="22"/>
                <w:szCs w:val="28"/>
              </w:rPr>
              <w:t xml:space="preserve">, Мультимедийный проектор </w:t>
            </w:r>
            <w:r w:rsidRPr="002A4643">
              <w:rPr>
                <w:sz w:val="22"/>
                <w:szCs w:val="28"/>
                <w:lang w:val="en-US"/>
              </w:rPr>
              <w:t>LG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PF</w:t>
            </w:r>
            <w:r w:rsidRPr="002A4643">
              <w:rPr>
                <w:sz w:val="22"/>
                <w:szCs w:val="28"/>
              </w:rPr>
              <w:t>1500</w:t>
            </w:r>
            <w:r w:rsidRPr="002A4643">
              <w:rPr>
                <w:sz w:val="22"/>
                <w:szCs w:val="28"/>
                <w:lang w:val="en-US"/>
              </w:rPr>
              <w:t>G</w:t>
            </w:r>
            <w:r w:rsidRPr="002A4643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7ED3EE" w14:textId="77777777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2A4643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2A4643" w14:paraId="60AEBC37" w14:textId="77777777" w:rsidTr="008416EB">
        <w:tc>
          <w:tcPr>
            <w:tcW w:w="7797" w:type="dxa"/>
            <w:shd w:val="clear" w:color="auto" w:fill="auto"/>
          </w:tcPr>
          <w:p w14:paraId="60FD7D58" w14:textId="77777777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4643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2A4643">
              <w:rPr>
                <w:sz w:val="22"/>
                <w:szCs w:val="28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2A4643">
              <w:rPr>
                <w:sz w:val="22"/>
                <w:szCs w:val="28"/>
                <w:lang w:val="en-US"/>
              </w:rPr>
              <w:t>HP</w:t>
            </w:r>
            <w:r w:rsidRPr="002A4643">
              <w:rPr>
                <w:sz w:val="22"/>
                <w:szCs w:val="28"/>
              </w:rPr>
              <w:t xml:space="preserve"> 250 </w:t>
            </w:r>
            <w:r w:rsidRPr="002A4643">
              <w:rPr>
                <w:sz w:val="22"/>
                <w:szCs w:val="28"/>
                <w:lang w:val="en-US"/>
              </w:rPr>
              <w:t>G</w:t>
            </w:r>
            <w:r w:rsidRPr="002A4643">
              <w:rPr>
                <w:sz w:val="22"/>
                <w:szCs w:val="28"/>
              </w:rPr>
              <w:t>6 1</w:t>
            </w:r>
            <w:r w:rsidRPr="002A4643">
              <w:rPr>
                <w:sz w:val="22"/>
                <w:szCs w:val="28"/>
                <w:lang w:val="en-US"/>
              </w:rPr>
              <w:t>WY</w:t>
            </w:r>
            <w:r w:rsidRPr="002A4643">
              <w:rPr>
                <w:sz w:val="22"/>
                <w:szCs w:val="28"/>
              </w:rPr>
              <w:t>58</w:t>
            </w:r>
            <w:r w:rsidRPr="002A4643">
              <w:rPr>
                <w:sz w:val="22"/>
                <w:szCs w:val="28"/>
                <w:lang w:val="en-US"/>
              </w:rPr>
              <w:t>EA</w:t>
            </w:r>
            <w:r w:rsidRPr="002A4643">
              <w:rPr>
                <w:sz w:val="22"/>
                <w:szCs w:val="28"/>
              </w:rPr>
              <w:t xml:space="preserve">, Мультимедийный проектор </w:t>
            </w:r>
            <w:r w:rsidRPr="002A4643">
              <w:rPr>
                <w:sz w:val="22"/>
                <w:szCs w:val="28"/>
                <w:lang w:val="en-US"/>
              </w:rPr>
              <w:t>LG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PF</w:t>
            </w:r>
            <w:r w:rsidRPr="002A4643">
              <w:rPr>
                <w:sz w:val="22"/>
                <w:szCs w:val="28"/>
              </w:rPr>
              <w:t>1500</w:t>
            </w:r>
            <w:r w:rsidRPr="002A4643">
              <w:rPr>
                <w:sz w:val="22"/>
                <w:szCs w:val="28"/>
                <w:lang w:val="en-US"/>
              </w:rPr>
              <w:t>G</w:t>
            </w:r>
            <w:r w:rsidRPr="002A4643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BE7581" w14:textId="77777777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2A4643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2A4643" w14:paraId="778C6FC2" w14:textId="77777777" w:rsidTr="008416EB">
        <w:tc>
          <w:tcPr>
            <w:tcW w:w="7797" w:type="dxa"/>
            <w:shd w:val="clear" w:color="auto" w:fill="auto"/>
          </w:tcPr>
          <w:p w14:paraId="2A77689E" w14:textId="77777777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2A4643">
              <w:rPr>
                <w:sz w:val="22"/>
                <w:szCs w:val="28"/>
                <w:lang w:val="en-US"/>
              </w:rPr>
              <w:t>LENOVO</w:t>
            </w:r>
            <w:r w:rsidRPr="002A4643">
              <w:rPr>
                <w:sz w:val="22"/>
                <w:szCs w:val="28"/>
              </w:rPr>
              <w:t xml:space="preserve"> </w:t>
            </w:r>
            <w:proofErr w:type="spellStart"/>
            <w:r w:rsidRPr="002A4643">
              <w:rPr>
                <w:sz w:val="22"/>
                <w:szCs w:val="28"/>
                <w:lang w:val="en-US"/>
              </w:rPr>
              <w:t>ideaCentre</w:t>
            </w:r>
            <w:proofErr w:type="spellEnd"/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A</w:t>
            </w:r>
            <w:r w:rsidRPr="002A4643">
              <w:rPr>
                <w:sz w:val="22"/>
                <w:szCs w:val="28"/>
              </w:rPr>
              <w:t>310 (</w:t>
            </w:r>
            <w:r w:rsidRPr="002A4643">
              <w:rPr>
                <w:sz w:val="22"/>
                <w:szCs w:val="28"/>
                <w:lang w:val="en-US"/>
              </w:rPr>
              <w:t>Intel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Pentium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CPU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P</w:t>
            </w:r>
            <w:r w:rsidRPr="002A4643">
              <w:rPr>
                <w:sz w:val="22"/>
                <w:szCs w:val="28"/>
              </w:rPr>
              <w:t>6100 @ 2.00</w:t>
            </w:r>
            <w:r w:rsidRPr="002A4643">
              <w:rPr>
                <w:sz w:val="22"/>
                <w:szCs w:val="28"/>
                <w:lang w:val="en-US"/>
              </w:rPr>
              <w:t>GHz</w:t>
            </w:r>
            <w:r w:rsidRPr="002A4643">
              <w:rPr>
                <w:sz w:val="22"/>
                <w:szCs w:val="28"/>
              </w:rPr>
              <w:t>/2</w:t>
            </w:r>
            <w:r w:rsidRPr="002A4643">
              <w:rPr>
                <w:sz w:val="22"/>
                <w:szCs w:val="28"/>
                <w:lang w:val="en-US"/>
              </w:rPr>
              <w:t>Gb</w:t>
            </w:r>
            <w:r w:rsidRPr="002A4643">
              <w:rPr>
                <w:sz w:val="22"/>
                <w:szCs w:val="28"/>
              </w:rPr>
              <w:t>/250</w:t>
            </w:r>
            <w:r w:rsidRPr="002A4643">
              <w:rPr>
                <w:sz w:val="22"/>
                <w:szCs w:val="28"/>
                <w:lang w:val="en-US"/>
              </w:rPr>
              <w:t>Gb</w:t>
            </w:r>
            <w:r w:rsidRPr="002A4643">
              <w:rPr>
                <w:sz w:val="22"/>
                <w:szCs w:val="28"/>
              </w:rPr>
              <w:t xml:space="preserve">)- 15 шт., Мультимедийный проектор </w:t>
            </w:r>
            <w:proofErr w:type="spellStart"/>
            <w:r w:rsidRPr="002A4643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x</w:t>
            </w:r>
            <w:r w:rsidRPr="002A4643">
              <w:rPr>
                <w:sz w:val="22"/>
                <w:szCs w:val="28"/>
              </w:rPr>
              <w:t xml:space="preserve"> 400 - 1 шт.,  Экран с электроприводом </w:t>
            </w:r>
            <w:r w:rsidRPr="002A4643">
              <w:rPr>
                <w:sz w:val="22"/>
                <w:szCs w:val="28"/>
                <w:lang w:val="en-US"/>
              </w:rPr>
              <w:t>Draper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Baronet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NTSC</w:t>
            </w:r>
            <w:r w:rsidRPr="002A4643">
              <w:rPr>
                <w:sz w:val="22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F538AF" w14:textId="77777777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2A4643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2A4643" w14:paraId="1F7E506F" w14:textId="77777777" w:rsidTr="008416EB">
        <w:tc>
          <w:tcPr>
            <w:tcW w:w="7797" w:type="dxa"/>
            <w:shd w:val="clear" w:color="auto" w:fill="auto"/>
          </w:tcPr>
          <w:p w14:paraId="61A84BAD" w14:textId="77777777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A4643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2A4643">
              <w:rPr>
                <w:sz w:val="22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A4643">
              <w:rPr>
                <w:sz w:val="22"/>
                <w:szCs w:val="28"/>
              </w:rPr>
              <w:t>мКомпьютер</w:t>
            </w:r>
            <w:proofErr w:type="spellEnd"/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I</w:t>
            </w:r>
            <w:r w:rsidRPr="002A4643">
              <w:rPr>
                <w:sz w:val="22"/>
                <w:szCs w:val="28"/>
              </w:rPr>
              <w:t xml:space="preserve">3-8100/ 8Гб/500Гб/ </w:t>
            </w:r>
            <w:r w:rsidRPr="002A4643">
              <w:rPr>
                <w:sz w:val="22"/>
                <w:szCs w:val="28"/>
                <w:lang w:val="en-US"/>
              </w:rPr>
              <w:t>Philips</w:t>
            </w:r>
            <w:r w:rsidRPr="002A4643">
              <w:rPr>
                <w:sz w:val="22"/>
                <w:szCs w:val="28"/>
              </w:rPr>
              <w:t>224</w:t>
            </w:r>
            <w:r w:rsidRPr="002A4643">
              <w:rPr>
                <w:sz w:val="22"/>
                <w:szCs w:val="28"/>
                <w:lang w:val="en-US"/>
              </w:rPr>
              <w:t>E</w:t>
            </w:r>
            <w:r w:rsidRPr="002A4643">
              <w:rPr>
                <w:sz w:val="22"/>
                <w:szCs w:val="28"/>
              </w:rPr>
              <w:t>5</w:t>
            </w:r>
            <w:r w:rsidRPr="002A4643">
              <w:rPr>
                <w:sz w:val="22"/>
                <w:szCs w:val="28"/>
                <w:lang w:val="en-US"/>
              </w:rPr>
              <w:t>QSB</w:t>
            </w:r>
            <w:r w:rsidRPr="002A4643">
              <w:rPr>
                <w:sz w:val="22"/>
                <w:szCs w:val="28"/>
              </w:rPr>
              <w:t xml:space="preserve"> - 20 шт., Компьютер </w:t>
            </w:r>
            <w:proofErr w:type="spellStart"/>
            <w:r w:rsidRPr="002A4643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2A4643">
              <w:rPr>
                <w:sz w:val="22"/>
                <w:szCs w:val="28"/>
              </w:rPr>
              <w:t xml:space="preserve">5-7400 3 </w:t>
            </w:r>
            <w:proofErr w:type="spellStart"/>
            <w:r w:rsidRPr="002A4643">
              <w:rPr>
                <w:sz w:val="22"/>
                <w:szCs w:val="28"/>
                <w:lang w:val="en-US"/>
              </w:rPr>
              <w:t>Gh</w:t>
            </w:r>
            <w:proofErr w:type="spellEnd"/>
            <w:r w:rsidRPr="002A4643">
              <w:rPr>
                <w:sz w:val="22"/>
                <w:szCs w:val="28"/>
              </w:rPr>
              <w:t>/8</w:t>
            </w:r>
            <w:r w:rsidRPr="002A4643">
              <w:rPr>
                <w:sz w:val="22"/>
                <w:szCs w:val="28"/>
                <w:lang w:val="en-US"/>
              </w:rPr>
              <w:t>Gb</w:t>
            </w:r>
            <w:r w:rsidRPr="002A4643">
              <w:rPr>
                <w:sz w:val="22"/>
                <w:szCs w:val="28"/>
              </w:rPr>
              <w:t>/1</w:t>
            </w:r>
            <w:r w:rsidRPr="002A4643">
              <w:rPr>
                <w:sz w:val="22"/>
                <w:szCs w:val="28"/>
                <w:lang w:val="en-US"/>
              </w:rPr>
              <w:t>Tb</w:t>
            </w:r>
            <w:r w:rsidRPr="002A4643">
              <w:rPr>
                <w:sz w:val="22"/>
                <w:szCs w:val="28"/>
              </w:rPr>
              <w:t>/</w:t>
            </w:r>
            <w:r w:rsidRPr="002A4643">
              <w:rPr>
                <w:sz w:val="22"/>
                <w:szCs w:val="28"/>
                <w:lang w:val="en-US"/>
              </w:rPr>
              <w:t>Dell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e</w:t>
            </w:r>
            <w:r w:rsidRPr="002A4643">
              <w:rPr>
                <w:sz w:val="22"/>
                <w:szCs w:val="28"/>
              </w:rPr>
              <w:t>2318</w:t>
            </w:r>
            <w:r w:rsidRPr="002A4643">
              <w:rPr>
                <w:sz w:val="22"/>
                <w:szCs w:val="28"/>
                <w:lang w:val="en-US"/>
              </w:rPr>
              <w:t>h</w:t>
            </w:r>
            <w:r w:rsidRPr="002A4643">
              <w:rPr>
                <w:sz w:val="22"/>
                <w:szCs w:val="28"/>
              </w:rPr>
              <w:t xml:space="preserve"> - 1 шт., Мультимедийный проектор 1 </w:t>
            </w:r>
            <w:r w:rsidRPr="002A4643">
              <w:rPr>
                <w:sz w:val="22"/>
                <w:szCs w:val="28"/>
                <w:lang w:val="en-US"/>
              </w:rPr>
              <w:t>NEC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ME</w:t>
            </w:r>
            <w:r w:rsidRPr="002A4643">
              <w:rPr>
                <w:sz w:val="22"/>
                <w:szCs w:val="28"/>
              </w:rPr>
              <w:t>401</w:t>
            </w:r>
            <w:r w:rsidRPr="002A4643">
              <w:rPr>
                <w:sz w:val="22"/>
                <w:szCs w:val="28"/>
                <w:lang w:val="en-US"/>
              </w:rPr>
              <w:t>X</w:t>
            </w:r>
            <w:r w:rsidRPr="002A4643">
              <w:rPr>
                <w:sz w:val="22"/>
                <w:szCs w:val="28"/>
              </w:rPr>
              <w:t xml:space="preserve"> - 1 шт., Экран с электроприводом 153х200 см </w:t>
            </w:r>
            <w:r w:rsidRPr="002A4643">
              <w:rPr>
                <w:sz w:val="22"/>
                <w:szCs w:val="28"/>
                <w:lang w:val="en-US"/>
              </w:rPr>
              <w:t>Matte</w:t>
            </w:r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White</w:t>
            </w:r>
            <w:r w:rsidRPr="002A4643">
              <w:rPr>
                <w:sz w:val="22"/>
                <w:szCs w:val="28"/>
              </w:rPr>
              <w:t xml:space="preserve"> - 1 шт., Коммутатор </w:t>
            </w:r>
            <w:r w:rsidRPr="002A4643">
              <w:rPr>
                <w:sz w:val="22"/>
                <w:szCs w:val="28"/>
                <w:lang w:val="en-US"/>
              </w:rPr>
              <w:t>HP</w:t>
            </w:r>
            <w:r w:rsidRPr="002A4643">
              <w:rPr>
                <w:sz w:val="22"/>
                <w:szCs w:val="28"/>
              </w:rPr>
              <w:t xml:space="preserve"> </w:t>
            </w:r>
            <w:proofErr w:type="spellStart"/>
            <w:r w:rsidRPr="002A4643">
              <w:rPr>
                <w:sz w:val="22"/>
                <w:szCs w:val="28"/>
                <w:lang w:val="en-US"/>
              </w:rPr>
              <w:t>ProCurve</w:t>
            </w:r>
            <w:proofErr w:type="spellEnd"/>
            <w:r w:rsidRPr="002A4643">
              <w:rPr>
                <w:sz w:val="22"/>
                <w:szCs w:val="28"/>
              </w:rPr>
              <w:t xml:space="preserve"> </w:t>
            </w:r>
            <w:r w:rsidRPr="002A4643">
              <w:rPr>
                <w:sz w:val="22"/>
                <w:szCs w:val="28"/>
                <w:lang w:val="en-US"/>
              </w:rPr>
              <w:t>Switch</w:t>
            </w:r>
            <w:r w:rsidRPr="002A4643">
              <w:rPr>
                <w:sz w:val="22"/>
                <w:szCs w:val="28"/>
              </w:rPr>
              <w:t xml:space="preserve"> 2610-24 (24 </w:t>
            </w:r>
            <w:r w:rsidRPr="002A4643">
              <w:rPr>
                <w:sz w:val="22"/>
                <w:szCs w:val="28"/>
                <w:lang w:val="en-US"/>
              </w:rPr>
              <w:t>ports</w:t>
            </w:r>
            <w:r w:rsidRPr="002A4643">
              <w:rPr>
                <w:sz w:val="22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6C22C3" w14:textId="77777777" w:rsidR="002C735C" w:rsidRPr="002A4643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2A4643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2A4643">
              <w:rPr>
                <w:sz w:val="22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Специфика государственного и муниципального управления.</w:t>
            </w:r>
          </w:p>
        </w:tc>
      </w:tr>
      <w:tr w:rsidR="009E6058" w14:paraId="18952E8F" w14:textId="77777777" w:rsidTr="00F00293">
        <w:tc>
          <w:tcPr>
            <w:tcW w:w="562" w:type="dxa"/>
          </w:tcPr>
          <w:p w14:paraId="4BE071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C7466B5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Основные признаки государственного и муниципального управления.</w:t>
            </w:r>
          </w:p>
        </w:tc>
      </w:tr>
      <w:tr w:rsidR="009E6058" w14:paraId="429674E6" w14:textId="77777777" w:rsidTr="00F00293">
        <w:tc>
          <w:tcPr>
            <w:tcW w:w="562" w:type="dxa"/>
          </w:tcPr>
          <w:p w14:paraId="2E27E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AE4B23C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Теоретико-методологические подходы к определению сущности эффективности: подход, основанный на проектном управлении.</w:t>
            </w:r>
          </w:p>
        </w:tc>
      </w:tr>
      <w:tr w:rsidR="009E6058" w14:paraId="0510D951" w14:textId="77777777" w:rsidTr="00F00293">
        <w:tc>
          <w:tcPr>
            <w:tcW w:w="562" w:type="dxa"/>
          </w:tcPr>
          <w:p w14:paraId="210F71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8905B70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Теоретико-методологические подходы к определению сущности эффективности: подход, основанный на концепции лидерства.</w:t>
            </w:r>
          </w:p>
        </w:tc>
      </w:tr>
      <w:tr w:rsidR="009E6058" w14:paraId="77C186E7" w14:textId="77777777" w:rsidTr="00F00293">
        <w:tc>
          <w:tcPr>
            <w:tcW w:w="562" w:type="dxa"/>
          </w:tcPr>
          <w:p w14:paraId="726DB5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5C73ECF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 xml:space="preserve">Теоретико-методологические подходы к определению сущности эффективности: подход, развивающий теорию </w:t>
            </w:r>
            <w:proofErr w:type="spellStart"/>
            <w:r w:rsidRPr="002A4643">
              <w:rPr>
                <w:sz w:val="23"/>
                <w:szCs w:val="23"/>
              </w:rPr>
              <w:t>веберовской</w:t>
            </w:r>
            <w:proofErr w:type="spellEnd"/>
            <w:r w:rsidRPr="002A4643">
              <w:rPr>
                <w:sz w:val="23"/>
                <w:szCs w:val="23"/>
              </w:rPr>
              <w:t xml:space="preserve"> рациональной бюрократии.</w:t>
            </w:r>
          </w:p>
        </w:tc>
      </w:tr>
      <w:tr w:rsidR="009E6058" w14:paraId="4428EA35" w14:textId="77777777" w:rsidTr="00F00293">
        <w:tc>
          <w:tcPr>
            <w:tcW w:w="562" w:type="dxa"/>
          </w:tcPr>
          <w:p w14:paraId="566147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D111A40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Теоретико-методологические подходы к определению сущности эффективности: подход к эффективности деятельности, связанный с теорией жизненных циклов, концепция профессионализма.</w:t>
            </w:r>
          </w:p>
        </w:tc>
      </w:tr>
      <w:tr w:rsidR="009E6058" w14:paraId="72373A3E" w14:textId="77777777" w:rsidTr="00F00293">
        <w:tc>
          <w:tcPr>
            <w:tcW w:w="562" w:type="dxa"/>
          </w:tcPr>
          <w:p w14:paraId="70ADCE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6E6E049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Теоретико-методологические подходы к определению сущности эффективности: экономический подход, экологический подход, подход, основанный на концепции управления качеством.</w:t>
            </w:r>
          </w:p>
        </w:tc>
      </w:tr>
      <w:tr w:rsidR="009E6058" w14:paraId="1F651A21" w14:textId="77777777" w:rsidTr="00F00293">
        <w:tc>
          <w:tcPr>
            <w:tcW w:w="562" w:type="dxa"/>
          </w:tcPr>
          <w:p w14:paraId="4BC241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65E6C13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Концепция «Госуправление 2.0» в современной России.</w:t>
            </w:r>
          </w:p>
        </w:tc>
      </w:tr>
      <w:tr w:rsidR="009E6058" w14:paraId="4E6A8E7E" w14:textId="77777777" w:rsidTr="00F00293">
        <w:tc>
          <w:tcPr>
            <w:tcW w:w="562" w:type="dxa"/>
          </w:tcPr>
          <w:p w14:paraId="04A81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5F84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4643">
              <w:rPr>
                <w:sz w:val="23"/>
                <w:szCs w:val="23"/>
              </w:rPr>
              <w:t xml:space="preserve">Разработка американскими исследователями критериев оценки производительности и эффективности. Тейлоризм. Последствия реформы гражданской службы в США (1976 г.). Политика Г. </w:t>
            </w:r>
            <w:proofErr w:type="spellStart"/>
            <w:r w:rsidRPr="002A4643">
              <w:rPr>
                <w:sz w:val="23"/>
                <w:szCs w:val="23"/>
              </w:rPr>
              <w:t>Такмана</w:t>
            </w:r>
            <w:proofErr w:type="spellEnd"/>
            <w:r w:rsidRPr="002A4643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повышения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производительности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эффективности Р. Рейгана.</w:t>
            </w:r>
          </w:p>
        </w:tc>
      </w:tr>
      <w:tr w:rsidR="009E6058" w14:paraId="2019D80C" w14:textId="77777777" w:rsidTr="00F00293">
        <w:tc>
          <w:tcPr>
            <w:tcW w:w="562" w:type="dxa"/>
          </w:tcPr>
          <w:p w14:paraId="68E964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CF8478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Концептуальные модели эффективности государственного и муниципального управления.</w:t>
            </w:r>
          </w:p>
        </w:tc>
      </w:tr>
      <w:tr w:rsidR="009E6058" w14:paraId="59AAFA4E" w14:textId="77777777" w:rsidTr="00F00293">
        <w:tc>
          <w:tcPr>
            <w:tcW w:w="562" w:type="dxa"/>
          </w:tcPr>
          <w:p w14:paraId="1A81FF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3E50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4643">
              <w:rPr>
                <w:sz w:val="23"/>
                <w:szCs w:val="23"/>
              </w:rPr>
              <w:t xml:space="preserve">Показатели эффективности и результативности деятельности органов власти.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D7B4235" w14:textId="77777777" w:rsidTr="00F00293">
        <w:tc>
          <w:tcPr>
            <w:tcW w:w="562" w:type="dxa"/>
          </w:tcPr>
          <w:p w14:paraId="0F5178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37FEB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4643">
              <w:rPr>
                <w:sz w:val="23"/>
                <w:szCs w:val="23"/>
              </w:rPr>
              <w:t xml:space="preserve">Социальная эффективность как важнейший показатель деятельности государственных и муниципальных органов.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>. Специальная социальная эффективность. Конкретная социальная эффективность.</w:t>
            </w:r>
          </w:p>
        </w:tc>
      </w:tr>
      <w:tr w:rsidR="009E6058" w14:paraId="6CC15894" w14:textId="77777777" w:rsidTr="00F00293">
        <w:tc>
          <w:tcPr>
            <w:tcW w:w="562" w:type="dxa"/>
          </w:tcPr>
          <w:p w14:paraId="1CA7AC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79225CF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 xml:space="preserve">Методология определения эффективности государственного и муниципального управления: </w:t>
            </w:r>
            <w:proofErr w:type="spellStart"/>
            <w:r w:rsidRPr="002A4643">
              <w:rPr>
                <w:sz w:val="23"/>
                <w:szCs w:val="23"/>
              </w:rPr>
              <w:t>межстрановые</w:t>
            </w:r>
            <w:proofErr w:type="spellEnd"/>
            <w:r w:rsidRPr="002A4643">
              <w:rPr>
                <w:sz w:val="23"/>
                <w:szCs w:val="23"/>
              </w:rPr>
              <w:t xml:space="preserve"> (международные) методики оценки качества государственного управления, национальные методики оценки эффективности государственного управления.</w:t>
            </w:r>
          </w:p>
        </w:tc>
      </w:tr>
      <w:tr w:rsidR="009E6058" w14:paraId="64B552E9" w14:textId="77777777" w:rsidTr="00F00293">
        <w:tc>
          <w:tcPr>
            <w:tcW w:w="562" w:type="dxa"/>
          </w:tcPr>
          <w:p w14:paraId="507012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684EE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4643">
              <w:rPr>
                <w:sz w:val="23"/>
                <w:szCs w:val="23"/>
              </w:rPr>
              <w:t xml:space="preserve">Оценка качества государственного управления в современной России на федеральном уровне. Нормативно-правовая база по осуществлению оценки эффективности деятельности органов исполнительной власти.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мониторинга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исполнительной власти.</w:t>
            </w:r>
          </w:p>
        </w:tc>
      </w:tr>
      <w:tr w:rsidR="009E6058" w14:paraId="14B85E9D" w14:textId="77777777" w:rsidTr="00F00293">
        <w:tc>
          <w:tcPr>
            <w:tcW w:w="562" w:type="dxa"/>
          </w:tcPr>
          <w:p w14:paraId="1B3A95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75F157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Методика разработки целей, задач и показателей деятельности органов исполнительной власти субъектов РФ и докладов о результатах и основных направлениях деятельности.</w:t>
            </w:r>
          </w:p>
        </w:tc>
      </w:tr>
      <w:tr w:rsidR="009E6058" w14:paraId="4AA3ED92" w14:textId="77777777" w:rsidTr="00F00293">
        <w:tc>
          <w:tcPr>
            <w:tcW w:w="562" w:type="dxa"/>
          </w:tcPr>
          <w:p w14:paraId="001275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F408E67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Местное самоуправление и муниципальное управление как объекты оценки эффективности. Указ Президента РФ № 607 «Об оценке эффективности органов местного самоуправления городских округов и муниципальных районов» и организация его исполнения. Нормативно-правовая база по осуществлению оценки эффективности деятельности органов местного самоуправления.</w:t>
            </w:r>
          </w:p>
        </w:tc>
      </w:tr>
      <w:tr w:rsidR="009E6058" w14:paraId="493146B8" w14:textId="77777777" w:rsidTr="00F00293">
        <w:tc>
          <w:tcPr>
            <w:tcW w:w="562" w:type="dxa"/>
          </w:tcPr>
          <w:p w14:paraId="0DDDCD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124BB47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Методика мониторинга и оценки эффективности деятельности органов местного самоуправления городских округов и муниципальных районов Механизм оценки эффективности деятельности органов местного самоуправления (сравнительная характеристика МО).</w:t>
            </w:r>
          </w:p>
        </w:tc>
      </w:tr>
      <w:tr w:rsidR="009E6058" w14:paraId="7DB2642A" w14:textId="77777777" w:rsidTr="00F00293">
        <w:tc>
          <w:tcPr>
            <w:tcW w:w="562" w:type="dxa"/>
          </w:tcPr>
          <w:p w14:paraId="0272D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A872566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Методы, средства программы, предлагаемые для повышения эффективности государственного управления в мире.</w:t>
            </w:r>
          </w:p>
        </w:tc>
      </w:tr>
      <w:tr w:rsidR="009E6058" w14:paraId="6BBD50E5" w14:textId="77777777" w:rsidTr="00F00293">
        <w:tc>
          <w:tcPr>
            <w:tcW w:w="562" w:type="dxa"/>
          </w:tcPr>
          <w:p w14:paraId="3FB993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D525C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A4643">
              <w:rPr>
                <w:sz w:val="23"/>
                <w:szCs w:val="23"/>
              </w:rPr>
              <w:t xml:space="preserve">Различие в поведении и выборе в рыночной и государственных сферах. </w:t>
            </w:r>
            <w:proofErr w:type="spellStart"/>
            <w:r>
              <w:rPr>
                <w:sz w:val="23"/>
                <w:szCs w:val="23"/>
                <w:lang w:val="en-US"/>
              </w:rPr>
              <w:t>Различия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деятельности государственных и частных организациях.</w:t>
            </w:r>
          </w:p>
        </w:tc>
      </w:tr>
      <w:tr w:rsidR="009E6058" w14:paraId="2E2218FB" w14:textId="77777777" w:rsidTr="00F00293">
        <w:tc>
          <w:tcPr>
            <w:tcW w:w="562" w:type="dxa"/>
          </w:tcPr>
          <w:p w14:paraId="58D559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BE6BE60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Приватизация и децентрализация государственных услуг как фактор повышения эффективности государственного управления.</w:t>
            </w:r>
          </w:p>
        </w:tc>
      </w:tr>
      <w:tr w:rsidR="009E6058" w14:paraId="64C2003B" w14:textId="77777777" w:rsidTr="00F00293">
        <w:tc>
          <w:tcPr>
            <w:tcW w:w="562" w:type="dxa"/>
          </w:tcPr>
          <w:p w14:paraId="6D2520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450A475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Роль и значение государственно-частного партнерства с точки зрения повышения эффективности государственного и муниципального управления.</w:t>
            </w:r>
          </w:p>
        </w:tc>
      </w:tr>
      <w:tr w:rsidR="009E6058" w14:paraId="344D2616" w14:textId="77777777" w:rsidTr="00F00293">
        <w:tc>
          <w:tcPr>
            <w:tcW w:w="562" w:type="dxa"/>
          </w:tcPr>
          <w:p w14:paraId="018FCE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4F4898A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Отраслевые особенности оценки эффективности региональных органов власти</w:t>
            </w:r>
          </w:p>
        </w:tc>
      </w:tr>
      <w:tr w:rsidR="009E6058" w14:paraId="45AA38DA" w14:textId="77777777" w:rsidTr="00F00293">
        <w:tc>
          <w:tcPr>
            <w:tcW w:w="562" w:type="dxa"/>
          </w:tcPr>
          <w:p w14:paraId="0EBAEC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4193244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Система мониторинга достижения результатов деятельности.</w:t>
            </w:r>
          </w:p>
        </w:tc>
      </w:tr>
      <w:tr w:rsidR="009E6058" w14:paraId="7BC06E09" w14:textId="77777777" w:rsidTr="00F00293">
        <w:tc>
          <w:tcPr>
            <w:tcW w:w="562" w:type="dxa"/>
          </w:tcPr>
          <w:p w14:paraId="2E53D2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0C835AF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Методика оценки эффективности деятельности органов власти по показателям организации и системы управления</w:t>
            </w:r>
          </w:p>
        </w:tc>
      </w:tr>
      <w:tr w:rsidR="009E6058" w14:paraId="7632D703" w14:textId="77777777" w:rsidTr="00F00293">
        <w:tc>
          <w:tcPr>
            <w:tcW w:w="562" w:type="dxa"/>
          </w:tcPr>
          <w:p w14:paraId="204A4B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D508CB5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Принятие управленческих решений по совершенствованию деятельности органов государственной власти и органов местного самоуправление по итогам оценки эффективности их деятельности.</w:t>
            </w:r>
          </w:p>
        </w:tc>
      </w:tr>
      <w:tr w:rsidR="009E6058" w14:paraId="46FEFB4B" w14:textId="77777777" w:rsidTr="00F00293">
        <w:tc>
          <w:tcPr>
            <w:tcW w:w="562" w:type="dxa"/>
          </w:tcPr>
          <w:p w14:paraId="176F9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F115537" w14:textId="77777777" w:rsidR="009E6058" w:rsidRPr="002A464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Возможные сценарии введения изменений, направленных на устранение недостатков, выявленных по результатам оценки эффективности деятельности органов власти.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A464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2A4643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2A4643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2A464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A4643" w14:paraId="5A1C9382" w14:textId="77777777" w:rsidTr="00801458">
        <w:tc>
          <w:tcPr>
            <w:tcW w:w="2336" w:type="dxa"/>
          </w:tcPr>
          <w:p w14:paraId="4C518DAB" w14:textId="77777777" w:rsidR="005D65A5" w:rsidRPr="002A46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64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A46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64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A46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64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A464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6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A4643" w14:paraId="07658034" w14:textId="77777777" w:rsidTr="00801458">
        <w:tc>
          <w:tcPr>
            <w:tcW w:w="2336" w:type="dxa"/>
          </w:tcPr>
          <w:p w14:paraId="1553D698" w14:textId="78F29BFB" w:rsidR="005D65A5" w:rsidRPr="002A46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A4643" w:rsidRDefault="007478E0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A4643" w:rsidRDefault="007478E0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A4643" w:rsidRDefault="007478E0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A4643" w14:paraId="1C0D2755" w14:textId="77777777" w:rsidTr="00801458">
        <w:tc>
          <w:tcPr>
            <w:tcW w:w="2336" w:type="dxa"/>
          </w:tcPr>
          <w:p w14:paraId="3EFB3DB2" w14:textId="77777777" w:rsidR="005D65A5" w:rsidRPr="002A46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7A9A26" w14:textId="77777777" w:rsidR="005D65A5" w:rsidRPr="002A4643" w:rsidRDefault="007478E0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5787E65" w14:textId="77777777" w:rsidR="005D65A5" w:rsidRPr="002A4643" w:rsidRDefault="007478E0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95B352" w14:textId="77777777" w:rsidR="005D65A5" w:rsidRPr="002A4643" w:rsidRDefault="007478E0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A4643" w14:paraId="69B5282B" w14:textId="77777777" w:rsidTr="00801458">
        <w:tc>
          <w:tcPr>
            <w:tcW w:w="2336" w:type="dxa"/>
          </w:tcPr>
          <w:p w14:paraId="3FAAB9DA" w14:textId="77777777" w:rsidR="005D65A5" w:rsidRPr="002A464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A8AF19" w14:textId="77777777" w:rsidR="005D65A5" w:rsidRPr="002A4643" w:rsidRDefault="007478E0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520FD3" w14:textId="77777777" w:rsidR="005D65A5" w:rsidRPr="002A4643" w:rsidRDefault="007478E0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35DEE7" w14:textId="77777777" w:rsidR="005D65A5" w:rsidRPr="002A4643" w:rsidRDefault="007478E0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2A464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A464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A464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2A4643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4643" w:rsidRPr="002A4643" w14:paraId="7366EF55" w14:textId="77777777" w:rsidTr="00426F64">
        <w:tc>
          <w:tcPr>
            <w:tcW w:w="562" w:type="dxa"/>
          </w:tcPr>
          <w:p w14:paraId="2746872C" w14:textId="77777777" w:rsidR="002A4643" w:rsidRPr="002A4643" w:rsidRDefault="002A4643" w:rsidP="00426F6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7BC71CF" w14:textId="77777777" w:rsidR="002A4643" w:rsidRPr="002A4643" w:rsidRDefault="002A4643" w:rsidP="00426F6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A464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A464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A464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A464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A464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A4643" w14:paraId="0267C479" w14:textId="77777777" w:rsidTr="00801458">
        <w:tc>
          <w:tcPr>
            <w:tcW w:w="2500" w:type="pct"/>
          </w:tcPr>
          <w:p w14:paraId="37F699C9" w14:textId="77777777" w:rsidR="00B8237E" w:rsidRPr="002A46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64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A464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64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A4643" w14:paraId="3F240151" w14:textId="77777777" w:rsidTr="00801458">
        <w:tc>
          <w:tcPr>
            <w:tcW w:w="2500" w:type="pct"/>
          </w:tcPr>
          <w:p w14:paraId="61E91592" w14:textId="61A0874C" w:rsidR="00B8237E" w:rsidRPr="002A46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A4643" w:rsidRDefault="005C548A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A4643" w14:paraId="2BD8C05B" w14:textId="77777777" w:rsidTr="00801458">
        <w:tc>
          <w:tcPr>
            <w:tcW w:w="2500" w:type="pct"/>
          </w:tcPr>
          <w:p w14:paraId="65D2FB52" w14:textId="77777777" w:rsidR="00B8237E" w:rsidRPr="002A46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A0062BC" w14:textId="77777777" w:rsidR="00B8237E" w:rsidRPr="002A4643" w:rsidRDefault="005C548A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2A4643" w14:paraId="198B6B7A" w14:textId="77777777" w:rsidTr="00801458">
        <w:tc>
          <w:tcPr>
            <w:tcW w:w="2500" w:type="pct"/>
          </w:tcPr>
          <w:p w14:paraId="355838C7" w14:textId="77777777" w:rsidR="00B8237E" w:rsidRPr="002A4643" w:rsidRDefault="00B8237E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86FC58" w14:textId="77777777" w:rsidR="00B8237E" w:rsidRPr="002A4643" w:rsidRDefault="005C548A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A4643" w14:paraId="4920DE14" w14:textId="77777777" w:rsidTr="00801458">
        <w:tc>
          <w:tcPr>
            <w:tcW w:w="2500" w:type="pct"/>
          </w:tcPr>
          <w:p w14:paraId="14A6E0F1" w14:textId="77777777" w:rsidR="00B8237E" w:rsidRPr="002A4643" w:rsidRDefault="00B8237E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1104B2D" w14:textId="77777777" w:rsidR="00B8237E" w:rsidRPr="002A4643" w:rsidRDefault="005C548A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  <w:tr w:rsidR="00B8237E" w:rsidRPr="002A4643" w14:paraId="37EBC231" w14:textId="77777777" w:rsidTr="00801458">
        <w:tc>
          <w:tcPr>
            <w:tcW w:w="2500" w:type="pct"/>
          </w:tcPr>
          <w:p w14:paraId="0CF49237" w14:textId="77777777" w:rsidR="00B8237E" w:rsidRPr="002A464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D99FF81" w14:textId="77777777" w:rsidR="00B8237E" w:rsidRPr="002A4643" w:rsidRDefault="005C548A" w:rsidP="00801458">
            <w:pPr>
              <w:rPr>
                <w:rFonts w:ascii="Times New Roman" w:hAnsi="Times New Roman" w:cs="Times New Roman"/>
              </w:rPr>
            </w:pPr>
            <w:r w:rsidRPr="002A464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2A464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A464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A464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A464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A464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A464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464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A46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A464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A464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A464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2A464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464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2A46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A46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A464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2A4643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A4643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2A4643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2A4643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2A464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643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2A4643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4643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2A4643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2A46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4643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2A4643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4643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E5FF" w14:textId="77777777" w:rsidR="003925EE" w:rsidRDefault="003925EE" w:rsidP="00315CA6">
      <w:pPr>
        <w:spacing w:after="0" w:line="240" w:lineRule="auto"/>
      </w:pPr>
      <w:r>
        <w:separator/>
      </w:r>
    </w:p>
  </w:endnote>
  <w:endnote w:type="continuationSeparator" w:id="0">
    <w:p w14:paraId="7D59D624" w14:textId="77777777" w:rsidR="003925EE" w:rsidRDefault="003925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44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3159A9" w14:textId="77777777" w:rsidR="003925EE" w:rsidRDefault="003925EE" w:rsidP="00315CA6">
      <w:pPr>
        <w:spacing w:after="0" w:line="240" w:lineRule="auto"/>
      </w:pPr>
      <w:r>
        <w:separator/>
      </w:r>
    </w:p>
  </w:footnote>
  <w:footnote w:type="continuationSeparator" w:id="0">
    <w:p w14:paraId="12D0B58E" w14:textId="77777777" w:rsidR="003925EE" w:rsidRDefault="003925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95F35"/>
    <w:multiLevelType w:val="hybridMultilevel"/>
    <w:tmpl w:val="64080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4643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25EE"/>
    <w:rsid w:val="0039407B"/>
    <w:rsid w:val="003A3814"/>
    <w:rsid w:val="003C34AB"/>
    <w:rsid w:val="003D0D34"/>
    <w:rsid w:val="003D6487"/>
    <w:rsid w:val="00405FE5"/>
    <w:rsid w:val="004063C6"/>
    <w:rsid w:val="0041061D"/>
    <w:rsid w:val="0041344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139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53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036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DF4FDA-CA36-46E8-9B02-3E4A7F31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3742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