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Экономическое обоснование организации бизнес-процессов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торговой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F5245" w:rsidRDefault="000F524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04F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4F0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04F0E">
              <w:rPr>
                <w:rFonts w:ascii="Times New Roman" w:hAnsi="Times New Roman" w:cs="Times New Roman"/>
                <w:sz w:val="20"/>
                <w:szCs w:val="20"/>
              </w:rPr>
              <w:t>Абрамчук</w:t>
            </w:r>
            <w:proofErr w:type="spellEnd"/>
            <w:r w:rsidRPr="00004F0E">
              <w:rPr>
                <w:rFonts w:ascii="Times New Roman" w:hAnsi="Times New Roman" w:cs="Times New Roman"/>
                <w:sz w:val="20"/>
                <w:szCs w:val="20"/>
              </w:rPr>
              <w:t xml:space="preserve"> Ольга Валентиновна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F5245" w:rsidRDefault="000F524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009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3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3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3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4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4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6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6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7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8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9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11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11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11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11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12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12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D75436" w:rsidRDefault="003D54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009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00972">
              <w:rPr>
                <w:noProof/>
                <w:webHidden/>
              </w:rPr>
            </w:r>
            <w:r w:rsidR="00F00972">
              <w:rPr>
                <w:noProof/>
                <w:webHidden/>
              </w:rPr>
              <w:fldChar w:fldCharType="separate"/>
            </w:r>
            <w:r w:rsidR="00CB08AE">
              <w:rPr>
                <w:noProof/>
                <w:webHidden/>
              </w:rPr>
              <w:t>12</w:t>
            </w:r>
            <w:r w:rsidR="00F0097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0097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решения задач по внедрению эффективных бизнес-процессов на коммерческих предприятиях.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Экономическое обоснование организации бизнес-процессов торговой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04F0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04F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04F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04F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4F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04F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4F0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04F0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04F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04F0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04F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04F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4F0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04F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4F0E">
              <w:rPr>
                <w:rFonts w:ascii="Times New Roman" w:hAnsi="Times New Roman" w:cs="Times New Roman"/>
              </w:rPr>
              <w:t>методы сбора и обработки и информации, основы системного подхода</w:t>
            </w:r>
            <w:r w:rsidRPr="00004F0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04F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04F0E">
              <w:rPr>
                <w:rFonts w:ascii="Times New Roman" w:hAnsi="Times New Roman" w:cs="Times New Roman"/>
              </w:rPr>
              <w:t>структурировать и систематизировать</w:t>
            </w:r>
            <w:proofErr w:type="gramEnd"/>
            <w:r w:rsidR="00FD518F" w:rsidRPr="00004F0E">
              <w:rPr>
                <w:rFonts w:ascii="Times New Roman" w:hAnsi="Times New Roman" w:cs="Times New Roman"/>
              </w:rPr>
              <w:t xml:space="preserve"> информацию, применять системный подход для решения профессиональных задач</w:t>
            </w:r>
            <w:r w:rsidRPr="00004F0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04F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4F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4F0E">
              <w:rPr>
                <w:rFonts w:ascii="Times New Roman" w:hAnsi="Times New Roman" w:cs="Times New Roman"/>
              </w:rPr>
              <w:t>навыками разработки эффективных управленческих решений</w:t>
            </w:r>
            <w:r w:rsidRPr="00004F0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04F0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04F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004F0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04F0E">
              <w:rPr>
                <w:rFonts w:ascii="Times New Roman" w:hAnsi="Times New Roman" w:cs="Times New Roman"/>
              </w:rPr>
              <w:t xml:space="preserve"> принимать экономически обоснованные решения в своей профессиональной деятельности (коммерческой, товароведной, маркетинговой, рекламной и (или) логистической) на основе расчета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04F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4F0E">
              <w:rPr>
                <w:rFonts w:ascii="Times New Roman" w:hAnsi="Times New Roman" w:cs="Times New Roman"/>
                <w:lang w:bidi="ru-RU"/>
              </w:rPr>
              <w:t>ПК-5.3 - Принимает экономически обоснованные решения в своей профессиональной деятельности на основе оценки и анализа эффективности реализации бизнес-процессов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04F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4F0E">
              <w:rPr>
                <w:rFonts w:ascii="Times New Roman" w:hAnsi="Times New Roman" w:cs="Times New Roman"/>
              </w:rPr>
              <w:t>современные подходы к разработке проектов в области профессиональной деятельности, методы оценки и анализа их эффективности</w:t>
            </w:r>
            <w:r w:rsidRPr="00004F0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04F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4F0E">
              <w:rPr>
                <w:rFonts w:ascii="Times New Roman" w:hAnsi="Times New Roman" w:cs="Times New Roman"/>
              </w:rPr>
              <w:t xml:space="preserve">принимать экономически обоснованные управленческие решения в </w:t>
            </w:r>
            <w:proofErr w:type="gramStart"/>
            <w:r w:rsidR="00FD518F" w:rsidRPr="00004F0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004F0E">
              <w:rPr>
                <w:rFonts w:ascii="Times New Roman" w:hAnsi="Times New Roman" w:cs="Times New Roman"/>
              </w:rPr>
              <w:t xml:space="preserve"> деятельности.</w:t>
            </w:r>
            <w:r w:rsidRPr="00004F0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04F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4F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4F0E">
              <w:rPr>
                <w:rFonts w:ascii="Times New Roman" w:hAnsi="Times New Roman" w:cs="Times New Roman"/>
              </w:rPr>
              <w:t>навыками оценки эффективности реализации бизнес-процессов</w:t>
            </w:r>
            <w:proofErr w:type="gramStart"/>
            <w:r w:rsidR="00FD518F" w:rsidRPr="00004F0E">
              <w:rPr>
                <w:rFonts w:ascii="Times New Roman" w:hAnsi="Times New Roman" w:cs="Times New Roman"/>
              </w:rPr>
              <w:t>.</w:t>
            </w:r>
            <w:r w:rsidRPr="00004F0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04F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Сущность и виды бизнес-процессов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торговой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и задачи организации бизнес-процессов торговой деятельности. Понятие бизнес-процесса. Виды бизнес-процессов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деятельности. Принципы организации бизнес-процессов. Концепция организации бизнес-процессов. Технология внедрения системного и процессного подхода к управлению.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бизнес-процессов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Картирование бизнес-процесса уровня компании (VAD). </w:t>
            </w:r>
            <w:proofErr w:type="spellStart"/>
            <w:r w:rsidRPr="00352B6F">
              <w:rPr>
                <w:lang w:bidi="ru-RU"/>
              </w:rPr>
              <w:t>Референтные</w:t>
            </w:r>
            <w:proofErr w:type="spellEnd"/>
            <w:r w:rsidRPr="00352B6F">
              <w:rPr>
                <w:lang w:bidi="ru-RU"/>
              </w:rPr>
              <w:t xml:space="preserve"> модели бизнес-процессов: APQC PCF. Форматы описания бизнес-процессов: текстовый, табличный, графический. Обзор существующих нотаций моделирования бизнес-процессов (BPMN, EPC, SIPOC и другие). Моделирование бизнес-процессов в нотации BPMN. Средства моделирования бизнес-процессов. Автоматизация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Оптимизация бизнес-процессов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Реинжиниринг и оптимизация бизнес-процессов. Методы оптимизации бизнес-процессов: вариативность бизнес-процесса, горизонтальное и вертикальное сжатие бизнес-процессов. Технология оптимизации бизнес-процессов. Инновации при оптимизации бизнес-процессов (нейронные сети, </w:t>
            </w:r>
            <w:proofErr w:type="spellStart"/>
            <w:r w:rsidRPr="00352B6F">
              <w:rPr>
                <w:lang w:bidi="ru-RU"/>
              </w:rPr>
              <w:t>цифровизация</w:t>
            </w:r>
            <w:proofErr w:type="spellEnd"/>
            <w:r w:rsidRPr="00352B6F">
              <w:rPr>
                <w:lang w:bidi="ru-RU"/>
              </w:rPr>
              <w:t xml:space="preserve"> и роботизация).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Экономическое обоснование бизнес-процессов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Экономические показатели эффективности реализации бизнес-процессов. Определения прибыли и рентабельности.  Анализ и оценка эффективности бизнес-процессов методом анализа точки безубыточности. Анализ чувствительности реализации бизнес-процессов к изменению факторов процесса. Использование средств пакета </w:t>
            </w:r>
            <w:proofErr w:type="spellStart"/>
            <w:r w:rsidRPr="00352B6F">
              <w:rPr>
                <w:lang w:bidi="ru-RU"/>
              </w:rPr>
              <w:t>Excel</w:t>
            </w:r>
            <w:proofErr w:type="spellEnd"/>
            <w:r w:rsidRPr="00352B6F">
              <w:rPr>
                <w:lang w:bidi="ru-RU"/>
              </w:rPr>
              <w:t xml:space="preserve"> для расчета показателей эффективности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9"/>
        <w:gridCol w:w="303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04F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Шкилева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Инна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и оптимизация бизнес-процессов: алгоритм, ошибки и критерии оценки / И. А. Шкилева10.36627/2304-6473-2021-4-4-278-291 Менеджмент сегодня / учредитель: изд. дом "Гребенников"Москва2021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4 (116)С. 278-291(Бизнес-процессы и эффективность менеджмента)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.: с. 291 (3 назв.)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http://dx.doi.org/10.36627/2304-6473-2021-4-4-278-291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04F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Каменнова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, М. С.  Моделирование бизнес-процессов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С.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Каменнова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, В. В. Крохин, И. В. Машков. — Москва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2024. — 534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978-5-534-16695-8. — Текст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https://urait.ru/bcode/544948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04F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Фролов, Ю. В.  Стратегический менеджмент. Формирование стратегии и проектирование бизнес-процессов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Ю. В. Фролов, Р. В. Серышев ; под редакцией Ю. В. Фролова. — 2-е изд.,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2024. — 154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978-5-534-09015-4. — Текст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https://urait.ru/bcode/538640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Макеенко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, Мария Владимировна. Моделирование организационных систем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Часть 1 /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М.В.Макеенко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М.В.Тихонова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Е.А.Яковлева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предприятиями и произв. комплексами.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2023.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(1,24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ЭБ OPAC.UNECON.RU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04F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Аксенов, К. А.  Системы поддержки принятия решений в 2 ч. Часть 1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К. А. Аксенов, Н. В. Гончарова ; под научной редакцией Л. Г.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Доросинского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2024. — 103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978-5-534-07640-0. — Текст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https://urait.ru/bcode/540855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04F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Системы поддержки принятия решений в 2 ч. Часть 2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К. А. Аксенов, Н. В. Гончарова, О. П. Аксенова ; под научной редакцией Л. Г.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Доросинского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2024. — 126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978-5-534-07642-4. — Текст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https://urait.ru/bcode/540873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04F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Могилко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Юрьевич. Оптимизация бизнес-процессов на основе экономики качества / Д. Ю. Могилко10.36627/2304-6473-2023-2-2-142-164 Менеджмент сегодня / учредитель: изд. дом "Гребенников". Москва - 2023.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2 (122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. 142-164(Бизнес-процессы и эффективность менеджмента)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2304-6473Библиогр.: с. 164 (15 назв.)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https://doi.org/10.36627/2304-6473-2023-2-2-142-164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Стельмашонок, Елена Викторовна. Основы компьютерного моделирования бизнес-процессов : учебное пособие /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Е.В.Стельмашонок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В.Л.Стельмашонок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(89,1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ЭБ OPAC.UNECON.RU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04F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Машницкая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Галина Викторовна (бизнес-тренер; системно-интегративный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коуч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; руководитель; партнер; преподаватель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)Б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изнес-архитектура и бизнес-процессы компании / Г. В. Машницкая10.36627/2304-6473-2021-1-1-58-64 Менеджмент сегодня / учредитель: изд. дом "Гребенников". Москва - 2021.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1 (113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. 58-64(Бизнес-процессы и эффективность менеджмента)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.: с. 64 (5 назв.)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http://dx.doi.org/10.36627/2304-6473-2021-1-1-58-64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04F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Могилко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Юрьевич. Оптимизация бизнес-процессов на основе экономики качества / Д. Ю. Могилко10.36627/2304-6473-2023-2-2-142-164 Менеджмент сегодня / учредитель: изд. дом "Гребенников". Москва - 2023.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2 (122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. 142-164(Бизнес-процессы и эффективность менеджмента)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2304-6473Библиогр.: с. 164 (15 назв.)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https://doi.org/10.36627/2304-6473-2023-2-2-142-164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04F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Пурлик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, В. М.  Управление эффективностью деятельности организации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М.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Пурлик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, 2024. — 207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978-5-534-12817-8. — Текст</w:t>
            </w:r>
            <w:proofErr w:type="gram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4F0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D54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https://urait.ru/bcode/543212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D54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04F0E" w:rsidTr="008416EB">
        <w:tc>
          <w:tcPr>
            <w:tcW w:w="7797" w:type="dxa"/>
            <w:shd w:val="clear" w:color="auto" w:fill="auto"/>
          </w:tcPr>
          <w:p w:rsidR="002C735C" w:rsidRPr="00004F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4F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04F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4F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04F0E" w:rsidTr="008416EB">
        <w:tc>
          <w:tcPr>
            <w:tcW w:w="7797" w:type="dxa"/>
            <w:shd w:val="clear" w:color="auto" w:fill="auto"/>
          </w:tcPr>
          <w:p w:rsidR="002C735C" w:rsidRPr="00004F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F0E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4F0E">
              <w:rPr>
                <w:sz w:val="22"/>
                <w:szCs w:val="22"/>
              </w:rPr>
              <w:t>комплексом</w:t>
            </w:r>
            <w:proofErr w:type="gramStart"/>
            <w:r w:rsidRPr="00004F0E">
              <w:rPr>
                <w:sz w:val="22"/>
                <w:szCs w:val="22"/>
              </w:rPr>
              <w:t>.С</w:t>
            </w:r>
            <w:proofErr w:type="gramEnd"/>
            <w:r w:rsidRPr="00004F0E">
              <w:rPr>
                <w:sz w:val="22"/>
                <w:szCs w:val="22"/>
              </w:rPr>
              <w:t>пециализированная</w:t>
            </w:r>
            <w:proofErr w:type="spellEnd"/>
            <w:r w:rsidRPr="00004F0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04F0E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004F0E">
              <w:rPr>
                <w:sz w:val="22"/>
                <w:szCs w:val="22"/>
                <w:lang w:val="en-US"/>
              </w:rPr>
              <w:t>Acer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Aspire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Z</w:t>
            </w:r>
            <w:r w:rsidRPr="00004F0E">
              <w:rPr>
                <w:sz w:val="22"/>
                <w:szCs w:val="22"/>
              </w:rPr>
              <w:t xml:space="preserve">1811 </w:t>
            </w:r>
            <w:r w:rsidRPr="00004F0E">
              <w:rPr>
                <w:sz w:val="22"/>
                <w:szCs w:val="22"/>
                <w:lang w:val="en-US"/>
              </w:rPr>
              <w:t>Intel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Core</w:t>
            </w:r>
            <w:r w:rsidRPr="00004F0E">
              <w:rPr>
                <w:sz w:val="22"/>
                <w:szCs w:val="22"/>
              </w:rPr>
              <w:t xml:space="preserve"> </w:t>
            </w:r>
            <w:proofErr w:type="spellStart"/>
            <w:r w:rsidRPr="00004F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4F0E">
              <w:rPr>
                <w:sz w:val="22"/>
                <w:szCs w:val="22"/>
              </w:rPr>
              <w:t>5-2400</w:t>
            </w:r>
            <w:r w:rsidRPr="00004F0E">
              <w:rPr>
                <w:sz w:val="22"/>
                <w:szCs w:val="22"/>
                <w:lang w:val="en-US"/>
              </w:rPr>
              <w:t>S</w:t>
            </w:r>
            <w:r w:rsidRPr="00004F0E">
              <w:rPr>
                <w:sz w:val="22"/>
                <w:szCs w:val="22"/>
              </w:rPr>
              <w:t>@2.50</w:t>
            </w:r>
            <w:r w:rsidRPr="00004F0E">
              <w:rPr>
                <w:sz w:val="22"/>
                <w:szCs w:val="22"/>
                <w:lang w:val="en-US"/>
              </w:rPr>
              <w:t>GHz</w:t>
            </w:r>
            <w:r w:rsidRPr="00004F0E">
              <w:rPr>
                <w:sz w:val="22"/>
                <w:szCs w:val="22"/>
              </w:rPr>
              <w:t>/4</w:t>
            </w:r>
            <w:r w:rsidRPr="00004F0E">
              <w:rPr>
                <w:sz w:val="22"/>
                <w:szCs w:val="22"/>
                <w:lang w:val="en-US"/>
              </w:rPr>
              <w:t>Gb</w:t>
            </w:r>
            <w:r w:rsidRPr="00004F0E">
              <w:rPr>
                <w:sz w:val="22"/>
                <w:szCs w:val="22"/>
              </w:rPr>
              <w:t>/1</w:t>
            </w:r>
            <w:r w:rsidRPr="00004F0E">
              <w:rPr>
                <w:sz w:val="22"/>
                <w:szCs w:val="22"/>
                <w:lang w:val="en-US"/>
              </w:rPr>
              <w:t>Tb</w:t>
            </w:r>
            <w:r w:rsidRPr="00004F0E">
              <w:rPr>
                <w:sz w:val="22"/>
                <w:szCs w:val="22"/>
              </w:rPr>
              <w:t xml:space="preserve"> - 1 шт., Мультимедийный проектор </w:t>
            </w:r>
            <w:r w:rsidRPr="00004F0E">
              <w:rPr>
                <w:sz w:val="22"/>
                <w:szCs w:val="22"/>
                <w:lang w:val="en-US"/>
              </w:rPr>
              <w:t>NEC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ME</w:t>
            </w:r>
            <w:r w:rsidRPr="00004F0E">
              <w:rPr>
                <w:sz w:val="22"/>
                <w:szCs w:val="22"/>
              </w:rPr>
              <w:t>401</w:t>
            </w:r>
            <w:r w:rsidRPr="00004F0E">
              <w:rPr>
                <w:sz w:val="22"/>
                <w:szCs w:val="22"/>
                <w:lang w:val="en-US"/>
              </w:rPr>
              <w:t>X</w:t>
            </w:r>
            <w:r w:rsidRPr="00004F0E">
              <w:rPr>
                <w:sz w:val="22"/>
                <w:szCs w:val="22"/>
              </w:rPr>
              <w:t xml:space="preserve"> - 1 шт., Экран с электроприводом </w:t>
            </w:r>
            <w:r w:rsidRPr="00004F0E">
              <w:rPr>
                <w:sz w:val="22"/>
                <w:szCs w:val="22"/>
                <w:lang w:val="en-US"/>
              </w:rPr>
              <w:t>Draper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Baronet</w:t>
            </w:r>
            <w:r w:rsidRPr="00004F0E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004F0E">
              <w:rPr>
                <w:sz w:val="22"/>
                <w:szCs w:val="22"/>
                <w:lang w:val="en-US"/>
              </w:rPr>
              <w:t>JPA</w:t>
            </w:r>
            <w:r w:rsidRPr="00004F0E">
              <w:rPr>
                <w:sz w:val="22"/>
                <w:szCs w:val="22"/>
              </w:rPr>
              <w:t>-1240</w:t>
            </w:r>
            <w:r w:rsidRPr="00004F0E">
              <w:rPr>
                <w:sz w:val="22"/>
                <w:szCs w:val="22"/>
                <w:lang w:val="en-US"/>
              </w:rPr>
              <w:t>A</w:t>
            </w:r>
            <w:r w:rsidRPr="00004F0E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004F0E">
              <w:rPr>
                <w:sz w:val="22"/>
                <w:szCs w:val="22"/>
              </w:rPr>
              <w:t xml:space="preserve"> система </w:t>
            </w:r>
            <w:r w:rsidRPr="00004F0E">
              <w:rPr>
                <w:sz w:val="22"/>
                <w:szCs w:val="22"/>
                <w:lang w:val="en-US"/>
              </w:rPr>
              <w:t>JBL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CONTROL</w:t>
            </w:r>
            <w:r w:rsidRPr="00004F0E">
              <w:rPr>
                <w:sz w:val="22"/>
                <w:szCs w:val="22"/>
              </w:rPr>
              <w:t xml:space="preserve"> 25 </w:t>
            </w:r>
            <w:r w:rsidRPr="00004F0E">
              <w:rPr>
                <w:sz w:val="22"/>
                <w:szCs w:val="22"/>
                <w:lang w:val="en-US"/>
              </w:rPr>
              <w:t>WH</w:t>
            </w:r>
            <w:r w:rsidRPr="00004F0E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04F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F0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04F0E">
              <w:rPr>
                <w:sz w:val="22"/>
                <w:szCs w:val="22"/>
              </w:rPr>
              <w:t>Прилукская</w:t>
            </w:r>
            <w:proofErr w:type="spellEnd"/>
            <w:r w:rsidRPr="00004F0E">
              <w:rPr>
                <w:sz w:val="22"/>
                <w:szCs w:val="22"/>
              </w:rPr>
              <w:t xml:space="preserve">, д. 3, лит. </w:t>
            </w:r>
            <w:r w:rsidRPr="000F5245">
              <w:rPr>
                <w:sz w:val="22"/>
                <w:szCs w:val="22"/>
              </w:rPr>
              <w:t>А</w:t>
            </w:r>
          </w:p>
        </w:tc>
      </w:tr>
      <w:tr w:rsidR="002C735C" w:rsidRPr="00004F0E" w:rsidTr="008416EB">
        <w:tc>
          <w:tcPr>
            <w:tcW w:w="7797" w:type="dxa"/>
            <w:shd w:val="clear" w:color="auto" w:fill="auto"/>
          </w:tcPr>
          <w:p w:rsidR="002C735C" w:rsidRPr="00004F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F0E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4F0E">
              <w:rPr>
                <w:sz w:val="22"/>
                <w:szCs w:val="22"/>
              </w:rPr>
              <w:t>комплексом</w:t>
            </w:r>
            <w:proofErr w:type="gramStart"/>
            <w:r w:rsidRPr="00004F0E">
              <w:rPr>
                <w:sz w:val="22"/>
                <w:szCs w:val="22"/>
              </w:rPr>
              <w:t>.С</w:t>
            </w:r>
            <w:proofErr w:type="gramEnd"/>
            <w:r w:rsidRPr="00004F0E">
              <w:rPr>
                <w:sz w:val="22"/>
                <w:szCs w:val="22"/>
              </w:rPr>
              <w:t>пециализированная</w:t>
            </w:r>
            <w:proofErr w:type="spellEnd"/>
            <w:r w:rsidRPr="00004F0E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004F0E">
              <w:rPr>
                <w:sz w:val="22"/>
                <w:szCs w:val="22"/>
              </w:rPr>
              <w:t>.М</w:t>
            </w:r>
            <w:proofErr w:type="gramEnd"/>
            <w:r w:rsidRPr="00004F0E">
              <w:rPr>
                <w:sz w:val="22"/>
                <w:szCs w:val="22"/>
              </w:rPr>
              <w:t xml:space="preserve">оноблок </w:t>
            </w:r>
            <w:r w:rsidRPr="00004F0E">
              <w:rPr>
                <w:sz w:val="22"/>
                <w:szCs w:val="22"/>
                <w:lang w:val="en-US"/>
              </w:rPr>
              <w:t>Acer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Aspire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Z</w:t>
            </w:r>
            <w:r w:rsidRPr="00004F0E">
              <w:rPr>
                <w:sz w:val="22"/>
                <w:szCs w:val="22"/>
              </w:rPr>
              <w:t xml:space="preserve">1811 </w:t>
            </w:r>
            <w:r w:rsidRPr="00004F0E">
              <w:rPr>
                <w:sz w:val="22"/>
                <w:szCs w:val="22"/>
                <w:lang w:val="en-US"/>
              </w:rPr>
              <w:t>Intel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Core</w:t>
            </w:r>
            <w:r w:rsidRPr="00004F0E">
              <w:rPr>
                <w:sz w:val="22"/>
                <w:szCs w:val="22"/>
              </w:rPr>
              <w:t xml:space="preserve"> </w:t>
            </w:r>
            <w:proofErr w:type="spellStart"/>
            <w:r w:rsidRPr="00004F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4F0E">
              <w:rPr>
                <w:sz w:val="22"/>
                <w:szCs w:val="22"/>
              </w:rPr>
              <w:t>5-2400</w:t>
            </w:r>
            <w:r w:rsidRPr="00004F0E">
              <w:rPr>
                <w:sz w:val="22"/>
                <w:szCs w:val="22"/>
                <w:lang w:val="en-US"/>
              </w:rPr>
              <w:t>S</w:t>
            </w:r>
            <w:r w:rsidRPr="00004F0E">
              <w:rPr>
                <w:sz w:val="22"/>
                <w:szCs w:val="22"/>
              </w:rPr>
              <w:t>@2.50</w:t>
            </w:r>
            <w:r w:rsidRPr="00004F0E">
              <w:rPr>
                <w:sz w:val="22"/>
                <w:szCs w:val="22"/>
                <w:lang w:val="en-US"/>
              </w:rPr>
              <w:t>GHz</w:t>
            </w:r>
            <w:r w:rsidRPr="00004F0E">
              <w:rPr>
                <w:sz w:val="22"/>
                <w:szCs w:val="22"/>
              </w:rPr>
              <w:t>/4</w:t>
            </w:r>
            <w:r w:rsidRPr="00004F0E">
              <w:rPr>
                <w:sz w:val="22"/>
                <w:szCs w:val="22"/>
                <w:lang w:val="en-US"/>
              </w:rPr>
              <w:t>Gb</w:t>
            </w:r>
            <w:r w:rsidRPr="00004F0E">
              <w:rPr>
                <w:sz w:val="22"/>
                <w:szCs w:val="22"/>
              </w:rPr>
              <w:t>/1</w:t>
            </w:r>
            <w:r w:rsidRPr="00004F0E">
              <w:rPr>
                <w:sz w:val="22"/>
                <w:szCs w:val="22"/>
                <w:lang w:val="en-US"/>
              </w:rPr>
              <w:t>Tb</w:t>
            </w:r>
            <w:r w:rsidRPr="00004F0E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004F0E">
              <w:rPr>
                <w:sz w:val="22"/>
                <w:szCs w:val="22"/>
                <w:lang w:val="en-US"/>
              </w:rPr>
              <w:t>NEC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ME</w:t>
            </w:r>
            <w:r w:rsidRPr="00004F0E">
              <w:rPr>
                <w:sz w:val="22"/>
                <w:szCs w:val="22"/>
              </w:rPr>
              <w:t>401</w:t>
            </w:r>
            <w:r w:rsidRPr="00004F0E">
              <w:rPr>
                <w:sz w:val="22"/>
                <w:szCs w:val="22"/>
                <w:lang w:val="en-US"/>
              </w:rPr>
              <w:t>X</w:t>
            </w:r>
            <w:r w:rsidRPr="00004F0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004F0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Champion</w:t>
            </w:r>
            <w:r w:rsidRPr="00004F0E">
              <w:rPr>
                <w:sz w:val="22"/>
                <w:szCs w:val="22"/>
              </w:rPr>
              <w:t xml:space="preserve"> 244х183см </w:t>
            </w:r>
            <w:r w:rsidRPr="00004F0E">
              <w:rPr>
                <w:sz w:val="22"/>
                <w:szCs w:val="22"/>
                <w:lang w:val="en-US"/>
              </w:rPr>
              <w:t>SCM</w:t>
            </w:r>
            <w:r w:rsidRPr="00004F0E">
              <w:rPr>
                <w:sz w:val="22"/>
                <w:szCs w:val="22"/>
              </w:rPr>
              <w:t xml:space="preserve">-4304 - 1 шт., Колонки </w:t>
            </w:r>
            <w:r w:rsidRPr="00004F0E">
              <w:rPr>
                <w:sz w:val="22"/>
                <w:szCs w:val="22"/>
                <w:lang w:val="en-US"/>
              </w:rPr>
              <w:t>JBL</w:t>
            </w:r>
            <w:r w:rsidRPr="00004F0E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004F0E">
              <w:rPr>
                <w:sz w:val="22"/>
                <w:szCs w:val="22"/>
                <w:lang w:val="en-US"/>
              </w:rPr>
              <w:t>JDM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TA</w:t>
            </w:r>
            <w:r w:rsidRPr="00004F0E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04F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F0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04F0E">
              <w:rPr>
                <w:sz w:val="22"/>
                <w:szCs w:val="22"/>
              </w:rPr>
              <w:t>Прилукская</w:t>
            </w:r>
            <w:proofErr w:type="spellEnd"/>
            <w:r w:rsidRPr="00004F0E">
              <w:rPr>
                <w:sz w:val="22"/>
                <w:szCs w:val="22"/>
              </w:rPr>
              <w:t xml:space="preserve">, д. 3, лит. </w:t>
            </w:r>
            <w:r w:rsidRPr="000F5245">
              <w:rPr>
                <w:sz w:val="22"/>
                <w:szCs w:val="22"/>
              </w:rPr>
              <w:t>А</w:t>
            </w:r>
          </w:p>
        </w:tc>
      </w:tr>
      <w:tr w:rsidR="002C735C" w:rsidRPr="00004F0E" w:rsidTr="008416EB">
        <w:tc>
          <w:tcPr>
            <w:tcW w:w="7797" w:type="dxa"/>
            <w:shd w:val="clear" w:color="auto" w:fill="auto"/>
          </w:tcPr>
          <w:p w:rsidR="002C735C" w:rsidRPr="00004F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F0E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004F0E">
              <w:rPr>
                <w:sz w:val="22"/>
                <w:szCs w:val="22"/>
              </w:rPr>
              <w:t>шт</w:t>
            </w:r>
            <w:proofErr w:type="gramStart"/>
            <w:r w:rsidRPr="00004F0E">
              <w:rPr>
                <w:sz w:val="22"/>
                <w:szCs w:val="22"/>
              </w:rPr>
              <w:t>.Э</w:t>
            </w:r>
            <w:proofErr w:type="gramEnd"/>
            <w:r w:rsidRPr="00004F0E">
              <w:rPr>
                <w:sz w:val="22"/>
                <w:szCs w:val="22"/>
              </w:rPr>
              <w:t>кран</w:t>
            </w:r>
            <w:proofErr w:type="spellEnd"/>
            <w:r w:rsidRPr="00004F0E">
              <w:rPr>
                <w:sz w:val="22"/>
                <w:szCs w:val="22"/>
              </w:rPr>
              <w:t xml:space="preserve"> переносной </w:t>
            </w:r>
            <w:r w:rsidRPr="00004F0E">
              <w:rPr>
                <w:sz w:val="22"/>
                <w:szCs w:val="22"/>
                <w:lang w:val="en-US"/>
              </w:rPr>
              <w:t>Consul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AV</w:t>
            </w:r>
            <w:r w:rsidRPr="00004F0E">
              <w:rPr>
                <w:sz w:val="22"/>
                <w:szCs w:val="22"/>
              </w:rPr>
              <w:t xml:space="preserve"> (1:1) 70/70" 178*178 </w:t>
            </w:r>
            <w:r w:rsidRPr="00004F0E">
              <w:rPr>
                <w:sz w:val="22"/>
                <w:szCs w:val="22"/>
                <w:lang w:val="en-US"/>
              </w:rPr>
              <w:t>MW</w:t>
            </w:r>
            <w:r w:rsidRPr="00004F0E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004F0E">
              <w:rPr>
                <w:sz w:val="22"/>
                <w:szCs w:val="22"/>
                <w:lang w:val="en-US"/>
              </w:rPr>
              <w:t>Solo</w:t>
            </w:r>
            <w:r w:rsidRPr="00004F0E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004F0E">
              <w:rPr>
                <w:sz w:val="22"/>
                <w:szCs w:val="22"/>
              </w:rPr>
              <w:t>сост.:монитор</w:t>
            </w:r>
            <w:proofErr w:type="spellEnd"/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Samsung</w:t>
            </w:r>
            <w:r w:rsidRPr="00004F0E">
              <w:rPr>
                <w:sz w:val="22"/>
                <w:szCs w:val="22"/>
              </w:rPr>
              <w:t xml:space="preserve"> Е1920 </w:t>
            </w:r>
            <w:r w:rsidRPr="00004F0E">
              <w:rPr>
                <w:sz w:val="22"/>
                <w:szCs w:val="22"/>
                <w:lang w:val="en-US"/>
              </w:rPr>
              <w:t>NR</w:t>
            </w:r>
            <w:r w:rsidRPr="00004F0E">
              <w:rPr>
                <w:sz w:val="22"/>
                <w:szCs w:val="22"/>
              </w:rPr>
              <w:t>+сист.</w:t>
            </w:r>
            <w:proofErr w:type="spellStart"/>
            <w:r w:rsidRPr="00004F0E">
              <w:rPr>
                <w:sz w:val="22"/>
                <w:szCs w:val="22"/>
              </w:rPr>
              <w:t>блок+клав</w:t>
            </w:r>
            <w:proofErr w:type="spellEnd"/>
            <w:r w:rsidRPr="00004F0E">
              <w:rPr>
                <w:sz w:val="22"/>
                <w:szCs w:val="22"/>
              </w:rPr>
              <w:t xml:space="preserve">.+мышь) - 1 шт., Колонки </w:t>
            </w:r>
            <w:r w:rsidRPr="00004F0E">
              <w:rPr>
                <w:sz w:val="22"/>
                <w:szCs w:val="22"/>
                <w:lang w:val="en-US"/>
              </w:rPr>
              <w:t>DEFENDER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MERCURY</w:t>
            </w:r>
            <w:r w:rsidRPr="00004F0E">
              <w:rPr>
                <w:sz w:val="22"/>
                <w:szCs w:val="22"/>
              </w:rPr>
              <w:t xml:space="preserve"> 35 </w:t>
            </w:r>
            <w:r w:rsidRPr="00004F0E">
              <w:rPr>
                <w:sz w:val="22"/>
                <w:szCs w:val="22"/>
                <w:lang w:val="en-US"/>
              </w:rPr>
              <w:t>MK</w:t>
            </w:r>
            <w:r w:rsidRPr="00004F0E">
              <w:rPr>
                <w:sz w:val="22"/>
                <w:szCs w:val="22"/>
              </w:rPr>
              <w:t>-</w:t>
            </w:r>
            <w:r w:rsidRPr="00004F0E">
              <w:rPr>
                <w:sz w:val="22"/>
                <w:szCs w:val="22"/>
                <w:lang w:val="en-US"/>
              </w:rPr>
              <w:t>II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Brown</w:t>
            </w:r>
            <w:r w:rsidRPr="00004F0E">
              <w:rPr>
                <w:sz w:val="22"/>
                <w:szCs w:val="22"/>
              </w:rPr>
              <w:t xml:space="preserve"> </w:t>
            </w:r>
            <w:proofErr w:type="gramStart"/>
            <w:r w:rsidRPr="00004F0E">
              <w:rPr>
                <w:sz w:val="22"/>
                <w:szCs w:val="22"/>
                <w:lang w:val="en-US"/>
              </w:rPr>
              <w:t>box</w:t>
            </w:r>
            <w:r w:rsidRPr="00004F0E">
              <w:rPr>
                <w:sz w:val="22"/>
                <w:szCs w:val="22"/>
              </w:rPr>
              <w:t xml:space="preserve"> .</w:t>
            </w:r>
            <w:proofErr w:type="gramEnd"/>
            <w:r w:rsidRPr="00004F0E">
              <w:rPr>
                <w:sz w:val="22"/>
                <w:szCs w:val="22"/>
              </w:rPr>
              <w:t xml:space="preserve"> 2*20</w:t>
            </w:r>
            <w:r w:rsidRPr="00004F0E">
              <w:rPr>
                <w:sz w:val="22"/>
                <w:szCs w:val="22"/>
                <w:lang w:val="en-US"/>
              </w:rPr>
              <w:t>w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RMS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Brown</w:t>
            </w:r>
            <w:r w:rsidRPr="00004F0E">
              <w:rPr>
                <w:sz w:val="22"/>
                <w:szCs w:val="22"/>
              </w:rPr>
              <w:t xml:space="preserve"> Дерево - 1 шт., Коммутатор </w:t>
            </w:r>
            <w:r w:rsidRPr="00004F0E">
              <w:rPr>
                <w:sz w:val="22"/>
                <w:szCs w:val="22"/>
                <w:lang w:val="en-US"/>
              </w:rPr>
              <w:t>HP</w:t>
            </w:r>
            <w:r w:rsidRPr="00004F0E">
              <w:rPr>
                <w:sz w:val="22"/>
                <w:szCs w:val="22"/>
              </w:rPr>
              <w:t xml:space="preserve"> </w:t>
            </w:r>
            <w:proofErr w:type="spellStart"/>
            <w:r w:rsidRPr="00004F0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04F0E">
              <w:rPr>
                <w:sz w:val="22"/>
                <w:szCs w:val="22"/>
              </w:rPr>
              <w:t xml:space="preserve"> </w:t>
            </w:r>
            <w:proofErr w:type="spellStart"/>
            <w:r w:rsidRPr="00004F0E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004F0E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004F0E">
              <w:rPr>
                <w:sz w:val="22"/>
                <w:szCs w:val="22"/>
              </w:rPr>
              <w:t>Некс</w:t>
            </w:r>
            <w:proofErr w:type="spellEnd"/>
            <w:r w:rsidRPr="00004F0E">
              <w:rPr>
                <w:sz w:val="22"/>
                <w:szCs w:val="22"/>
              </w:rPr>
              <w:t xml:space="preserve"> </w:t>
            </w:r>
            <w:proofErr w:type="spellStart"/>
            <w:r w:rsidRPr="00004F0E">
              <w:rPr>
                <w:sz w:val="22"/>
                <w:szCs w:val="22"/>
              </w:rPr>
              <w:t>Оптима</w:t>
            </w:r>
            <w:proofErr w:type="spellEnd"/>
            <w:r w:rsidRPr="00004F0E">
              <w:rPr>
                <w:sz w:val="22"/>
                <w:szCs w:val="22"/>
              </w:rPr>
              <w:t xml:space="preserve">" в </w:t>
            </w:r>
            <w:proofErr w:type="spellStart"/>
            <w:r w:rsidRPr="00004F0E">
              <w:rPr>
                <w:sz w:val="22"/>
                <w:szCs w:val="22"/>
              </w:rPr>
              <w:t>составе</w:t>
            </w:r>
            <w:proofErr w:type="gramStart"/>
            <w:r w:rsidRPr="00004F0E">
              <w:rPr>
                <w:sz w:val="22"/>
                <w:szCs w:val="22"/>
              </w:rPr>
              <w:t>:П</w:t>
            </w:r>
            <w:proofErr w:type="gramEnd"/>
            <w:r w:rsidRPr="00004F0E">
              <w:rPr>
                <w:sz w:val="22"/>
                <w:szCs w:val="22"/>
              </w:rPr>
              <w:t>роцессор</w:t>
            </w:r>
            <w:proofErr w:type="spellEnd"/>
            <w:r w:rsidRPr="00004F0E">
              <w:rPr>
                <w:sz w:val="22"/>
                <w:szCs w:val="22"/>
              </w:rPr>
              <w:t xml:space="preserve"> с </w:t>
            </w:r>
            <w:proofErr w:type="spellStart"/>
            <w:r w:rsidRPr="00004F0E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004F0E">
              <w:rPr>
                <w:sz w:val="22"/>
                <w:szCs w:val="22"/>
              </w:rPr>
              <w:t xml:space="preserve"> </w:t>
            </w:r>
            <w:proofErr w:type="spellStart"/>
            <w:r w:rsidRPr="00004F0E">
              <w:rPr>
                <w:sz w:val="22"/>
                <w:szCs w:val="22"/>
              </w:rPr>
              <w:t>память,Жесткий</w:t>
            </w:r>
            <w:proofErr w:type="spellEnd"/>
            <w:r w:rsidRPr="00004F0E">
              <w:rPr>
                <w:sz w:val="22"/>
                <w:szCs w:val="22"/>
              </w:rPr>
              <w:t xml:space="preserve"> </w:t>
            </w:r>
            <w:proofErr w:type="spellStart"/>
            <w:r w:rsidRPr="00004F0E">
              <w:rPr>
                <w:sz w:val="22"/>
                <w:szCs w:val="22"/>
              </w:rPr>
              <w:t>диск,Материнская</w:t>
            </w:r>
            <w:proofErr w:type="spellEnd"/>
            <w:r w:rsidRPr="00004F0E">
              <w:rPr>
                <w:sz w:val="22"/>
                <w:szCs w:val="22"/>
              </w:rPr>
              <w:t xml:space="preserve"> </w:t>
            </w:r>
            <w:proofErr w:type="spellStart"/>
            <w:r w:rsidRPr="00004F0E">
              <w:rPr>
                <w:sz w:val="22"/>
                <w:szCs w:val="22"/>
              </w:rPr>
              <w:t>плата,Корпус</w:t>
            </w:r>
            <w:proofErr w:type="spellEnd"/>
            <w:r w:rsidRPr="00004F0E">
              <w:rPr>
                <w:sz w:val="22"/>
                <w:szCs w:val="22"/>
              </w:rPr>
              <w:t xml:space="preserve"> с блоком </w:t>
            </w:r>
            <w:proofErr w:type="spellStart"/>
            <w:r w:rsidRPr="00004F0E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004F0E">
              <w:rPr>
                <w:sz w:val="22"/>
                <w:szCs w:val="22"/>
              </w:rPr>
              <w:t xml:space="preserve"> - 20 шт., Моноблок </w:t>
            </w:r>
            <w:r w:rsidRPr="00004F0E">
              <w:rPr>
                <w:sz w:val="22"/>
                <w:szCs w:val="22"/>
                <w:lang w:val="en-US"/>
              </w:rPr>
              <w:t>ACER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Aspire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Z</w:t>
            </w:r>
            <w:r w:rsidRPr="00004F0E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004F0E">
              <w:rPr>
                <w:sz w:val="22"/>
                <w:szCs w:val="22"/>
                <w:lang w:val="en-US"/>
              </w:rPr>
              <w:t>Panasonic</w:t>
            </w:r>
            <w:r w:rsidRPr="00004F0E">
              <w:rPr>
                <w:sz w:val="22"/>
                <w:szCs w:val="22"/>
              </w:rPr>
              <w:t xml:space="preserve"> </w:t>
            </w:r>
            <w:r w:rsidRPr="00004F0E">
              <w:rPr>
                <w:sz w:val="22"/>
                <w:szCs w:val="22"/>
                <w:lang w:val="en-US"/>
              </w:rPr>
              <w:t>PT</w:t>
            </w:r>
            <w:r w:rsidRPr="00004F0E">
              <w:rPr>
                <w:sz w:val="22"/>
                <w:szCs w:val="22"/>
              </w:rPr>
              <w:t>-</w:t>
            </w:r>
            <w:r w:rsidRPr="00004F0E">
              <w:rPr>
                <w:sz w:val="22"/>
                <w:szCs w:val="22"/>
                <w:lang w:val="en-US"/>
              </w:rPr>
              <w:t>VX</w:t>
            </w:r>
            <w:r w:rsidRPr="00004F0E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04F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4F0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04F0E">
              <w:rPr>
                <w:sz w:val="22"/>
                <w:szCs w:val="22"/>
              </w:rPr>
              <w:t>Прилукская</w:t>
            </w:r>
            <w:proofErr w:type="spellEnd"/>
            <w:r w:rsidRPr="00004F0E">
              <w:rPr>
                <w:sz w:val="22"/>
                <w:szCs w:val="22"/>
              </w:rPr>
              <w:t xml:space="preserve">, д. 3, лит. </w:t>
            </w:r>
            <w:r w:rsidRPr="000F5245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Цели и задачи организации бизнес-процессов торговой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 xml:space="preserve">Виды бизнес-процессов </w:t>
            </w:r>
            <w:proofErr w:type="gramStart"/>
            <w:r w:rsidRPr="00004F0E">
              <w:rPr>
                <w:sz w:val="23"/>
                <w:szCs w:val="23"/>
              </w:rPr>
              <w:t>торговой</w:t>
            </w:r>
            <w:proofErr w:type="gramEnd"/>
            <w:r w:rsidRPr="00004F0E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Технология внедрения системного и процессного подхода к управлению.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Картирование бизнес-процесса уровня компании.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Референтные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Форматы описания бизнес-процессов: текстовый, табличный, графический.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Обзор существующих нотаций моделирования бизнес-процессов.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 xml:space="preserve">Моделирование бизнес-процессов в нотации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004F0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Автоматизация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Реинжиниринг и оптимизация бизнес-процессов.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Методы оптимизации бизнес-процессов: вариативность бизнес-процесса, горизонтальное и вертикальное сжатие бизнес-процессов.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оптимизации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 xml:space="preserve">Инновации при оптимизации бизнес-процессов (нейронные сети, </w:t>
            </w:r>
            <w:proofErr w:type="spellStart"/>
            <w:r w:rsidRPr="00004F0E">
              <w:rPr>
                <w:sz w:val="23"/>
                <w:szCs w:val="23"/>
              </w:rPr>
              <w:t>цифровизация</w:t>
            </w:r>
            <w:proofErr w:type="spellEnd"/>
            <w:r w:rsidRPr="00004F0E">
              <w:rPr>
                <w:sz w:val="23"/>
                <w:szCs w:val="23"/>
              </w:rPr>
              <w:t xml:space="preserve"> и роботизация).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оптимизации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рентабельности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Анализ и оценка эффективности бизнес-процессов методом анализа точки безубыточности.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Анализ чувствительности реализации бизнес-процессов к изменению факторов процесса.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004F0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Анализ ключевых показателей бизнес-процессов для принятия эффективных экономических решений при организации бизнес-процессов.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04F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4F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04F0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4F0E" w:rsidTr="00801458">
        <w:tc>
          <w:tcPr>
            <w:tcW w:w="2336" w:type="dxa"/>
          </w:tcPr>
          <w:p w:rsidR="005D65A5" w:rsidRPr="00004F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F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04F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F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04F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F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04F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F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4F0E" w:rsidTr="00801458">
        <w:tc>
          <w:tcPr>
            <w:tcW w:w="2336" w:type="dxa"/>
          </w:tcPr>
          <w:p w:rsidR="005D65A5" w:rsidRPr="00004F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04F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04F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04F0E" w:rsidRDefault="007478E0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04F0E" w:rsidRDefault="007478E0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04F0E" w:rsidTr="00801458">
        <w:tc>
          <w:tcPr>
            <w:tcW w:w="2336" w:type="dxa"/>
          </w:tcPr>
          <w:p w:rsidR="005D65A5" w:rsidRPr="00004F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04F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004F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04F0E" w:rsidRDefault="007478E0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04F0E" w:rsidRDefault="007478E0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04F0E" w:rsidTr="00801458">
        <w:tc>
          <w:tcPr>
            <w:tcW w:w="2336" w:type="dxa"/>
          </w:tcPr>
          <w:p w:rsidR="005D65A5" w:rsidRPr="00004F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04F0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04F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04F0E" w:rsidRDefault="007478E0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04F0E" w:rsidRDefault="007478E0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004F0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04F0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04F0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4F0E" w:rsidTr="00004F0E">
        <w:tc>
          <w:tcPr>
            <w:tcW w:w="562" w:type="dxa"/>
          </w:tcPr>
          <w:p w:rsidR="00004F0E" w:rsidRDefault="00004F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04F0E" w:rsidRDefault="00004F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04F0E" w:rsidRPr="00004F0E" w:rsidRDefault="00004F0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04F0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04F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04F0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04F0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04F0E" w:rsidTr="00801458">
        <w:tc>
          <w:tcPr>
            <w:tcW w:w="2500" w:type="pct"/>
          </w:tcPr>
          <w:p w:rsidR="00B8237E" w:rsidRPr="00004F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F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04F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4F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04F0E" w:rsidTr="00801458">
        <w:tc>
          <w:tcPr>
            <w:tcW w:w="2500" w:type="pct"/>
          </w:tcPr>
          <w:p w:rsidR="00B8237E" w:rsidRPr="00004F0E" w:rsidRDefault="00B8237E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04F0E" w:rsidRDefault="005C548A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04F0E" w:rsidTr="00801458">
        <w:tc>
          <w:tcPr>
            <w:tcW w:w="2500" w:type="pct"/>
          </w:tcPr>
          <w:p w:rsidR="00B8237E" w:rsidRPr="00004F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04F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04F0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04F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4F0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004F0E" w:rsidRDefault="005C548A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04F0E" w:rsidTr="00801458">
        <w:tc>
          <w:tcPr>
            <w:tcW w:w="2500" w:type="pct"/>
          </w:tcPr>
          <w:p w:rsidR="00B8237E" w:rsidRPr="00004F0E" w:rsidRDefault="00B8237E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004F0E" w:rsidRDefault="005C548A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004F0E" w:rsidTr="00801458">
        <w:tc>
          <w:tcPr>
            <w:tcW w:w="2500" w:type="pct"/>
          </w:tcPr>
          <w:p w:rsidR="00B8237E" w:rsidRPr="00004F0E" w:rsidRDefault="00B8237E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04F0E" w:rsidRDefault="005C548A" w:rsidP="00801458">
            <w:pPr>
              <w:rPr>
                <w:rFonts w:ascii="Times New Roman" w:hAnsi="Times New Roman" w:cs="Times New Roman"/>
              </w:rPr>
            </w:pPr>
            <w:r w:rsidRPr="00004F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004F0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04F0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04F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04F0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04F0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4F0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04F0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04F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04F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04F0E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4CA" w:rsidRDefault="003D54CA" w:rsidP="00315CA6">
      <w:pPr>
        <w:spacing w:after="0" w:line="240" w:lineRule="auto"/>
      </w:pPr>
      <w:r>
        <w:separator/>
      </w:r>
    </w:p>
  </w:endnote>
  <w:endnote w:type="continuationSeparator" w:id="0">
    <w:p w:rsidR="003D54CA" w:rsidRDefault="003D54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0097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F5245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4CA" w:rsidRDefault="003D54CA" w:rsidP="00315CA6">
      <w:pPr>
        <w:spacing w:after="0" w:line="240" w:lineRule="auto"/>
      </w:pPr>
      <w:r>
        <w:separator/>
      </w:r>
    </w:p>
  </w:footnote>
  <w:footnote w:type="continuationSeparator" w:id="0">
    <w:p w:rsidR="003D54CA" w:rsidRDefault="003D54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4F0E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24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54CA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687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2E7"/>
    <w:rsid w:val="00C9559A"/>
    <w:rsid w:val="00C96700"/>
    <w:rsid w:val="00CA0A1D"/>
    <w:rsid w:val="00CA7DE7"/>
    <w:rsid w:val="00CB08AE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972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7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4948%20" TargetMode="External"/><Relationship Id="rId18" Type="http://schemas.openxmlformats.org/officeDocument/2006/relationships/hyperlink" Target="https://doi.org/10.36627/2304-6473-2023-2-2-142-164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36627/2304-6473-2023-2-2-142-164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dx.doi.org/10.36627/2304-6473-2021-4-4-278-291" TargetMode="External"/><Relationship Id="rId17" Type="http://schemas.openxmlformats.org/officeDocument/2006/relationships/hyperlink" Target="https://urait.ru/bcode/540873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40855%20" TargetMode="External"/><Relationship Id="rId20" Type="http://schemas.openxmlformats.org/officeDocument/2006/relationships/hyperlink" Target="http://dx.doi.org/10.36627/2304-6473-2021-1-1-58-6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&#1069;&#1041;%20OPAC.UNECON.RU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&#1069;&#1041;%20OPAC.UNEC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8640" TargetMode="External"/><Relationship Id="rId22" Type="http://schemas.openxmlformats.org/officeDocument/2006/relationships/hyperlink" Target="https://urait.ru/bcode/543212%20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8D5BC7-A780-46A5-ADCB-822D9523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3725</Words>
  <Characters>21235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