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25E92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F25E92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25E92" w:rsidRDefault="00F25E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26E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26E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026E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026E3">
              <w:rPr>
                <w:rFonts w:ascii="Times New Roman" w:hAnsi="Times New Roman" w:cs="Times New Roman"/>
                <w:sz w:val="20"/>
                <w:szCs w:val="20"/>
              </w:rPr>
              <w:t>, Афанасенко Иван Дмитриевич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25E92" w:rsidRDefault="00F25E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957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8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8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8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8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9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10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11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D75436" w:rsidRDefault="004E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957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9577F">
              <w:rPr>
                <w:noProof/>
                <w:webHidden/>
              </w:rPr>
            </w:r>
            <w:r w:rsidR="0049577F">
              <w:rPr>
                <w:noProof/>
                <w:webHidden/>
              </w:rPr>
              <w:fldChar w:fldCharType="separate"/>
            </w:r>
            <w:r w:rsidR="00227D39">
              <w:rPr>
                <w:noProof/>
                <w:webHidden/>
              </w:rPr>
              <w:t>13</w:t>
            </w:r>
            <w:r w:rsidR="0049577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9577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студентам базовые знания в области теории хозяйства, методологии познания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экономических процессов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сформировать экономическое мышление, а также умения и навыки использования эти знания в торговом деле.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Хозяйственный строй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026E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26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26E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26E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26E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26E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26E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26E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026E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26E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26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026E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26E3">
              <w:rPr>
                <w:rFonts w:ascii="Times New Roman" w:hAnsi="Times New Roman" w:cs="Times New Roman"/>
              </w:rPr>
              <w:t xml:space="preserve"> анализировать и содержательно объяснять природу торгово-экономических процессов;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26E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26E3">
              <w:rPr>
                <w:rFonts w:ascii="Times New Roman" w:hAnsi="Times New Roman" w:cs="Times New Roman"/>
                <w:lang w:bidi="ru-RU"/>
              </w:rPr>
              <w:t xml:space="preserve">ОПК-3.1 - </w:t>
            </w:r>
            <w:proofErr w:type="gramStart"/>
            <w:r w:rsidRPr="00C026E3">
              <w:rPr>
                <w:rFonts w:ascii="Times New Roman" w:hAnsi="Times New Roman" w:cs="Times New Roman"/>
                <w:lang w:bidi="ru-RU"/>
              </w:rPr>
              <w:t>Выявляет и оценивает</w:t>
            </w:r>
            <w:proofErr w:type="gramEnd"/>
            <w:r w:rsidRPr="00C026E3">
              <w:rPr>
                <w:rFonts w:ascii="Times New Roman" w:hAnsi="Times New Roman" w:cs="Times New Roman"/>
                <w:lang w:bidi="ru-RU"/>
              </w:rPr>
              <w:t xml:space="preserve"> современные тенденции и проблемы развития сферы товарного обращения на региональном, национальном и глобальном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26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26E3">
              <w:rPr>
                <w:rFonts w:ascii="Times New Roman" w:hAnsi="Times New Roman" w:cs="Times New Roman"/>
              </w:rPr>
              <w:t>природу торгово-</w:t>
            </w:r>
            <w:proofErr w:type="gramStart"/>
            <w:r w:rsidR="00316402" w:rsidRPr="00C026E3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C026E3">
              <w:rPr>
                <w:rFonts w:ascii="Times New Roman" w:hAnsi="Times New Roman" w:cs="Times New Roman"/>
              </w:rPr>
              <w:t xml:space="preserve"> в России; эволюцию хозяйственного строя России; содержание социальных и экономических процессов как комплекса взаимообусловленных явлений; механизм рыночной экономики и особенности проведения хозяйственных реформ в России</w:t>
            </w:r>
            <w:r w:rsidRPr="00C026E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26E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26E3">
              <w:rPr>
                <w:rFonts w:ascii="Times New Roman" w:hAnsi="Times New Roman" w:cs="Times New Roman"/>
              </w:rPr>
              <w:t xml:space="preserve">анализировать торгово-экономические процессы и оценивать тенденции развития цифровой среды товарного обращения на региональном, национальном и глобальном </w:t>
            </w:r>
            <w:proofErr w:type="gramStart"/>
            <w:r w:rsidR="00FD518F" w:rsidRPr="00C026E3">
              <w:rPr>
                <w:rFonts w:ascii="Times New Roman" w:hAnsi="Times New Roman" w:cs="Times New Roman"/>
              </w:rPr>
              <w:t>уровнях</w:t>
            </w:r>
            <w:proofErr w:type="gramEnd"/>
            <w:r w:rsidR="00FD518F" w:rsidRPr="00C026E3">
              <w:rPr>
                <w:rFonts w:ascii="Times New Roman" w:hAnsi="Times New Roman" w:cs="Times New Roman"/>
              </w:rPr>
              <w:t>; пользоваться экономическими знаниями, категориями и законами при изучении и оценке социально–экономических процессов</w:t>
            </w:r>
            <w:r w:rsidRPr="00C026E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026E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26E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26E3">
              <w:rPr>
                <w:rFonts w:ascii="Times New Roman" w:hAnsi="Times New Roman" w:cs="Times New Roman"/>
              </w:rPr>
              <w:t>навыками применения теоретического инструментария при анализе торгово-</w:t>
            </w:r>
            <w:proofErr w:type="gramStart"/>
            <w:r w:rsidR="00FD518F" w:rsidRPr="00C026E3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C026E3">
              <w:rPr>
                <w:rFonts w:ascii="Times New Roman" w:hAnsi="Times New Roman" w:cs="Times New Roman"/>
              </w:rPr>
              <w:t xml:space="preserve"> и оценки эффективности отдельных направлений экономической политики и вариантов развития страны</w:t>
            </w:r>
            <w:r w:rsidRPr="00C026E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026E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Учение о хозяйстве: наука о хозяйстве; философия хозяйства. Начала хозяйства. Экономические формы производства. Хозяйство и 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 природе человека. О предназначении человека. Виды реальности. О мире, создаваемом человеком. Признаки и характеристики мира – хозяйства. Источники силы. Направление </w:t>
            </w:r>
            <w:proofErr w:type="gramStart"/>
            <w:r w:rsidRPr="00352B6F">
              <w:rPr>
                <w:lang w:bidi="ru-RU"/>
              </w:rPr>
              <w:t>человеческой</w:t>
            </w:r>
            <w:proofErr w:type="gramEnd"/>
            <w:r w:rsidRPr="00352B6F">
              <w:rPr>
                <w:lang w:bidi="ru-RU"/>
              </w:rPr>
              <w:t xml:space="preserve"> деятельности. Двоякое назначение хозяйства. Закон воздаяния. Типы хозяйства. Характеристика производящего хозяйства. Результаты биологической революции в эпоху неолита. В </w:t>
            </w:r>
            <w:proofErr w:type="gramStart"/>
            <w:r w:rsidRPr="00352B6F">
              <w:rPr>
                <w:lang w:bidi="ru-RU"/>
              </w:rPr>
              <w:t>творчестве</w:t>
            </w:r>
            <w:proofErr w:type="gramEnd"/>
            <w:r w:rsidRPr="00352B6F">
              <w:rPr>
                <w:lang w:bidi="ru-RU"/>
              </w:rPr>
              <w:t xml:space="preserve"> человек вышел за границы природы. Время и вечность. Человек и время. Хозяйство – явление многопричинное и многомерное. Начала хозяйства. Природное начало хозяйства. Природоохранный тип хозяйства. Экологическое самосознание. Духовно-нравственное начало хозяйства. Смена эпох в духовном и материальном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Законы развития мира – хозяйства. Экономическое начало хозяйства. Производство и его виды. Экономические формы производства. Хозяйство и экономика. О природе богатства. Философия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Предпринимательство в системе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Предпринимательская способность. Природа предпринимательства. Универсальный предприниматель. Совокупный предприниматель. Функции предпринимателя. Риск и ответственность. Признаки предприимчивости. Свобода и несвобода. Статичное и динамичное состояние экономической жизни. Зарождение </w:t>
            </w:r>
            <w:proofErr w:type="gramStart"/>
            <w:r w:rsidRPr="00352B6F">
              <w:rPr>
                <w:lang w:bidi="ru-RU"/>
              </w:rPr>
              <w:t>научной</w:t>
            </w:r>
            <w:proofErr w:type="gramEnd"/>
            <w:r w:rsidRPr="00352B6F">
              <w:rPr>
                <w:lang w:bidi="ru-RU"/>
              </w:rPr>
              <w:t xml:space="preserve"> теории предпринимательства. Типология предпринимателя – капиталиста. Рациональный капитализм. Капитализм – продукт экономической культуры Запада. Обретение сознания избранности. Обогащение любыми способами. Предпринимательская функция. Экономический человек А. Смита. Владелец – основной хозяйствующий субъект. Юридические формы предпринимательства. Пособия предпринимательства. Условия предпринимательства. Предпринимательство и религиозное сознание.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Социальные типы предпринимательства. Характеристика предпринимателя. Нравственно-этические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Российского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сторона предпринимательства. Единство двух начал. Предпринимательство и творчество. Типы социального поведения хозяйствующих субъектов. Национальные типы предпринимательства. Характеристика торговца. Характеристика промышленника. Идеальный тип американского предпринимателя. Дух капитализма. Культурно-исторические миры. Российский тип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Институт собственности и формы предпринимательской деятельности.  Формы и виды собственности. Типы собственников.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Общественные институты. Институт собственности. Исторический процесс развитие собственности. Взаимосвязь производства и собственности. Экономическая </w:t>
            </w:r>
            <w:proofErr w:type="gramStart"/>
            <w:r w:rsidRPr="00352B6F">
              <w:rPr>
                <w:lang w:bidi="ru-RU"/>
              </w:rPr>
              <w:t>база капитализма</w:t>
            </w:r>
            <w:proofErr w:type="gramEnd"/>
            <w:r w:rsidRPr="00352B6F">
              <w:rPr>
                <w:lang w:bidi="ru-RU"/>
              </w:rPr>
              <w:t xml:space="preserve">. Трудовая частная собственность. Условия успеха капиталистического уклада. Собственность и присвоение. Система присвоения. Способ, форма и характер присвоения. Первый закон собственности. Второй закон собственности. Единство труда и собственности. Отчуждение труда от собственности. Переход первого закона собственности во второй закон. Присвоение на основе законов обмена. Присвоение через распределение. Дополнения к понятию «собственность». Теория </w:t>
            </w:r>
            <w:proofErr w:type="gramStart"/>
            <w:r w:rsidRPr="00352B6F">
              <w:rPr>
                <w:lang w:bidi="ru-RU"/>
              </w:rPr>
              <w:t>долевой</w:t>
            </w:r>
            <w:proofErr w:type="gramEnd"/>
            <w:r w:rsidRPr="00352B6F">
              <w:rPr>
                <w:lang w:bidi="ru-RU"/>
              </w:rPr>
              <w:t xml:space="preserve"> экономики. Мотивация наёмных работников к работе. Механизм образования собственности работников. Контрольные функции рабочих - собственников. Общественная собственность. Возвращение к первому закону собственности. Меры распределения  дохода. Внутренняя структура собственности. Типы собственников. Вхождение в собственность. Мера обладания собственностью. Использование объектов собственности. Главная фигура хозяйственной жизни. Пользование. Распоряжение.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землепользования и землевладения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Причины, определяющие формы поземельной собственности. Частная земельная собственность. Общинная </w:t>
            </w:r>
            <w:proofErr w:type="spellStart"/>
            <w:r w:rsidRPr="00352B6F">
              <w:rPr>
                <w:lang w:bidi="ru-RU"/>
              </w:rPr>
              <w:t>передельная</w:t>
            </w:r>
            <w:proofErr w:type="spellEnd"/>
            <w:r w:rsidRPr="00352B6F">
              <w:rPr>
                <w:lang w:bidi="ru-RU"/>
              </w:rPr>
              <w:t xml:space="preserve"> и раздельная поземельная собственность. Германский феодализм. Земля Русская. Частная поземельная собственность и капитализм. Причины, не позволяющие утвердить в России частную собственность на землю. Собственность и власть. Служилые земли. Общество служилых людей. Право </w:t>
            </w:r>
            <w:proofErr w:type="spellStart"/>
            <w:r w:rsidRPr="00352B6F">
              <w:rPr>
                <w:lang w:bidi="ru-RU"/>
              </w:rPr>
              <w:t>первопользователя</w:t>
            </w:r>
            <w:proofErr w:type="spellEnd"/>
            <w:r w:rsidRPr="00352B6F">
              <w:rPr>
                <w:lang w:bidi="ru-RU"/>
              </w:rPr>
              <w:t xml:space="preserve"> на владение землёй. Присвоение через труд. Потребление есть действительная собственность. Всеобщая объединяющая связь. Поместный земельный фонд. Результаты первой земельной реформы. Основы хозяйственного строя Московского царства. Начало разрыва единства народа и верховной власти. Народное понятие земской земли исключало её выкуп. Итоги реформы 1860-х годов. </w:t>
            </w:r>
            <w:proofErr w:type="spellStart"/>
            <w:r w:rsidRPr="00352B6F">
              <w:rPr>
                <w:lang w:bidi="ru-RU"/>
              </w:rPr>
              <w:t>Столыпинские</w:t>
            </w:r>
            <w:proofErr w:type="spellEnd"/>
            <w:r w:rsidRPr="00352B6F">
              <w:rPr>
                <w:lang w:bidi="ru-RU"/>
              </w:rPr>
              <w:t xml:space="preserve"> реформы. Итоги реформы 1906 года. Развенчание мифов. Провал реформ. Исторические уроки реформирования.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Денежная и кредитная системы России. Денежная система начальной русской экономики. Денежная система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земледельческой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Деньг</w:t>
            </w:r>
            <w:proofErr w:type="gramStart"/>
            <w:r w:rsidRPr="00352B6F">
              <w:rPr>
                <w:lang w:bidi="ru-RU"/>
              </w:rPr>
              <w:t>и-</w:t>
            </w:r>
            <w:proofErr w:type="gramEnd"/>
            <w:r w:rsidRPr="00352B6F">
              <w:rPr>
                <w:lang w:bidi="ru-RU"/>
              </w:rPr>
              <w:t xml:space="preserve"> пятая стихия человеческого быта. Торговля внутренняя и внешняя. К VIII веку Русь освоила уже четвёртую денежную систему. Культ Велес</w:t>
            </w:r>
            <w:proofErr w:type="gramStart"/>
            <w:r w:rsidRPr="00352B6F">
              <w:rPr>
                <w:lang w:bidi="ru-RU"/>
              </w:rPr>
              <w:t>а-</w:t>
            </w:r>
            <w:proofErr w:type="gramEnd"/>
            <w:r w:rsidRPr="00352B6F">
              <w:rPr>
                <w:lang w:bidi="ru-RU"/>
              </w:rPr>
              <w:t xml:space="preserve"> Бога богатства несёт экономическую информацию. Производящее хозяйство на Руси имеет давнюю историю. Товарное производство. Материальное и духовное богатство. Появление денег, денежных систем и их смена </w:t>
            </w:r>
            <w:proofErr w:type="gramStart"/>
            <w:r w:rsidRPr="00352B6F">
              <w:rPr>
                <w:lang w:bidi="ru-RU"/>
              </w:rPr>
              <w:t>–о</w:t>
            </w:r>
            <w:proofErr w:type="gramEnd"/>
            <w:r w:rsidRPr="00352B6F">
              <w:rPr>
                <w:lang w:bidi="ru-RU"/>
              </w:rPr>
              <w:t xml:space="preserve">бщекультурное явление. Единый поток эволюционного движения духовной и хозяйственной жизни. Россия дала миру наглядный пример естественного происхождения знака стоимости. Своеобразие денежного обращения на Руси. </w:t>
            </w:r>
            <w:proofErr w:type="spellStart"/>
            <w:r w:rsidRPr="00352B6F">
              <w:rPr>
                <w:lang w:bidi="ru-RU"/>
              </w:rPr>
              <w:t>Кунная</w:t>
            </w:r>
            <w:proofErr w:type="spellEnd"/>
            <w:r w:rsidRPr="00352B6F">
              <w:rPr>
                <w:lang w:bidi="ru-RU"/>
              </w:rPr>
              <w:t xml:space="preserve"> денежная система. Биметаллический денежный стандарт. Южная и северная денежные металлические системы. Особенности формирования денежной системы земледельческой экономики. Деньги вместо куны. Рубль – новая счётная единица. Становление общерусской системы денежного счёта. Медный бунт в 1658 году. Плохие деньги вытеснили из обращения хорошие деньги. Возвращение к серебряным деньгам. Денежная реформа Петра I. Принципы построения системы мер и весов в </w:t>
            </w:r>
            <w:proofErr w:type="gramStart"/>
            <w:r w:rsidRPr="00352B6F">
              <w:rPr>
                <w:lang w:bidi="ru-RU"/>
              </w:rPr>
              <w:t>единицах</w:t>
            </w:r>
            <w:proofErr w:type="gramEnd"/>
            <w:r w:rsidRPr="00352B6F">
              <w:rPr>
                <w:lang w:bidi="ru-RU"/>
              </w:rPr>
              <w:t xml:space="preserve"> измерения. Глазомерные и определённые меры. Единица веса и название денежной единицы. Гривна, русский фунт, рубль. Торговый устав 1653 г. Новоторговый устав 1667г. Роль кредита в нравственном </w:t>
            </w:r>
            <w:proofErr w:type="gramStart"/>
            <w:r w:rsidRPr="00352B6F">
              <w:rPr>
                <w:lang w:bidi="ru-RU"/>
              </w:rPr>
              <w:t>воспитании</w:t>
            </w:r>
            <w:proofErr w:type="gramEnd"/>
            <w:r w:rsidRPr="00352B6F">
              <w:rPr>
                <w:lang w:bidi="ru-RU"/>
              </w:rPr>
              <w:t>. Кредит - невещественный производительный капитал. Законодательное закрепление нормы процента. «</w:t>
            </w:r>
            <w:proofErr w:type="gramStart"/>
            <w:r w:rsidRPr="00352B6F">
              <w:rPr>
                <w:lang w:bidi="ru-RU"/>
              </w:rPr>
              <w:t>Русская</w:t>
            </w:r>
            <w:proofErr w:type="gramEnd"/>
            <w:r w:rsidRPr="00352B6F">
              <w:rPr>
                <w:lang w:bidi="ru-RU"/>
              </w:rPr>
              <w:t xml:space="preserve"> правда». Государственное регулирование нормы процента в европейских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. Денежно-кредитная система России в </w:t>
            </w:r>
            <w:proofErr w:type="gramStart"/>
            <w:r w:rsidRPr="00352B6F">
              <w:rPr>
                <w:lang w:bidi="ru-RU"/>
              </w:rPr>
              <w:t>Х</w:t>
            </w:r>
            <w:proofErr w:type="gramEnd"/>
            <w:r w:rsidRPr="00352B6F">
              <w:rPr>
                <w:lang w:bidi="ru-RU"/>
              </w:rPr>
              <w:t xml:space="preserve">VIII столетии. Банковская система России. Казённые банки. Ассигнации – ценные бумаги русского изобретения. Ассигнационный банк. Сберегательные кассы. Денежная реформа в 1810 г. Упорядочение денежной системы в 1843г. Кредитные рубли. Упразднение </w:t>
            </w:r>
            <w:proofErr w:type="gramStart"/>
            <w:r w:rsidRPr="00352B6F">
              <w:rPr>
                <w:lang w:bidi="ru-RU"/>
              </w:rPr>
              <w:t>казённых</w:t>
            </w:r>
            <w:proofErr w:type="gramEnd"/>
            <w:r w:rsidRPr="00352B6F">
              <w:rPr>
                <w:lang w:bidi="ru-RU"/>
              </w:rPr>
              <w:t xml:space="preserve"> банков. Последствия. Частные банки. Возрождение государственной банковской системы. Денежная реформа </w:t>
            </w:r>
            <w:proofErr w:type="spellStart"/>
            <w:r w:rsidRPr="00352B6F">
              <w:rPr>
                <w:lang w:bidi="ru-RU"/>
              </w:rPr>
              <w:t>С.Ю.Витте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Налоги и налоговые системы. Основы налоговой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Налоговая способность, налоговое усилие, норма налогообложения. Полюдье. Дань и налог. Реформа налогообложения княгини Ольги. Соха </w:t>
            </w:r>
            <w:proofErr w:type="gramStart"/>
            <w:r w:rsidRPr="00352B6F">
              <w:rPr>
                <w:lang w:bidi="ru-RU"/>
              </w:rPr>
              <w:t>–н</w:t>
            </w:r>
            <w:proofErr w:type="gramEnd"/>
            <w:r w:rsidRPr="00352B6F">
              <w:rPr>
                <w:lang w:bidi="ru-RU"/>
              </w:rPr>
              <w:t xml:space="preserve">алоговая единица. Переход к подворному обложению. Крестьянский двор – объект налогообложения. Монголы, десятина, система ограбления Руси. Виды налогов, налоговая система. Общество обязательной повинности. Изменение социального назначения налогообложения. Категории служилых людей. Тягловые люди. Метод круговой поруки. </w:t>
            </w:r>
            <w:proofErr w:type="spellStart"/>
            <w:r w:rsidRPr="00352B6F">
              <w:rPr>
                <w:lang w:bidi="ru-RU"/>
              </w:rPr>
              <w:t>Пасадские</w:t>
            </w:r>
            <w:proofErr w:type="spellEnd"/>
            <w:r w:rsidRPr="00352B6F">
              <w:rPr>
                <w:lang w:bidi="ru-RU"/>
              </w:rPr>
              <w:t xml:space="preserve"> люди. «Судебник»1550 г. Торговое дело. Торговое и купеческое сословие. Стоглавый собор 1550 г. Повинности населения страны. Подворные переписи. Прямые и косвенные налоги. Государство – главный субъект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отношений. Государственные монополии. Подушное налоговое обложение и закрепощение крестьян.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Экономика дефицитного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Дефицитное хозяйство. Обманчивая реальность. Характеристика дефицитного хозяйства. Дефицитное хозяйство и мировой рынок. Климат как экономический ресурс. Природный потенциал. Природно-климатический ресурс. Фиксированный доход и фиксированный убыток. Рента и </w:t>
            </w:r>
            <w:proofErr w:type="spellStart"/>
            <w:r w:rsidRPr="00352B6F">
              <w:rPr>
                <w:lang w:bidi="ru-RU"/>
              </w:rPr>
              <w:t>антирента</w:t>
            </w:r>
            <w:proofErr w:type="spellEnd"/>
            <w:r w:rsidRPr="00352B6F">
              <w:rPr>
                <w:lang w:bidi="ru-RU"/>
              </w:rPr>
              <w:t xml:space="preserve">. Проблема </w:t>
            </w:r>
            <w:proofErr w:type="gramStart"/>
            <w:r w:rsidRPr="00352B6F">
              <w:rPr>
                <w:lang w:bidi="ru-RU"/>
              </w:rPr>
              <w:t>эффективных</w:t>
            </w:r>
            <w:proofErr w:type="gramEnd"/>
            <w:r w:rsidRPr="00352B6F">
              <w:rPr>
                <w:lang w:bidi="ru-RU"/>
              </w:rPr>
              <w:t xml:space="preserve"> и неэффективных территорий и теория ренты. Дифференциальная рента I. Охранительная политика. Рост энергоёмкости продукции. Предпринимательство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дефицитного хозяйства. Принцип свободы торговли и дефицит </w:t>
            </w:r>
            <w:proofErr w:type="spellStart"/>
            <w:r w:rsidRPr="00352B6F">
              <w:rPr>
                <w:lang w:bidi="ru-RU"/>
              </w:rPr>
              <w:t>природно</w:t>
            </w:r>
            <w:proofErr w:type="spellEnd"/>
            <w:r w:rsidRPr="00352B6F">
              <w:rPr>
                <w:lang w:bidi="ru-RU"/>
              </w:rPr>
              <w:t xml:space="preserve"> - климатического ресурса.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Хозяйство с неоднородной экономической структурой. Экономические системы с неполным рыночным насыщением.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Хозяйство – явление многопричинное. </w:t>
            </w:r>
            <w:proofErr w:type="gramStart"/>
            <w:r w:rsidRPr="00352B6F">
              <w:rPr>
                <w:lang w:bidi="ru-RU"/>
              </w:rPr>
              <w:t>Внутренняя</w:t>
            </w:r>
            <w:proofErr w:type="gramEnd"/>
            <w:r w:rsidRPr="00352B6F">
              <w:rPr>
                <w:lang w:bidi="ru-RU"/>
              </w:rPr>
              <w:t xml:space="preserve"> организации системы хозяйства. Отход от предмета науки. Сужение сферы экономического знания. Второй срез структуры хозяйства. Разнообразие форм хозяйственной жизни. Капитализм и многоукладность. Неоднородность структуры хозяйственной системы. Многообразие форм – общий признак хозяйства. Новые факторы экономического роста. Новая всеобщая зависимая связь. Альтернативная экономическая теория. Экономическая система с неполным рыночным насыщением. Характеристика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Интеллектуальное производство. Интеллектуальный потенциал и интеллектуальная безопасность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Качественно иной уровень существования человечества. Задачи экономической науки. Человек и мир – хозяйство. Тайны мозга. Тайны сознания. Проблемы воспроизводства интеллектуального потенциала. Образование, обучение и просвещение. Образование общее и специальное. Проблема заимствования чужого опыта. Интеллектуальная способность. Геном человека. Нравственное здоровье нации. Интеллектуальная безопасность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: [монография] / [Афанасенко И.Д., Воронов В.С.,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А.Б. и др.] ; под ред.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Д.Ю.Миропольского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А.В.Харламова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026E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81%D0%BA%D0%BE%D0%B3%D0%BE.pdf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Человек и хозяйство: философско-методологический аспект : учебное пособие / [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И.А.Сафронов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и др. ; под ред.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И.А.Сафронова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] ; М-во образования и науки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илософии.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203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026E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%81%D1%82%D0%B2%D0%BE_2012.pdf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5E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Государство и рынок: механизмы и институты евразийской интеграции в условиях усиления глобальной нестабильности</w:t>
            </w:r>
            <w:proofErr w:type="gram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 под ред. д-ра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С.А. Дятлова,  д-ра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026E3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</w:t>
            </w:r>
            <w:r w:rsidRPr="00F25E92">
              <w:rPr>
                <w:rFonts w:ascii="Times New Roman" w:hAnsi="Times New Roman" w:cs="Times New Roman"/>
                <w:sz w:val="24"/>
                <w:szCs w:val="24"/>
              </w:rPr>
              <w:t>Т.А. Селищевой. – СПб</w:t>
            </w:r>
            <w:proofErr w:type="gramStart"/>
            <w:r w:rsidRPr="00F25E92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25E92">
              <w:rPr>
                <w:rFonts w:ascii="Times New Roman" w:hAnsi="Times New Roman" w:cs="Times New Roman"/>
                <w:sz w:val="24"/>
                <w:szCs w:val="24"/>
              </w:rPr>
              <w:t>Изд-во СПбГЭУ, 2021. – 887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026E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BD%D0%B8%D0%B7%D0%BC%D1%8B.pdf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E50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26E3" w:rsidTr="008416EB">
        <w:tc>
          <w:tcPr>
            <w:tcW w:w="7797" w:type="dxa"/>
            <w:shd w:val="clear" w:color="auto" w:fill="auto"/>
          </w:tcPr>
          <w:p w:rsidR="002C735C" w:rsidRPr="00C026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26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026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26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26E3" w:rsidTr="008416EB">
        <w:tc>
          <w:tcPr>
            <w:tcW w:w="7797" w:type="dxa"/>
            <w:shd w:val="clear" w:color="auto" w:fill="auto"/>
          </w:tcPr>
          <w:p w:rsidR="002C735C" w:rsidRPr="00C026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6E3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26E3">
              <w:rPr>
                <w:sz w:val="22"/>
                <w:szCs w:val="22"/>
              </w:rPr>
              <w:t>комплексом</w:t>
            </w:r>
            <w:proofErr w:type="gramStart"/>
            <w:r w:rsidRPr="00C026E3">
              <w:rPr>
                <w:sz w:val="22"/>
                <w:szCs w:val="22"/>
              </w:rPr>
              <w:t>.С</w:t>
            </w:r>
            <w:proofErr w:type="gramEnd"/>
            <w:r w:rsidRPr="00C026E3">
              <w:rPr>
                <w:sz w:val="22"/>
                <w:szCs w:val="22"/>
              </w:rPr>
              <w:t>пециализированная</w:t>
            </w:r>
            <w:proofErr w:type="spellEnd"/>
            <w:r w:rsidRPr="00C026E3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C026E3">
              <w:rPr>
                <w:sz w:val="22"/>
                <w:szCs w:val="22"/>
              </w:rPr>
              <w:t>.М</w:t>
            </w:r>
            <w:proofErr w:type="gramEnd"/>
            <w:r w:rsidRPr="00C026E3">
              <w:rPr>
                <w:sz w:val="22"/>
                <w:szCs w:val="22"/>
              </w:rPr>
              <w:t xml:space="preserve">оноблок </w:t>
            </w:r>
            <w:r w:rsidRPr="00C026E3">
              <w:rPr>
                <w:sz w:val="22"/>
                <w:szCs w:val="22"/>
                <w:lang w:val="en-US"/>
              </w:rPr>
              <w:t>Acer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Aspire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Z</w:t>
            </w:r>
            <w:r w:rsidRPr="00C026E3">
              <w:rPr>
                <w:sz w:val="22"/>
                <w:szCs w:val="22"/>
              </w:rPr>
              <w:t xml:space="preserve">1811 </w:t>
            </w:r>
            <w:r w:rsidRPr="00C026E3">
              <w:rPr>
                <w:sz w:val="22"/>
                <w:szCs w:val="22"/>
                <w:lang w:val="en-US"/>
              </w:rPr>
              <w:t>Intel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Core</w:t>
            </w:r>
            <w:r w:rsidRPr="00C026E3">
              <w:rPr>
                <w:sz w:val="22"/>
                <w:szCs w:val="22"/>
              </w:rPr>
              <w:t xml:space="preserve"> 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26E3">
              <w:rPr>
                <w:sz w:val="22"/>
                <w:szCs w:val="22"/>
              </w:rPr>
              <w:t>5-2400</w:t>
            </w:r>
            <w:r w:rsidRPr="00C026E3">
              <w:rPr>
                <w:sz w:val="22"/>
                <w:szCs w:val="22"/>
                <w:lang w:val="en-US"/>
              </w:rPr>
              <w:t>S</w:t>
            </w:r>
            <w:r w:rsidRPr="00C026E3">
              <w:rPr>
                <w:sz w:val="22"/>
                <w:szCs w:val="22"/>
              </w:rPr>
              <w:t>@2.50</w:t>
            </w:r>
            <w:r w:rsidRPr="00C026E3">
              <w:rPr>
                <w:sz w:val="22"/>
                <w:szCs w:val="22"/>
                <w:lang w:val="en-US"/>
              </w:rPr>
              <w:t>GHz</w:t>
            </w:r>
            <w:r w:rsidRPr="00C026E3">
              <w:rPr>
                <w:sz w:val="22"/>
                <w:szCs w:val="22"/>
              </w:rPr>
              <w:t>/4</w:t>
            </w:r>
            <w:r w:rsidRPr="00C026E3">
              <w:rPr>
                <w:sz w:val="22"/>
                <w:szCs w:val="22"/>
                <w:lang w:val="en-US"/>
              </w:rPr>
              <w:t>Gb</w:t>
            </w:r>
            <w:r w:rsidRPr="00C026E3">
              <w:rPr>
                <w:sz w:val="22"/>
                <w:szCs w:val="22"/>
              </w:rPr>
              <w:t>/1</w:t>
            </w:r>
            <w:r w:rsidRPr="00C026E3">
              <w:rPr>
                <w:sz w:val="22"/>
                <w:szCs w:val="22"/>
                <w:lang w:val="en-US"/>
              </w:rPr>
              <w:t>Tb</w:t>
            </w:r>
            <w:r w:rsidRPr="00C026E3">
              <w:rPr>
                <w:sz w:val="22"/>
                <w:szCs w:val="22"/>
              </w:rPr>
              <w:t xml:space="preserve"> - 1 </w:t>
            </w:r>
            <w:proofErr w:type="spellStart"/>
            <w:r w:rsidRPr="00C026E3">
              <w:rPr>
                <w:sz w:val="22"/>
                <w:szCs w:val="22"/>
              </w:rPr>
              <w:t>шт.,Мультимедийный</w:t>
            </w:r>
            <w:proofErr w:type="spellEnd"/>
            <w:r w:rsidRPr="00C026E3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x</w:t>
            </w:r>
            <w:r w:rsidRPr="00C026E3">
              <w:rPr>
                <w:sz w:val="22"/>
                <w:szCs w:val="22"/>
              </w:rPr>
              <w:t xml:space="preserve"> 400 - 1 шт., Экран с электро-приводом </w:t>
            </w:r>
            <w:r w:rsidRPr="00C026E3">
              <w:rPr>
                <w:sz w:val="22"/>
                <w:szCs w:val="22"/>
                <w:lang w:val="en-US"/>
              </w:rPr>
              <w:t>Draper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Baronet</w:t>
            </w:r>
            <w:r w:rsidRPr="00C026E3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TA</w:t>
            </w:r>
            <w:r w:rsidRPr="00C026E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026E3">
              <w:rPr>
                <w:sz w:val="22"/>
                <w:szCs w:val="22"/>
                <w:lang w:val="en-US"/>
              </w:rPr>
              <w:t>Hi</w:t>
            </w:r>
            <w:r w:rsidRPr="00C026E3">
              <w:rPr>
                <w:sz w:val="22"/>
                <w:szCs w:val="22"/>
              </w:rPr>
              <w:t>-</w:t>
            </w:r>
            <w:r w:rsidRPr="00C026E3">
              <w:rPr>
                <w:sz w:val="22"/>
                <w:szCs w:val="22"/>
                <w:lang w:val="en-US"/>
              </w:rPr>
              <w:t>Fi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PRO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MASK</w:t>
            </w:r>
            <w:r w:rsidRPr="00C026E3">
              <w:rPr>
                <w:sz w:val="22"/>
                <w:szCs w:val="22"/>
              </w:rPr>
              <w:t>6</w:t>
            </w:r>
            <w:r w:rsidRPr="00C026E3">
              <w:rPr>
                <w:sz w:val="22"/>
                <w:szCs w:val="22"/>
                <w:lang w:val="en-US"/>
              </w:rPr>
              <w:t>T</w:t>
            </w:r>
            <w:r w:rsidRPr="00C026E3">
              <w:rPr>
                <w:sz w:val="22"/>
                <w:szCs w:val="22"/>
              </w:rPr>
              <w:t>-</w:t>
            </w:r>
            <w:r w:rsidRPr="00C026E3">
              <w:rPr>
                <w:sz w:val="22"/>
                <w:szCs w:val="22"/>
                <w:lang w:val="en-US"/>
              </w:rPr>
              <w:t>W</w:t>
            </w:r>
            <w:r w:rsidRPr="00C026E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26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6E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26E3">
              <w:rPr>
                <w:sz w:val="22"/>
                <w:szCs w:val="22"/>
              </w:rPr>
              <w:t>Прилукская</w:t>
            </w:r>
            <w:proofErr w:type="spellEnd"/>
            <w:r w:rsidRPr="00C026E3">
              <w:rPr>
                <w:sz w:val="22"/>
                <w:szCs w:val="22"/>
              </w:rPr>
              <w:t xml:space="preserve">, д. 3, лит. </w:t>
            </w:r>
            <w:r w:rsidRPr="00F25E92">
              <w:rPr>
                <w:sz w:val="22"/>
                <w:szCs w:val="22"/>
              </w:rPr>
              <w:t>А</w:t>
            </w:r>
          </w:p>
        </w:tc>
      </w:tr>
      <w:tr w:rsidR="002C735C" w:rsidRPr="00C026E3" w:rsidTr="008416EB">
        <w:tc>
          <w:tcPr>
            <w:tcW w:w="7797" w:type="dxa"/>
            <w:shd w:val="clear" w:color="auto" w:fill="auto"/>
          </w:tcPr>
          <w:p w:rsidR="002C735C" w:rsidRPr="00C026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6E3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26E3">
              <w:rPr>
                <w:sz w:val="22"/>
                <w:szCs w:val="22"/>
              </w:rPr>
              <w:t>комплексом</w:t>
            </w:r>
            <w:proofErr w:type="gramStart"/>
            <w:r w:rsidRPr="00C026E3">
              <w:rPr>
                <w:sz w:val="22"/>
                <w:szCs w:val="22"/>
              </w:rPr>
              <w:t>.С</w:t>
            </w:r>
            <w:proofErr w:type="gramEnd"/>
            <w:r w:rsidRPr="00C026E3">
              <w:rPr>
                <w:sz w:val="22"/>
                <w:szCs w:val="22"/>
              </w:rPr>
              <w:t>пециализированная</w:t>
            </w:r>
            <w:proofErr w:type="spellEnd"/>
            <w:r w:rsidRPr="00C026E3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C026E3">
              <w:rPr>
                <w:sz w:val="22"/>
                <w:szCs w:val="22"/>
              </w:rPr>
              <w:t>.М</w:t>
            </w:r>
            <w:proofErr w:type="gramEnd"/>
            <w:r w:rsidRPr="00C026E3">
              <w:rPr>
                <w:sz w:val="22"/>
                <w:szCs w:val="22"/>
              </w:rPr>
              <w:t xml:space="preserve">оноблок </w:t>
            </w:r>
            <w:r w:rsidRPr="00C026E3">
              <w:rPr>
                <w:sz w:val="22"/>
                <w:szCs w:val="22"/>
                <w:lang w:val="en-US"/>
              </w:rPr>
              <w:t>Acer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Aspire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Z</w:t>
            </w:r>
            <w:r w:rsidRPr="00C026E3">
              <w:rPr>
                <w:sz w:val="22"/>
                <w:szCs w:val="22"/>
              </w:rPr>
              <w:t xml:space="preserve">1811 </w:t>
            </w:r>
            <w:r w:rsidRPr="00C026E3">
              <w:rPr>
                <w:sz w:val="22"/>
                <w:szCs w:val="22"/>
                <w:lang w:val="en-US"/>
              </w:rPr>
              <w:t>Intel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Core</w:t>
            </w:r>
            <w:r w:rsidRPr="00C026E3">
              <w:rPr>
                <w:sz w:val="22"/>
                <w:szCs w:val="22"/>
              </w:rPr>
              <w:t xml:space="preserve"> 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26E3">
              <w:rPr>
                <w:sz w:val="22"/>
                <w:szCs w:val="22"/>
              </w:rPr>
              <w:t>5-2400</w:t>
            </w:r>
            <w:r w:rsidRPr="00C026E3">
              <w:rPr>
                <w:sz w:val="22"/>
                <w:szCs w:val="22"/>
                <w:lang w:val="en-US"/>
              </w:rPr>
              <w:t>S</w:t>
            </w:r>
            <w:r w:rsidRPr="00C026E3">
              <w:rPr>
                <w:sz w:val="22"/>
                <w:szCs w:val="22"/>
              </w:rPr>
              <w:t>@2.50</w:t>
            </w:r>
            <w:r w:rsidRPr="00C026E3">
              <w:rPr>
                <w:sz w:val="22"/>
                <w:szCs w:val="22"/>
                <w:lang w:val="en-US"/>
              </w:rPr>
              <w:t>GHz</w:t>
            </w:r>
            <w:r w:rsidRPr="00C026E3">
              <w:rPr>
                <w:sz w:val="22"/>
                <w:szCs w:val="22"/>
              </w:rPr>
              <w:t>/4</w:t>
            </w:r>
            <w:r w:rsidRPr="00C026E3">
              <w:rPr>
                <w:sz w:val="22"/>
                <w:szCs w:val="22"/>
                <w:lang w:val="en-US"/>
              </w:rPr>
              <w:t>Gb</w:t>
            </w:r>
            <w:r w:rsidRPr="00C026E3">
              <w:rPr>
                <w:sz w:val="22"/>
                <w:szCs w:val="22"/>
              </w:rPr>
              <w:t>/1</w:t>
            </w:r>
            <w:r w:rsidRPr="00C026E3">
              <w:rPr>
                <w:sz w:val="22"/>
                <w:szCs w:val="22"/>
                <w:lang w:val="en-US"/>
              </w:rPr>
              <w:t>Tb</w:t>
            </w:r>
            <w:r w:rsidRPr="00C026E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x</w:t>
            </w:r>
            <w:r w:rsidRPr="00C026E3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C026E3">
              <w:rPr>
                <w:sz w:val="22"/>
                <w:szCs w:val="22"/>
                <w:lang w:val="en-US"/>
              </w:rPr>
              <w:t>Hi</w:t>
            </w:r>
            <w:r w:rsidRPr="00C026E3">
              <w:rPr>
                <w:sz w:val="22"/>
                <w:szCs w:val="22"/>
              </w:rPr>
              <w:t>-</w:t>
            </w:r>
            <w:r w:rsidRPr="00C026E3">
              <w:rPr>
                <w:sz w:val="22"/>
                <w:szCs w:val="22"/>
                <w:lang w:val="en-US"/>
              </w:rPr>
              <w:t>Fi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PRO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MASK</w:t>
            </w:r>
            <w:r w:rsidRPr="00C026E3">
              <w:rPr>
                <w:sz w:val="22"/>
                <w:szCs w:val="22"/>
              </w:rPr>
              <w:t>6</w:t>
            </w:r>
            <w:r w:rsidRPr="00C026E3">
              <w:rPr>
                <w:sz w:val="22"/>
                <w:szCs w:val="22"/>
                <w:lang w:val="en-US"/>
              </w:rPr>
              <w:t>T</w:t>
            </w:r>
            <w:r w:rsidRPr="00C026E3">
              <w:rPr>
                <w:sz w:val="22"/>
                <w:szCs w:val="22"/>
              </w:rPr>
              <w:t>-</w:t>
            </w:r>
            <w:r w:rsidRPr="00C026E3">
              <w:rPr>
                <w:sz w:val="22"/>
                <w:szCs w:val="22"/>
                <w:lang w:val="en-US"/>
              </w:rPr>
              <w:t>W</w:t>
            </w:r>
            <w:r w:rsidRPr="00C026E3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C026E3">
              <w:rPr>
                <w:sz w:val="22"/>
                <w:szCs w:val="22"/>
                <w:lang w:val="en-US"/>
              </w:rPr>
              <w:t>Draper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Baronet</w:t>
            </w:r>
            <w:r w:rsidRPr="00C026E3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26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6E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26E3">
              <w:rPr>
                <w:sz w:val="22"/>
                <w:szCs w:val="22"/>
              </w:rPr>
              <w:t>Прилукская</w:t>
            </w:r>
            <w:proofErr w:type="spellEnd"/>
            <w:r w:rsidRPr="00C026E3">
              <w:rPr>
                <w:sz w:val="22"/>
                <w:szCs w:val="22"/>
              </w:rPr>
              <w:t xml:space="preserve">, д. 3, лит. </w:t>
            </w:r>
            <w:r w:rsidRPr="00F25E92">
              <w:rPr>
                <w:sz w:val="22"/>
                <w:szCs w:val="22"/>
              </w:rPr>
              <w:t>А</w:t>
            </w:r>
          </w:p>
        </w:tc>
      </w:tr>
      <w:tr w:rsidR="002C735C" w:rsidRPr="00C026E3" w:rsidTr="008416EB">
        <w:tc>
          <w:tcPr>
            <w:tcW w:w="7797" w:type="dxa"/>
            <w:shd w:val="clear" w:color="auto" w:fill="auto"/>
          </w:tcPr>
          <w:p w:rsidR="002C735C" w:rsidRPr="00C026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6E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26E3">
              <w:rPr>
                <w:sz w:val="22"/>
                <w:szCs w:val="22"/>
              </w:rPr>
              <w:t>комплексом</w:t>
            </w:r>
            <w:proofErr w:type="gramStart"/>
            <w:r w:rsidRPr="00C026E3">
              <w:rPr>
                <w:sz w:val="22"/>
                <w:szCs w:val="22"/>
              </w:rPr>
              <w:t>.С</w:t>
            </w:r>
            <w:proofErr w:type="gramEnd"/>
            <w:r w:rsidRPr="00C026E3">
              <w:rPr>
                <w:sz w:val="22"/>
                <w:szCs w:val="22"/>
              </w:rPr>
              <w:t>пециализированная</w:t>
            </w:r>
            <w:proofErr w:type="spellEnd"/>
            <w:r w:rsidRPr="00C026E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26E3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026E3">
              <w:rPr>
                <w:sz w:val="22"/>
                <w:szCs w:val="22"/>
                <w:lang w:val="en-US"/>
              </w:rPr>
              <w:t>FOX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MIMO</w:t>
            </w:r>
            <w:r w:rsidRPr="00C026E3">
              <w:rPr>
                <w:sz w:val="22"/>
                <w:szCs w:val="22"/>
              </w:rPr>
              <w:t xml:space="preserve"> 4450 2.8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026E3">
              <w:rPr>
                <w:sz w:val="22"/>
                <w:szCs w:val="22"/>
              </w:rPr>
              <w:t>\4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026E3">
              <w:rPr>
                <w:sz w:val="22"/>
                <w:szCs w:val="22"/>
              </w:rPr>
              <w:t>\500</w:t>
            </w:r>
            <w:r w:rsidRPr="00C026E3">
              <w:rPr>
                <w:sz w:val="22"/>
                <w:szCs w:val="22"/>
                <w:lang w:val="en-US"/>
              </w:rPr>
              <w:t>GB</w:t>
            </w:r>
            <w:r w:rsidRPr="00C026E3">
              <w:rPr>
                <w:sz w:val="22"/>
                <w:szCs w:val="22"/>
              </w:rPr>
              <w:t>\</w:t>
            </w:r>
            <w:r w:rsidRPr="00C026E3">
              <w:rPr>
                <w:sz w:val="22"/>
                <w:szCs w:val="22"/>
                <w:lang w:val="en-US"/>
              </w:rPr>
              <w:t>DVD</w:t>
            </w:r>
            <w:r w:rsidRPr="00C026E3">
              <w:rPr>
                <w:sz w:val="22"/>
                <w:szCs w:val="22"/>
              </w:rPr>
              <w:t>-</w:t>
            </w:r>
            <w:r w:rsidRPr="00C026E3">
              <w:rPr>
                <w:sz w:val="22"/>
                <w:szCs w:val="22"/>
                <w:lang w:val="en-US"/>
              </w:rPr>
              <w:t>RW</w:t>
            </w:r>
            <w:r w:rsidRPr="00C026E3">
              <w:rPr>
                <w:sz w:val="22"/>
                <w:szCs w:val="22"/>
              </w:rPr>
              <w:t>\21.5\</w:t>
            </w:r>
            <w:proofErr w:type="spellStart"/>
            <w:r w:rsidRPr="00C026E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026E3">
              <w:rPr>
                <w:sz w:val="22"/>
                <w:szCs w:val="22"/>
              </w:rPr>
              <w:t>\</w:t>
            </w:r>
            <w:r w:rsidRPr="00C026E3">
              <w:rPr>
                <w:sz w:val="22"/>
                <w:szCs w:val="22"/>
                <w:lang w:val="en-US"/>
              </w:rPr>
              <w:t>Lan</w:t>
            </w:r>
            <w:r w:rsidRPr="00C026E3">
              <w:rPr>
                <w:sz w:val="22"/>
                <w:szCs w:val="22"/>
              </w:rPr>
              <w:t xml:space="preserve"> - 16 шт., Проектор </w:t>
            </w:r>
            <w:r w:rsidRPr="00C026E3">
              <w:rPr>
                <w:sz w:val="22"/>
                <w:szCs w:val="22"/>
                <w:lang w:val="en-US"/>
              </w:rPr>
              <w:t>NEC</w:t>
            </w:r>
            <w:r w:rsidRPr="00C026E3">
              <w:rPr>
                <w:sz w:val="22"/>
                <w:szCs w:val="22"/>
              </w:rPr>
              <w:t xml:space="preserve"> </w:t>
            </w:r>
            <w:r w:rsidRPr="00C026E3">
              <w:rPr>
                <w:sz w:val="22"/>
                <w:szCs w:val="22"/>
                <w:lang w:val="en-US"/>
              </w:rPr>
              <w:t>NP</w:t>
            </w:r>
            <w:r w:rsidRPr="00C026E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026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26E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26E3">
              <w:rPr>
                <w:sz w:val="22"/>
                <w:szCs w:val="22"/>
              </w:rPr>
              <w:t>Прилукская</w:t>
            </w:r>
            <w:proofErr w:type="spellEnd"/>
            <w:r w:rsidRPr="00C026E3">
              <w:rPr>
                <w:sz w:val="22"/>
                <w:szCs w:val="22"/>
              </w:rPr>
              <w:t xml:space="preserve">, д. 3, лит. </w:t>
            </w:r>
            <w:r w:rsidRPr="00F25E92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26E3" w:rsidTr="00C026E3">
        <w:tc>
          <w:tcPr>
            <w:tcW w:w="562" w:type="dxa"/>
          </w:tcPr>
          <w:p w:rsidR="00C026E3" w:rsidRPr="00F25E92" w:rsidRDefault="00C02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026E3" w:rsidRDefault="00C02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026E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26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026E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26E3" w:rsidTr="00801458">
        <w:tc>
          <w:tcPr>
            <w:tcW w:w="2336" w:type="dxa"/>
          </w:tcPr>
          <w:p w:rsidR="005D65A5" w:rsidRPr="00C026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6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026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6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026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6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026E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6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26E3" w:rsidTr="00801458">
        <w:tc>
          <w:tcPr>
            <w:tcW w:w="2336" w:type="dxa"/>
          </w:tcPr>
          <w:p w:rsidR="005D65A5" w:rsidRPr="00C026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026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026E3" w:rsidTr="00801458">
        <w:tc>
          <w:tcPr>
            <w:tcW w:w="2336" w:type="dxa"/>
          </w:tcPr>
          <w:p w:rsidR="005D65A5" w:rsidRPr="00C026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026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C026E3" w:rsidTr="00801458">
        <w:tc>
          <w:tcPr>
            <w:tcW w:w="2336" w:type="dxa"/>
          </w:tcPr>
          <w:p w:rsidR="005D65A5" w:rsidRPr="00C026E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026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26E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26E3" w:rsidRDefault="007478E0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C026E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026E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026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26E3" w:rsidTr="00C026E3">
        <w:tc>
          <w:tcPr>
            <w:tcW w:w="562" w:type="dxa"/>
          </w:tcPr>
          <w:p w:rsidR="00C026E3" w:rsidRDefault="00C026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026E3" w:rsidRDefault="00C02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26E3" w:rsidRPr="00C026E3" w:rsidRDefault="00C026E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026E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026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26E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026E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26E3" w:rsidTr="00801458">
        <w:tc>
          <w:tcPr>
            <w:tcW w:w="2500" w:type="pct"/>
          </w:tcPr>
          <w:p w:rsidR="00B8237E" w:rsidRPr="00C026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6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026E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26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26E3" w:rsidTr="00801458">
        <w:tc>
          <w:tcPr>
            <w:tcW w:w="2500" w:type="pct"/>
          </w:tcPr>
          <w:p w:rsidR="00B8237E" w:rsidRPr="00C026E3" w:rsidRDefault="00B8237E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026E3" w:rsidRDefault="005C548A" w:rsidP="00801458">
            <w:pPr>
              <w:rPr>
                <w:rFonts w:ascii="Times New Roman" w:hAnsi="Times New Roman" w:cs="Times New Roman"/>
              </w:rPr>
            </w:pPr>
            <w:r w:rsidRPr="00C026E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C026E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026E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026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26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026E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26E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026E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026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026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26E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004" w:rsidRDefault="004E5004" w:rsidP="00315CA6">
      <w:pPr>
        <w:spacing w:after="0" w:line="240" w:lineRule="auto"/>
      </w:pPr>
      <w:r>
        <w:separator/>
      </w:r>
    </w:p>
  </w:endnote>
  <w:endnote w:type="continuationSeparator" w:id="0">
    <w:p w:rsidR="004E5004" w:rsidRDefault="004E50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9577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25E92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004" w:rsidRDefault="004E5004" w:rsidP="00315CA6">
      <w:pPr>
        <w:spacing w:after="0" w:line="240" w:lineRule="auto"/>
      </w:pPr>
      <w:r>
        <w:separator/>
      </w:r>
    </w:p>
  </w:footnote>
  <w:footnote w:type="continuationSeparator" w:id="0">
    <w:p w:rsidR="004E5004" w:rsidRDefault="004E50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7D3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77F"/>
    <w:rsid w:val="004A1B2D"/>
    <w:rsid w:val="004C3083"/>
    <w:rsid w:val="004C4B89"/>
    <w:rsid w:val="004E27AE"/>
    <w:rsid w:val="004E500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9E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26E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E9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7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7%D0%B5%D0%BB%D0%BE%D0%B2%D0%B5%D0%BA%20%D0%B8%20%D1%85%D0%BE%D0%B7%D1%8F%D0%B9%D1%81%D1%82%D0%B2%D0%BE_201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93%D0%BE%D1%81%D1%83%D0%B4%D0%B0%D1%80%D1%81%D1%82%D0%B2%D0%BE%20%D0%B8%20%D1%80%D1%8B%D0%BD%D0%BE%D0%BA%20%D0%BC%D0%B5%D1%85%D0%B0%D0%BD%D0%B8%D0%B7%D0%BC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DA6CCC-EC2F-4959-9033-5E230B36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4060</Words>
  <Characters>23144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