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в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27F6A" w:rsidRDefault="00427F6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13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33D">
              <w:rPr>
                <w:rFonts w:ascii="Times New Roman" w:hAnsi="Times New Roman" w:cs="Times New Roman"/>
                <w:sz w:val="20"/>
                <w:szCs w:val="20"/>
              </w:rPr>
              <w:t>к.э.н, Борщёв Виталий Геннадьевич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27F6A" w:rsidRDefault="00427F6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102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3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3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4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5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5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5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6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6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7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8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10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10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11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11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11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11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D75436" w:rsidRDefault="00346B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102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102BF">
              <w:rPr>
                <w:noProof/>
                <w:webHidden/>
              </w:rPr>
            </w:r>
            <w:r w:rsidR="008102BF">
              <w:rPr>
                <w:noProof/>
                <w:webHidden/>
              </w:rPr>
              <w:fldChar w:fldCharType="separate"/>
            </w:r>
            <w:r w:rsidR="00806711">
              <w:rPr>
                <w:noProof/>
                <w:webHidden/>
              </w:rPr>
              <w:t>11</w:t>
            </w:r>
            <w:r w:rsidR="008102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102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знаний, умений и навыков по использованию методических основ решения проблем в сфере торгового дела на основе системного подхода.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Системный анализ в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B13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13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13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13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13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13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B13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13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DB133D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DB133D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33D">
              <w:rPr>
                <w:rFonts w:ascii="Times New Roman" w:hAnsi="Times New Roman" w:cs="Times New Roman"/>
              </w:rPr>
              <w:t xml:space="preserve">основные положения применения системного подхода при решении </w:t>
            </w:r>
            <w:proofErr w:type="gramStart"/>
            <w:r w:rsidR="00316402" w:rsidRPr="00DB133D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316402" w:rsidRPr="00DB133D">
              <w:rPr>
                <w:rFonts w:ascii="Times New Roman" w:hAnsi="Times New Roman" w:cs="Times New Roman"/>
              </w:rPr>
              <w:t xml:space="preserve"> ситуаций</w:t>
            </w:r>
            <w:r w:rsidRPr="00DB13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33D">
              <w:rPr>
                <w:rFonts w:ascii="Times New Roman" w:hAnsi="Times New Roman" w:cs="Times New Roman"/>
              </w:rPr>
              <w:t xml:space="preserve">разрабатывать варианты </w:t>
            </w:r>
            <w:proofErr w:type="gramStart"/>
            <w:r w:rsidR="00FD518F" w:rsidRPr="00DB133D">
              <w:rPr>
                <w:rFonts w:ascii="Times New Roman" w:hAnsi="Times New Roman" w:cs="Times New Roman"/>
              </w:rPr>
              <w:t>решения проблемной ситуации</w:t>
            </w:r>
            <w:proofErr w:type="gramEnd"/>
            <w:r w:rsidR="00FD518F" w:rsidRPr="00DB133D">
              <w:rPr>
                <w:rFonts w:ascii="Times New Roman" w:hAnsi="Times New Roman" w:cs="Times New Roman"/>
              </w:rPr>
              <w:t xml:space="preserve"> на основе критического анализа доступных источников информации</w:t>
            </w:r>
            <w:r w:rsidRPr="00DB13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13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33D">
              <w:rPr>
                <w:rFonts w:ascii="Times New Roman" w:hAnsi="Times New Roman" w:cs="Times New Roman"/>
              </w:rPr>
              <w:t xml:space="preserve">навыками оценки вариантов </w:t>
            </w:r>
            <w:proofErr w:type="gramStart"/>
            <w:r w:rsidR="00FD518F" w:rsidRPr="00DB133D">
              <w:rPr>
                <w:rFonts w:ascii="Times New Roman" w:hAnsi="Times New Roman" w:cs="Times New Roman"/>
              </w:rPr>
              <w:t>решения проблемной ситуации</w:t>
            </w:r>
            <w:proofErr w:type="gramEnd"/>
            <w:r w:rsidRPr="00DB13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B13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DB133D">
              <w:rPr>
                <w:rFonts w:ascii="Times New Roman" w:hAnsi="Times New Roman" w:cs="Times New Roman"/>
                <w:lang w:bidi="ru-RU"/>
              </w:rPr>
              <w:t>Осваивает статистические методы формирования данных и применяет</w:t>
            </w:r>
            <w:proofErr w:type="gramEnd"/>
            <w:r w:rsidRPr="00DB133D">
              <w:rPr>
                <w:rFonts w:ascii="Times New Roman" w:hAnsi="Times New Roman" w:cs="Times New Roman"/>
                <w:lang w:bidi="ru-RU"/>
              </w:rPr>
              <w:t xml:space="preserve"> направления и методы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33D">
              <w:rPr>
                <w:rFonts w:ascii="Times New Roman" w:hAnsi="Times New Roman" w:cs="Times New Roman"/>
              </w:rPr>
              <w:t>основные положения анализа данных в торговом деле, статистические методы формирования данных</w:t>
            </w:r>
            <w:r w:rsidRPr="00DB13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33D">
              <w:rPr>
                <w:rFonts w:ascii="Times New Roman" w:hAnsi="Times New Roman" w:cs="Times New Roman"/>
              </w:rPr>
              <w:t>применять направления и методы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  <w:r w:rsidRPr="00DB13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13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33D">
              <w:rPr>
                <w:rFonts w:ascii="Times New Roman" w:hAnsi="Times New Roman" w:cs="Times New Roman"/>
              </w:rPr>
              <w:t>основами использования системного подхода и анализа к оценке эффективности деятельности в сфере торгового дела</w:t>
            </w:r>
            <w:r w:rsidRPr="00DB13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B13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DB133D">
              <w:rPr>
                <w:rFonts w:ascii="Times New Roman" w:hAnsi="Times New Roman" w:cs="Times New Roman"/>
              </w:rPr>
              <w:t>т.ч</w:t>
            </w:r>
            <w:proofErr w:type="spellEnd"/>
            <w:r w:rsidRPr="00DB133D">
              <w:rPr>
                <w:rFonts w:ascii="Times New Roman" w:hAnsi="Times New Roman" w:cs="Times New Roman"/>
              </w:rPr>
              <w:t>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  <w:lang w:bidi="ru-RU"/>
              </w:rPr>
              <w:t xml:space="preserve">ПК-1.2 - Применяет нормативно-правовую, аналитическую и техническую документацию для обоснованного выбора методов решения оперативных и тактических задач по организации и управлению </w:t>
            </w:r>
            <w:proofErr w:type="gramStart"/>
            <w:r w:rsidRPr="00DB133D">
              <w:rPr>
                <w:rFonts w:ascii="Times New Roman" w:hAnsi="Times New Roman" w:cs="Times New Roman"/>
                <w:lang w:bidi="ru-RU"/>
              </w:rPr>
              <w:t>торговыми</w:t>
            </w:r>
            <w:proofErr w:type="gramEnd"/>
            <w:r w:rsidRPr="00DB133D">
              <w:rPr>
                <w:rFonts w:ascii="Times New Roman" w:hAnsi="Times New Roman" w:cs="Times New Roman"/>
                <w:lang w:bidi="ru-RU"/>
              </w:rPr>
              <w:t xml:space="preserve"> и коммерческими процессами на предприятиях разных видов экономической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133D">
              <w:rPr>
                <w:rFonts w:ascii="Times New Roman" w:hAnsi="Times New Roman" w:cs="Times New Roman"/>
              </w:rPr>
              <w:t>методы сбора, обработки и анализа информации, необходимой для решения задач в сфере торгового дела</w:t>
            </w:r>
            <w:r w:rsidRPr="00DB13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13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133D">
              <w:rPr>
                <w:rFonts w:ascii="Times New Roman" w:hAnsi="Times New Roman" w:cs="Times New Roman"/>
              </w:rPr>
              <w:t>выбирать источники информации</w:t>
            </w:r>
            <w:r w:rsidRPr="00DB13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13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13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133D">
              <w:rPr>
                <w:rFonts w:ascii="Times New Roman" w:hAnsi="Times New Roman" w:cs="Times New Roman"/>
              </w:rPr>
              <w:t>навыками работы с различными источниками информации</w:t>
            </w:r>
            <w:r w:rsidRPr="00DB133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B13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системного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 и предмет. Элемент и часть. Связь и структура – организованность и система. </w:t>
            </w:r>
            <w:proofErr w:type="spellStart"/>
            <w:r w:rsidRPr="00352B6F">
              <w:rPr>
                <w:lang w:bidi="ru-RU"/>
              </w:rPr>
              <w:t>Моносистема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полисистема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системного анализа и их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Универсальные методы. Эмпирические методы. Теоретические методы. Методы исследования, используемые в различных </w:t>
            </w:r>
            <w:proofErr w:type="gramStart"/>
            <w:r w:rsidRPr="00352B6F">
              <w:rPr>
                <w:lang w:bidi="ru-RU"/>
              </w:rPr>
              <w:t>сферах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Методология системного анализа: логика процесса решения проблем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факторы внешней и внутренней среды коммерческого предприятия. Принципы, этапы, методы системного анализа. Основные задачи системного анализа: моделирование и исследование сложных проблем и явлений. Суть и назначение системного анализа как методологической основы анализа, синтеза и практики проектирования </w:t>
            </w:r>
            <w:proofErr w:type="gramStart"/>
            <w:r w:rsidRPr="00352B6F">
              <w:rPr>
                <w:lang w:bidi="ru-RU"/>
              </w:rPr>
              <w:t>сложных</w:t>
            </w:r>
            <w:proofErr w:type="gramEnd"/>
            <w:r w:rsidRPr="00352B6F">
              <w:rPr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Применение методов системного анализа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Главные цели и критерии коммерческих систем – организаций. Управление качеством систем. Системный анализ организаций. Конкретизация понятий: цель, функция, механизм, показатели и критерии, проблема, методы решения проблем применительно к различным организациям. Пример классического и системного подходов к организации материального потока. Применение системного подхода к исследованию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Методы анализа коммерческой деятельности : учебное пособие / 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М.Н.Григорьев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оргового дела и товароведения.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(976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46B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B13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ºÐ¾Ð¼Ð¼ÐµÑÑÐµÑÐºÐ¾Ð¹_19.pdf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3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Дрогобыцкий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, И.Н. Системный анализ в экономике: учебник для студентов вузов, обучающихся направлению подготовки «Экономика» / И Н. 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Дрогобыцкий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. и доп. — М.</w:t>
            </w:r>
            <w:proofErr w:type="gram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133D" w:rsidRDefault="00346B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https://znanium.com/catalog/document?id=340549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13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Системный анализ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— 424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B13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46B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https://urait.ru/bcode/543988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46B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133D" w:rsidTr="008416EB">
        <w:tc>
          <w:tcPr>
            <w:tcW w:w="7797" w:type="dxa"/>
            <w:shd w:val="clear" w:color="auto" w:fill="auto"/>
          </w:tcPr>
          <w:p w:rsidR="002C735C" w:rsidRPr="00DB13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3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B13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13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133D" w:rsidTr="008416EB">
        <w:tc>
          <w:tcPr>
            <w:tcW w:w="7797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33D">
              <w:rPr>
                <w:sz w:val="22"/>
                <w:szCs w:val="22"/>
              </w:rPr>
              <w:t>комплексом</w:t>
            </w:r>
            <w:proofErr w:type="gramStart"/>
            <w:r w:rsidRPr="00DB133D">
              <w:rPr>
                <w:sz w:val="22"/>
                <w:szCs w:val="22"/>
              </w:rPr>
              <w:t>.С</w:t>
            </w:r>
            <w:proofErr w:type="gramEnd"/>
            <w:r w:rsidRPr="00DB133D">
              <w:rPr>
                <w:sz w:val="22"/>
                <w:szCs w:val="22"/>
              </w:rPr>
              <w:t>пециализированная</w:t>
            </w:r>
            <w:proofErr w:type="spellEnd"/>
            <w:r w:rsidRPr="00DB133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DB133D">
              <w:rPr>
                <w:sz w:val="22"/>
                <w:szCs w:val="22"/>
              </w:rPr>
              <w:t>.М</w:t>
            </w:r>
            <w:proofErr w:type="gramEnd"/>
            <w:r w:rsidRPr="00DB133D">
              <w:rPr>
                <w:sz w:val="22"/>
                <w:szCs w:val="22"/>
              </w:rPr>
              <w:t xml:space="preserve">оноблок </w:t>
            </w:r>
            <w:r w:rsidRPr="00DB133D">
              <w:rPr>
                <w:sz w:val="22"/>
                <w:szCs w:val="22"/>
                <w:lang w:val="en-US"/>
              </w:rPr>
              <w:t>Acer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Aspire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Z</w:t>
            </w:r>
            <w:r w:rsidRPr="00DB133D">
              <w:rPr>
                <w:sz w:val="22"/>
                <w:szCs w:val="22"/>
              </w:rPr>
              <w:t xml:space="preserve">1811 </w:t>
            </w:r>
            <w:r w:rsidRPr="00DB133D">
              <w:rPr>
                <w:sz w:val="22"/>
                <w:szCs w:val="22"/>
                <w:lang w:val="en-US"/>
              </w:rPr>
              <w:t>Intel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Core</w:t>
            </w:r>
            <w:r w:rsidRPr="00DB133D">
              <w:rPr>
                <w:sz w:val="22"/>
                <w:szCs w:val="22"/>
              </w:rPr>
              <w:t xml:space="preserve"> 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33D">
              <w:rPr>
                <w:sz w:val="22"/>
                <w:szCs w:val="22"/>
              </w:rPr>
              <w:t>5-2400</w:t>
            </w:r>
            <w:r w:rsidRPr="00DB133D">
              <w:rPr>
                <w:sz w:val="22"/>
                <w:szCs w:val="22"/>
                <w:lang w:val="en-US"/>
              </w:rPr>
              <w:t>S</w:t>
            </w:r>
            <w:r w:rsidRPr="00DB133D">
              <w:rPr>
                <w:sz w:val="22"/>
                <w:szCs w:val="22"/>
              </w:rPr>
              <w:t>@2.50</w:t>
            </w:r>
            <w:r w:rsidRPr="00DB133D">
              <w:rPr>
                <w:sz w:val="22"/>
                <w:szCs w:val="22"/>
                <w:lang w:val="en-US"/>
              </w:rPr>
              <w:t>GHz</w:t>
            </w:r>
            <w:r w:rsidRPr="00DB133D">
              <w:rPr>
                <w:sz w:val="22"/>
                <w:szCs w:val="22"/>
              </w:rPr>
              <w:t>/4</w:t>
            </w:r>
            <w:r w:rsidRPr="00DB133D">
              <w:rPr>
                <w:sz w:val="22"/>
                <w:szCs w:val="22"/>
                <w:lang w:val="en-US"/>
              </w:rPr>
              <w:t>Gb</w:t>
            </w:r>
            <w:r w:rsidRPr="00DB133D">
              <w:rPr>
                <w:sz w:val="22"/>
                <w:szCs w:val="22"/>
              </w:rPr>
              <w:t>/1</w:t>
            </w:r>
            <w:r w:rsidRPr="00DB133D">
              <w:rPr>
                <w:sz w:val="22"/>
                <w:szCs w:val="22"/>
                <w:lang w:val="en-US"/>
              </w:rPr>
              <w:t>Tb</w:t>
            </w:r>
            <w:r w:rsidRPr="00DB133D">
              <w:rPr>
                <w:sz w:val="22"/>
                <w:szCs w:val="22"/>
              </w:rPr>
              <w:t xml:space="preserve"> - 1 шт., Мультимедийный проектор </w:t>
            </w:r>
            <w:r w:rsidRPr="00DB133D">
              <w:rPr>
                <w:sz w:val="22"/>
                <w:szCs w:val="22"/>
                <w:lang w:val="en-US"/>
              </w:rPr>
              <w:t>NEC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ME</w:t>
            </w:r>
            <w:r w:rsidRPr="00DB133D">
              <w:rPr>
                <w:sz w:val="22"/>
                <w:szCs w:val="22"/>
              </w:rPr>
              <w:t>401</w:t>
            </w:r>
            <w:r w:rsidRPr="00DB133D">
              <w:rPr>
                <w:sz w:val="22"/>
                <w:szCs w:val="22"/>
                <w:lang w:val="en-US"/>
              </w:rPr>
              <w:t>X</w:t>
            </w:r>
            <w:r w:rsidRPr="00DB133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TA</w:t>
            </w:r>
            <w:r w:rsidRPr="00DB133D">
              <w:rPr>
                <w:sz w:val="22"/>
                <w:szCs w:val="22"/>
              </w:rPr>
              <w:t xml:space="preserve">-1120 - 1 шт., Акустическая система </w:t>
            </w:r>
            <w:r w:rsidRPr="00DB133D">
              <w:rPr>
                <w:sz w:val="22"/>
                <w:szCs w:val="22"/>
                <w:lang w:val="en-US"/>
              </w:rPr>
              <w:t>Hi</w:t>
            </w:r>
            <w:r w:rsidRPr="00DB133D">
              <w:rPr>
                <w:sz w:val="22"/>
                <w:szCs w:val="22"/>
              </w:rPr>
              <w:t>-</w:t>
            </w:r>
            <w:r w:rsidRPr="00DB133D">
              <w:rPr>
                <w:sz w:val="22"/>
                <w:szCs w:val="22"/>
                <w:lang w:val="en-US"/>
              </w:rPr>
              <w:t>Fi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PRO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MASK</w:t>
            </w:r>
            <w:r w:rsidRPr="00DB133D">
              <w:rPr>
                <w:sz w:val="22"/>
                <w:szCs w:val="22"/>
              </w:rPr>
              <w:t>6</w:t>
            </w:r>
            <w:r w:rsidRPr="00DB133D">
              <w:rPr>
                <w:sz w:val="22"/>
                <w:szCs w:val="22"/>
                <w:lang w:val="en-US"/>
              </w:rPr>
              <w:t>T</w:t>
            </w:r>
            <w:r w:rsidRPr="00DB133D">
              <w:rPr>
                <w:sz w:val="22"/>
                <w:szCs w:val="22"/>
              </w:rPr>
              <w:t>-</w:t>
            </w:r>
            <w:r w:rsidRPr="00DB133D">
              <w:rPr>
                <w:sz w:val="22"/>
                <w:szCs w:val="22"/>
                <w:lang w:val="en-US"/>
              </w:rPr>
              <w:t>W</w:t>
            </w:r>
            <w:r w:rsidRPr="00DB133D">
              <w:rPr>
                <w:sz w:val="22"/>
                <w:szCs w:val="22"/>
              </w:rPr>
              <w:t xml:space="preserve"> - 2 шт., Экран с электро-приводом </w:t>
            </w:r>
            <w:r w:rsidRPr="00DB133D">
              <w:rPr>
                <w:sz w:val="22"/>
                <w:szCs w:val="22"/>
                <w:lang w:val="en-US"/>
              </w:rPr>
              <w:t>Draper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Baronet</w:t>
            </w:r>
            <w:r w:rsidRPr="00DB133D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33D">
              <w:rPr>
                <w:sz w:val="22"/>
                <w:szCs w:val="22"/>
              </w:rPr>
              <w:t>Прилукская</w:t>
            </w:r>
            <w:proofErr w:type="spellEnd"/>
            <w:r w:rsidRPr="00DB133D">
              <w:rPr>
                <w:sz w:val="22"/>
                <w:szCs w:val="22"/>
              </w:rPr>
              <w:t xml:space="preserve">, д. 3, лит. </w:t>
            </w:r>
            <w:r w:rsidRPr="00DB1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133D" w:rsidTr="008416EB">
        <w:tc>
          <w:tcPr>
            <w:tcW w:w="7797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133D">
              <w:rPr>
                <w:sz w:val="22"/>
                <w:szCs w:val="22"/>
              </w:rPr>
              <w:t>комплексом</w:t>
            </w:r>
            <w:proofErr w:type="gramStart"/>
            <w:r w:rsidRPr="00DB133D">
              <w:rPr>
                <w:sz w:val="22"/>
                <w:szCs w:val="22"/>
              </w:rPr>
              <w:t>.С</w:t>
            </w:r>
            <w:proofErr w:type="gramEnd"/>
            <w:r w:rsidRPr="00DB133D">
              <w:rPr>
                <w:sz w:val="22"/>
                <w:szCs w:val="22"/>
              </w:rPr>
              <w:t>пециализированная</w:t>
            </w:r>
            <w:proofErr w:type="spellEnd"/>
            <w:r w:rsidRPr="00DB133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DB133D">
              <w:rPr>
                <w:sz w:val="22"/>
                <w:szCs w:val="22"/>
              </w:rPr>
              <w:t>.М</w:t>
            </w:r>
            <w:proofErr w:type="gramEnd"/>
            <w:r w:rsidRPr="00DB133D">
              <w:rPr>
                <w:sz w:val="22"/>
                <w:szCs w:val="22"/>
              </w:rPr>
              <w:t xml:space="preserve">оноблок </w:t>
            </w:r>
            <w:r w:rsidRPr="00DB133D">
              <w:rPr>
                <w:sz w:val="22"/>
                <w:szCs w:val="22"/>
                <w:lang w:val="en-US"/>
              </w:rPr>
              <w:t>Acer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Aspire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Z</w:t>
            </w:r>
            <w:r w:rsidRPr="00DB133D">
              <w:rPr>
                <w:sz w:val="22"/>
                <w:szCs w:val="22"/>
              </w:rPr>
              <w:t xml:space="preserve">1811 </w:t>
            </w:r>
            <w:r w:rsidRPr="00DB133D">
              <w:rPr>
                <w:sz w:val="22"/>
                <w:szCs w:val="22"/>
                <w:lang w:val="en-US"/>
              </w:rPr>
              <w:t>Intel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Core</w:t>
            </w:r>
            <w:r w:rsidRPr="00DB133D">
              <w:rPr>
                <w:sz w:val="22"/>
                <w:szCs w:val="22"/>
              </w:rPr>
              <w:t xml:space="preserve"> 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133D">
              <w:rPr>
                <w:sz w:val="22"/>
                <w:szCs w:val="22"/>
              </w:rPr>
              <w:t>5-2400</w:t>
            </w:r>
            <w:r w:rsidRPr="00DB133D">
              <w:rPr>
                <w:sz w:val="22"/>
                <w:szCs w:val="22"/>
                <w:lang w:val="en-US"/>
              </w:rPr>
              <w:t>S</w:t>
            </w:r>
            <w:r w:rsidRPr="00DB133D">
              <w:rPr>
                <w:sz w:val="22"/>
                <w:szCs w:val="22"/>
              </w:rPr>
              <w:t>@2.50</w:t>
            </w:r>
            <w:r w:rsidRPr="00DB133D">
              <w:rPr>
                <w:sz w:val="22"/>
                <w:szCs w:val="22"/>
                <w:lang w:val="en-US"/>
              </w:rPr>
              <w:t>GHz</w:t>
            </w:r>
            <w:r w:rsidRPr="00DB133D">
              <w:rPr>
                <w:sz w:val="22"/>
                <w:szCs w:val="22"/>
              </w:rPr>
              <w:t>/4</w:t>
            </w:r>
            <w:r w:rsidRPr="00DB133D">
              <w:rPr>
                <w:sz w:val="22"/>
                <w:szCs w:val="22"/>
                <w:lang w:val="en-US"/>
              </w:rPr>
              <w:t>Gb</w:t>
            </w:r>
            <w:r w:rsidRPr="00DB133D">
              <w:rPr>
                <w:sz w:val="22"/>
                <w:szCs w:val="22"/>
              </w:rPr>
              <w:t>/1</w:t>
            </w:r>
            <w:r w:rsidRPr="00DB133D">
              <w:rPr>
                <w:sz w:val="22"/>
                <w:szCs w:val="22"/>
                <w:lang w:val="en-US"/>
              </w:rPr>
              <w:t>Tb</w:t>
            </w:r>
            <w:r w:rsidRPr="00DB133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EX</w:t>
            </w:r>
            <w:r w:rsidRPr="00DB133D">
              <w:rPr>
                <w:sz w:val="22"/>
                <w:szCs w:val="22"/>
              </w:rPr>
              <w:t xml:space="preserve">-632 - 1 шт., Экран с электроприводом </w:t>
            </w:r>
            <w:r w:rsidRPr="00DB133D">
              <w:rPr>
                <w:sz w:val="22"/>
                <w:szCs w:val="22"/>
                <w:lang w:val="en-US"/>
              </w:rPr>
              <w:t>Draper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Baronet</w:t>
            </w:r>
            <w:r w:rsidRPr="00DB133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DB133D">
              <w:rPr>
                <w:sz w:val="22"/>
                <w:szCs w:val="22"/>
                <w:lang w:val="en-US"/>
              </w:rPr>
              <w:t>Hi</w:t>
            </w:r>
            <w:r w:rsidRPr="00DB133D">
              <w:rPr>
                <w:sz w:val="22"/>
                <w:szCs w:val="22"/>
              </w:rPr>
              <w:t>-</w:t>
            </w:r>
            <w:r w:rsidRPr="00DB133D">
              <w:rPr>
                <w:sz w:val="22"/>
                <w:szCs w:val="22"/>
                <w:lang w:val="en-US"/>
              </w:rPr>
              <w:t>Fi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PRO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MASK</w:t>
            </w:r>
            <w:r w:rsidRPr="00DB133D">
              <w:rPr>
                <w:sz w:val="22"/>
                <w:szCs w:val="22"/>
              </w:rPr>
              <w:t>6</w:t>
            </w:r>
            <w:r w:rsidRPr="00DB133D">
              <w:rPr>
                <w:sz w:val="22"/>
                <w:szCs w:val="22"/>
                <w:lang w:val="en-US"/>
              </w:rPr>
              <w:t>T</w:t>
            </w:r>
            <w:r w:rsidRPr="00DB133D">
              <w:rPr>
                <w:sz w:val="22"/>
                <w:szCs w:val="22"/>
              </w:rPr>
              <w:t>-</w:t>
            </w:r>
            <w:r w:rsidRPr="00DB133D">
              <w:rPr>
                <w:sz w:val="22"/>
                <w:szCs w:val="22"/>
                <w:lang w:val="en-US"/>
              </w:rPr>
              <w:t>W</w:t>
            </w:r>
            <w:r w:rsidRPr="00DB133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TA</w:t>
            </w:r>
            <w:r w:rsidRPr="00DB133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33D">
              <w:rPr>
                <w:sz w:val="22"/>
                <w:szCs w:val="22"/>
              </w:rPr>
              <w:t>Прилукская</w:t>
            </w:r>
            <w:proofErr w:type="spellEnd"/>
            <w:r w:rsidRPr="00DB133D">
              <w:rPr>
                <w:sz w:val="22"/>
                <w:szCs w:val="22"/>
              </w:rPr>
              <w:t xml:space="preserve">, д. 3, лит. </w:t>
            </w:r>
            <w:r w:rsidRPr="00DB13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B133D" w:rsidTr="008416EB">
        <w:tc>
          <w:tcPr>
            <w:tcW w:w="7797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133D">
              <w:rPr>
                <w:sz w:val="22"/>
                <w:szCs w:val="22"/>
              </w:rPr>
              <w:t>комплексом</w:t>
            </w:r>
            <w:proofErr w:type="gramStart"/>
            <w:r w:rsidRPr="00DB133D">
              <w:rPr>
                <w:sz w:val="22"/>
                <w:szCs w:val="22"/>
              </w:rPr>
              <w:t>.С</w:t>
            </w:r>
            <w:proofErr w:type="gramEnd"/>
            <w:r w:rsidRPr="00DB133D">
              <w:rPr>
                <w:sz w:val="22"/>
                <w:szCs w:val="22"/>
              </w:rPr>
              <w:t>пециализированная</w:t>
            </w:r>
            <w:proofErr w:type="spellEnd"/>
            <w:r w:rsidRPr="00DB13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133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B133D">
              <w:rPr>
                <w:sz w:val="22"/>
                <w:szCs w:val="22"/>
                <w:lang w:val="en-US"/>
              </w:rPr>
              <w:t>FOX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MIMO</w:t>
            </w:r>
            <w:r w:rsidRPr="00DB133D">
              <w:rPr>
                <w:sz w:val="22"/>
                <w:szCs w:val="22"/>
              </w:rPr>
              <w:t xml:space="preserve"> 4450 2.8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B133D">
              <w:rPr>
                <w:sz w:val="22"/>
                <w:szCs w:val="22"/>
              </w:rPr>
              <w:t>\4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133D">
              <w:rPr>
                <w:sz w:val="22"/>
                <w:szCs w:val="22"/>
              </w:rPr>
              <w:t>\500</w:t>
            </w:r>
            <w:r w:rsidRPr="00DB133D">
              <w:rPr>
                <w:sz w:val="22"/>
                <w:szCs w:val="22"/>
                <w:lang w:val="en-US"/>
              </w:rPr>
              <w:t>GB</w:t>
            </w:r>
            <w:r w:rsidRPr="00DB133D">
              <w:rPr>
                <w:sz w:val="22"/>
                <w:szCs w:val="22"/>
              </w:rPr>
              <w:t>\</w:t>
            </w:r>
            <w:r w:rsidRPr="00DB133D">
              <w:rPr>
                <w:sz w:val="22"/>
                <w:szCs w:val="22"/>
                <w:lang w:val="en-US"/>
              </w:rPr>
              <w:t>DVD</w:t>
            </w:r>
            <w:r w:rsidRPr="00DB133D">
              <w:rPr>
                <w:sz w:val="22"/>
                <w:szCs w:val="22"/>
              </w:rPr>
              <w:t>-</w:t>
            </w:r>
            <w:r w:rsidRPr="00DB133D">
              <w:rPr>
                <w:sz w:val="22"/>
                <w:szCs w:val="22"/>
                <w:lang w:val="en-US"/>
              </w:rPr>
              <w:t>RW</w:t>
            </w:r>
            <w:r w:rsidRPr="00DB133D">
              <w:rPr>
                <w:sz w:val="22"/>
                <w:szCs w:val="22"/>
              </w:rPr>
              <w:t>\21.5\</w:t>
            </w:r>
            <w:proofErr w:type="spellStart"/>
            <w:r w:rsidRPr="00DB133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B133D">
              <w:rPr>
                <w:sz w:val="22"/>
                <w:szCs w:val="22"/>
              </w:rPr>
              <w:t>\</w:t>
            </w:r>
            <w:r w:rsidRPr="00DB133D">
              <w:rPr>
                <w:sz w:val="22"/>
                <w:szCs w:val="22"/>
                <w:lang w:val="en-US"/>
              </w:rPr>
              <w:t>Lan</w:t>
            </w:r>
            <w:r w:rsidRPr="00DB133D">
              <w:rPr>
                <w:sz w:val="22"/>
                <w:szCs w:val="22"/>
              </w:rPr>
              <w:t xml:space="preserve"> - 16 шт., Проектор </w:t>
            </w:r>
            <w:r w:rsidRPr="00DB133D">
              <w:rPr>
                <w:sz w:val="22"/>
                <w:szCs w:val="22"/>
                <w:lang w:val="en-US"/>
              </w:rPr>
              <w:t>NEC</w:t>
            </w:r>
            <w:r w:rsidRPr="00DB133D">
              <w:rPr>
                <w:sz w:val="22"/>
                <w:szCs w:val="22"/>
              </w:rPr>
              <w:t xml:space="preserve"> </w:t>
            </w:r>
            <w:r w:rsidRPr="00DB133D">
              <w:rPr>
                <w:sz w:val="22"/>
                <w:szCs w:val="22"/>
                <w:lang w:val="en-US"/>
              </w:rPr>
              <w:t>NP</w:t>
            </w:r>
            <w:r w:rsidRPr="00DB133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B13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133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133D">
              <w:rPr>
                <w:sz w:val="22"/>
                <w:szCs w:val="22"/>
              </w:rPr>
              <w:t>Прилукская</w:t>
            </w:r>
            <w:proofErr w:type="spellEnd"/>
            <w:r w:rsidRPr="00DB133D">
              <w:rPr>
                <w:sz w:val="22"/>
                <w:szCs w:val="22"/>
              </w:rPr>
              <w:t xml:space="preserve">, д. 3, лит. </w:t>
            </w:r>
            <w:r w:rsidRPr="00DB13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Система и внешняя среда, понятия элемента системы и подсистемы.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иерархических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многоуровневых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Взаимосвязь и взаимозависимость функции и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Связи прямые и обратные 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Динамика систем с обратной связью.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информированность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Тезаурус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Целостность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обособленность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Сложность и организованность, управляемость, надежность и эффективность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Взаимосвязь и взаимозависимость интегративных свойств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B133D">
              <w:rPr>
                <w:sz w:val="23"/>
                <w:szCs w:val="23"/>
              </w:rPr>
              <w:t>Целеобразование</w:t>
            </w:r>
            <w:proofErr w:type="spellEnd"/>
            <w:r w:rsidRPr="00DB133D">
              <w:rPr>
                <w:sz w:val="23"/>
                <w:szCs w:val="23"/>
              </w:rPr>
              <w:t>, организация и самоорганизация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Прогрессивная систематизация и изоляция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Модели процессов и связей, модели управления и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сложных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систем</w:t>
            </w:r>
            <w:proofErr w:type="gram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Имитационное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Языки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Структурно-функциональный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Достоинства и недостатки различных подходов.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DB133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 xml:space="preserve">Основные задачи системного анализа: моделирование и исследование сложных проблем и явлений; принятие решений в </w:t>
            </w:r>
            <w:proofErr w:type="gramStart"/>
            <w:r w:rsidRPr="00DB133D">
              <w:rPr>
                <w:sz w:val="23"/>
                <w:szCs w:val="23"/>
              </w:rPr>
              <w:t>условиях</w:t>
            </w:r>
            <w:proofErr w:type="gramEnd"/>
            <w:r w:rsidRPr="00DB133D">
              <w:rPr>
                <w:sz w:val="23"/>
                <w:szCs w:val="23"/>
              </w:rPr>
              <w:t xml:space="preserve"> неопределенности.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B13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13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B13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133D" w:rsidTr="00801458">
        <w:tc>
          <w:tcPr>
            <w:tcW w:w="2336" w:type="dxa"/>
          </w:tcPr>
          <w:p w:rsidR="005D65A5" w:rsidRPr="00DB1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B1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B1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B13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133D" w:rsidTr="00801458">
        <w:tc>
          <w:tcPr>
            <w:tcW w:w="2336" w:type="dxa"/>
          </w:tcPr>
          <w:p w:rsidR="005D65A5" w:rsidRPr="00DB1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B13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DB133D" w:rsidTr="00801458">
        <w:tc>
          <w:tcPr>
            <w:tcW w:w="2336" w:type="dxa"/>
          </w:tcPr>
          <w:p w:rsidR="005D65A5" w:rsidRPr="00DB1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B13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DB133D" w:rsidTr="00801458">
        <w:tc>
          <w:tcPr>
            <w:tcW w:w="2336" w:type="dxa"/>
          </w:tcPr>
          <w:p w:rsidR="005D65A5" w:rsidRPr="00DB13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13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133D" w:rsidRDefault="007478E0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B13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B13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13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133D" w:rsidTr="00DB133D">
        <w:tc>
          <w:tcPr>
            <w:tcW w:w="562" w:type="dxa"/>
          </w:tcPr>
          <w:p w:rsidR="00DB133D" w:rsidRDefault="00DB13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B133D" w:rsidRDefault="00DB13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133D" w:rsidRPr="00DB133D" w:rsidRDefault="00DB13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B13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13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13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B13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133D" w:rsidTr="00801458">
        <w:tc>
          <w:tcPr>
            <w:tcW w:w="2500" w:type="pct"/>
          </w:tcPr>
          <w:p w:rsidR="00B8237E" w:rsidRPr="00DB13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B13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133D" w:rsidTr="00801458">
        <w:tc>
          <w:tcPr>
            <w:tcW w:w="2500" w:type="pct"/>
          </w:tcPr>
          <w:p w:rsidR="00B8237E" w:rsidRPr="00DB133D" w:rsidRDefault="00B8237E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B133D" w:rsidRDefault="005C548A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B133D" w:rsidTr="00801458">
        <w:tc>
          <w:tcPr>
            <w:tcW w:w="2500" w:type="pct"/>
          </w:tcPr>
          <w:p w:rsidR="00B8237E" w:rsidRPr="00DB133D" w:rsidRDefault="00B8237E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B133D" w:rsidRDefault="005C548A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B133D" w:rsidTr="00801458">
        <w:tc>
          <w:tcPr>
            <w:tcW w:w="2500" w:type="pct"/>
          </w:tcPr>
          <w:p w:rsidR="00B8237E" w:rsidRPr="00DB133D" w:rsidRDefault="00B8237E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B133D" w:rsidRDefault="005C548A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B133D" w:rsidTr="00801458">
        <w:tc>
          <w:tcPr>
            <w:tcW w:w="2500" w:type="pct"/>
          </w:tcPr>
          <w:p w:rsidR="00B8237E" w:rsidRPr="00DB13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B133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B133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B133D" w:rsidRDefault="005C548A" w:rsidP="00801458">
            <w:pPr>
              <w:rPr>
                <w:rFonts w:ascii="Times New Roman" w:hAnsi="Times New Roman" w:cs="Times New Roman"/>
              </w:rPr>
            </w:pPr>
            <w:r w:rsidRPr="00DB133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B13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B13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70" w:rsidRDefault="00346B70" w:rsidP="00315CA6">
      <w:pPr>
        <w:spacing w:after="0" w:line="240" w:lineRule="auto"/>
      </w:pPr>
      <w:r>
        <w:separator/>
      </w:r>
    </w:p>
  </w:endnote>
  <w:endnote w:type="continuationSeparator" w:id="0">
    <w:p w:rsidR="00346B70" w:rsidRDefault="00346B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102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27F6A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70" w:rsidRDefault="00346B70" w:rsidP="00315CA6">
      <w:pPr>
        <w:spacing w:after="0" w:line="240" w:lineRule="auto"/>
      </w:pPr>
      <w:r>
        <w:separator/>
      </w:r>
    </w:p>
  </w:footnote>
  <w:footnote w:type="continuationSeparator" w:id="0">
    <w:p w:rsidR="00346B70" w:rsidRDefault="00346B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CBB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B70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F6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711"/>
    <w:rsid w:val="008102B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19E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33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054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2;&#1077;&#1090;&#1086;&#1076;&#1099;%20&#1072;&#1085;&#1072;&#1083;&#1080;&#1079;&#1072;%20&#1082;&#1086;&#1084;&#1084;&#1077;&#1088;&#1095;&#1077;&#1089;&#1082;&#1086;&#1081;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39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0BCC06-B252-433E-AEE1-95BC2F2C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3225</Words>
  <Characters>18387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