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социологии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41EEA" w:rsidRDefault="00641EE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A02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28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A028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A028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A0284">
              <w:rPr>
                <w:rFonts w:ascii="Times New Roman" w:hAnsi="Times New Roman" w:cs="Times New Roman"/>
                <w:sz w:val="20"/>
                <w:szCs w:val="20"/>
              </w:rPr>
              <w:t>., Лисицын Павел Петрович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41EEA" w:rsidRDefault="00641EE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E5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3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3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3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5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5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5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6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6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7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8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10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10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10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10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11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11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D75436" w:rsidRDefault="001A45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E5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E5227">
              <w:rPr>
                <w:noProof/>
                <w:webHidden/>
              </w:rPr>
            </w:r>
            <w:r w:rsidR="008E5227">
              <w:rPr>
                <w:noProof/>
                <w:webHidden/>
              </w:rPr>
              <w:fldChar w:fldCharType="separate"/>
            </w:r>
            <w:r w:rsidR="000A5947">
              <w:rPr>
                <w:noProof/>
                <w:webHidden/>
              </w:rPr>
              <w:t>11</w:t>
            </w:r>
            <w:r w:rsidR="008E522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E522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социологии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A028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02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028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028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028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028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028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028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A02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028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02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A028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0284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02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0284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02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0284">
              <w:rPr>
                <w:rFonts w:ascii="Times New Roman" w:hAnsi="Times New Roman" w:cs="Times New Roman"/>
              </w:rPr>
              <w:t>теоретическими и методическими основами проведения конкретных социологических исследований.</w:t>
            </w:r>
            <w:r w:rsidRPr="00AA028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02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0284">
              <w:rPr>
                <w:rFonts w:ascii="Times New Roman" w:hAnsi="Times New Roman" w:cs="Times New Roman"/>
              </w:rPr>
              <w:t>разрабатывать программы социологических исследований социально-экономического положения предприятий</w:t>
            </w:r>
            <w:proofErr w:type="gramStart"/>
            <w:r w:rsidR="00FD518F" w:rsidRPr="00AA0284">
              <w:rPr>
                <w:rFonts w:ascii="Times New Roman" w:hAnsi="Times New Roman" w:cs="Times New Roman"/>
              </w:rPr>
              <w:t>.</w:t>
            </w:r>
            <w:r w:rsidRPr="00AA028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A02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02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0284">
              <w:rPr>
                <w:rFonts w:ascii="Times New Roman" w:hAnsi="Times New Roman" w:cs="Times New Roman"/>
              </w:rPr>
              <w:t>методиками и процедурами сбора и анализа социологической информации, навыками измерения социальных характеристик</w:t>
            </w:r>
            <w:proofErr w:type="gramStart"/>
            <w:r w:rsidR="00FD518F" w:rsidRPr="00AA0284">
              <w:rPr>
                <w:rFonts w:ascii="Times New Roman" w:hAnsi="Times New Roman" w:cs="Times New Roman"/>
              </w:rPr>
              <w:t>.</w:t>
            </w:r>
            <w:r w:rsidRPr="00AA028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A028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</w:t>
            </w:r>
            <w:r w:rsidRPr="00352B6F">
              <w:rPr>
                <w:lang w:bidi="ru-RU"/>
              </w:rPr>
              <w:br/>
              <w:t>Объект и предмет социологии</w:t>
            </w:r>
            <w:r w:rsidRPr="00352B6F">
              <w:rPr>
                <w:lang w:bidi="ru-RU"/>
              </w:rPr>
              <w:br/>
              <w:t>Социология в системе наук</w:t>
            </w:r>
            <w:r w:rsidRPr="00352B6F">
              <w:rPr>
                <w:lang w:bidi="ru-RU"/>
              </w:rPr>
              <w:br/>
              <w:t>Уровни социологического анализа</w:t>
            </w:r>
            <w:r w:rsidRPr="00352B6F">
              <w:rPr>
                <w:lang w:bidi="ru-RU"/>
              </w:rPr>
              <w:br/>
              <w:t>Структура социологического знания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br/>
              <w:t>Социологическая теория марксизма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</w:t>
            </w:r>
            <w:r w:rsidRPr="00352B6F">
              <w:rPr>
                <w:lang w:bidi="ru-RU"/>
              </w:rPr>
              <w:br/>
              <w:t>Типология обществ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</w:t>
            </w:r>
            <w:r w:rsidRPr="00352B6F">
              <w:rPr>
                <w:lang w:bidi="ru-RU"/>
              </w:rPr>
              <w:br/>
              <w:t>Марксистская традиция в классовом анализе общества</w:t>
            </w:r>
            <w:r w:rsidRPr="00352B6F">
              <w:rPr>
                <w:lang w:bidi="ru-RU"/>
              </w:rPr>
              <w:br/>
              <w:t>Критерии социальной стратификации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r w:rsidRPr="00352B6F">
              <w:rPr>
                <w:lang w:bidi="ru-RU"/>
              </w:rPr>
              <w:br/>
              <w:t>типология и функционирование социальных институтов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</w:t>
            </w:r>
            <w:r w:rsidRPr="00352B6F">
              <w:rPr>
                <w:lang w:bidi="ru-RU"/>
              </w:rPr>
              <w:br/>
              <w:t>Социальные регуляции общественных отношений</w:t>
            </w:r>
            <w:r w:rsidRPr="00352B6F">
              <w:rPr>
                <w:lang w:bidi="ru-RU"/>
              </w:rPr>
              <w:br/>
              <w:t>Социальный контроль и социальные санкции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</w:t>
            </w:r>
            <w:r w:rsidRPr="00352B6F">
              <w:rPr>
                <w:lang w:bidi="ru-RU"/>
              </w:rPr>
              <w:br/>
              <w:t>Основные элементы и функции культуры</w:t>
            </w:r>
            <w:r w:rsidRPr="00352B6F">
              <w:rPr>
                <w:lang w:bidi="ru-RU"/>
              </w:rPr>
              <w:br/>
              <w:t>Формы и типы культуры</w:t>
            </w:r>
            <w:r w:rsidRPr="00352B6F">
              <w:rPr>
                <w:lang w:bidi="ru-RU"/>
              </w:rPr>
              <w:br/>
              <w:t>Развитие и распространение культуры в современном обществе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</w:t>
            </w:r>
            <w:r w:rsidRPr="00352B6F">
              <w:rPr>
                <w:lang w:bidi="ru-RU"/>
              </w:rPr>
              <w:br/>
              <w:t>Основные подходы в изучении личности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</w:t>
            </w:r>
            <w:r w:rsidRPr="00352B6F">
              <w:rPr>
                <w:lang w:bidi="ru-RU"/>
              </w:rPr>
              <w:br/>
              <w:t>Социальное поведение и социальный контроль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</w:t>
            </w:r>
            <w:r w:rsidRPr="00352B6F">
              <w:rPr>
                <w:lang w:bidi="ru-RU"/>
              </w:rPr>
              <w:br/>
              <w:t>Этапы и виды социологического исследования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</w:t>
            </w:r>
            <w:r w:rsidRPr="00352B6F">
              <w:rPr>
                <w:lang w:bidi="ru-RU"/>
              </w:rPr>
              <w:br/>
              <w:t>Методы анализа и интерпретации данных</w:t>
            </w:r>
            <w:r w:rsidRPr="00352B6F">
              <w:rPr>
                <w:lang w:bidi="ru-RU"/>
              </w:rPr>
              <w:br/>
              <w:t>Качественные стратегии в социологических исследованиях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02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0284" w:rsidRDefault="001A45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02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0284" w:rsidRDefault="001A45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641EE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Волков, Ю. Г. Социология</w:t>
            </w:r>
            <w:proofErr w:type="gram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учебник/ Ю.Г. Волков. — 5-е изд., </w:t>
            </w: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. и доп.-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Альфа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-М : И НФРА-М, 2019. —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A45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A0284">
                <w:rPr>
                  <w:color w:val="00008B"/>
                  <w:u w:val="single"/>
                  <w:lang w:val="en-US"/>
                </w:rPr>
                <w:t>ttps://znanium.com/read?id=359331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02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A45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02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/ А. И. Кравченко. — Москва</w:t>
            </w:r>
            <w:proofErr w:type="gram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0284">
              <w:rPr>
                <w:rFonts w:ascii="Times New Roman" w:hAnsi="Times New Roman" w:cs="Times New Roman"/>
                <w:sz w:val="24"/>
                <w:szCs w:val="24"/>
              </w:rPr>
              <w:t>, 2019.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0284" w:rsidRDefault="001A45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https://urait.ru/viewer/istoriya-sociologii-v-2-t-t-1-432885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A45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0284" w:rsidTr="008416EB">
        <w:tc>
          <w:tcPr>
            <w:tcW w:w="7797" w:type="dxa"/>
            <w:shd w:val="clear" w:color="auto" w:fill="auto"/>
          </w:tcPr>
          <w:p w:rsidR="002C735C" w:rsidRPr="00AA02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028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A02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028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0284" w:rsidTr="008416EB">
        <w:tc>
          <w:tcPr>
            <w:tcW w:w="7797" w:type="dxa"/>
            <w:shd w:val="clear" w:color="auto" w:fill="auto"/>
          </w:tcPr>
          <w:p w:rsidR="002C735C" w:rsidRPr="00AA02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0284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0284">
              <w:rPr>
                <w:sz w:val="22"/>
                <w:szCs w:val="22"/>
              </w:rPr>
              <w:t>комплексом</w:t>
            </w:r>
            <w:proofErr w:type="gramStart"/>
            <w:r w:rsidRPr="00AA0284">
              <w:rPr>
                <w:sz w:val="22"/>
                <w:szCs w:val="22"/>
              </w:rPr>
              <w:t>.С</w:t>
            </w:r>
            <w:proofErr w:type="gramEnd"/>
            <w:r w:rsidRPr="00AA0284">
              <w:rPr>
                <w:sz w:val="22"/>
                <w:szCs w:val="22"/>
              </w:rPr>
              <w:t>пециализированная</w:t>
            </w:r>
            <w:proofErr w:type="spellEnd"/>
            <w:r w:rsidRPr="00AA0284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AA0284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AA0284">
              <w:rPr>
                <w:sz w:val="22"/>
                <w:szCs w:val="22"/>
              </w:rPr>
              <w:t>мМультимедийный</w:t>
            </w:r>
            <w:proofErr w:type="spellEnd"/>
            <w:r w:rsidRPr="00AA0284">
              <w:rPr>
                <w:sz w:val="22"/>
                <w:szCs w:val="22"/>
              </w:rPr>
              <w:t xml:space="preserve"> проектор </w:t>
            </w:r>
            <w:r w:rsidRPr="00AA0284">
              <w:rPr>
                <w:sz w:val="22"/>
                <w:szCs w:val="22"/>
                <w:lang w:val="en-US"/>
              </w:rPr>
              <w:t>Panasonic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PT</w:t>
            </w:r>
            <w:r w:rsidRPr="00AA0284">
              <w:rPr>
                <w:sz w:val="22"/>
                <w:szCs w:val="22"/>
              </w:rPr>
              <w:t>-</w:t>
            </w:r>
            <w:r w:rsidRPr="00AA0284">
              <w:rPr>
                <w:sz w:val="22"/>
                <w:szCs w:val="22"/>
                <w:lang w:val="en-US"/>
              </w:rPr>
              <w:t>VX</w:t>
            </w:r>
            <w:r w:rsidRPr="00AA0284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AA0284">
              <w:rPr>
                <w:sz w:val="22"/>
                <w:szCs w:val="22"/>
                <w:lang w:val="en-US"/>
              </w:rPr>
              <w:t>ZA</w:t>
            </w:r>
            <w:r w:rsidRPr="00AA0284">
              <w:rPr>
                <w:sz w:val="22"/>
                <w:szCs w:val="22"/>
              </w:rPr>
              <w:t xml:space="preserve">-1240 </w:t>
            </w:r>
            <w:r w:rsidRPr="00AA0284">
              <w:rPr>
                <w:sz w:val="22"/>
                <w:szCs w:val="22"/>
                <w:lang w:val="en-US"/>
              </w:rPr>
              <w:t>A</w:t>
            </w:r>
            <w:r w:rsidRPr="00AA028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A028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Champion</w:t>
            </w:r>
            <w:r w:rsidRPr="00AA0284">
              <w:rPr>
                <w:sz w:val="22"/>
                <w:szCs w:val="22"/>
              </w:rPr>
              <w:t xml:space="preserve"> 244х183см </w:t>
            </w:r>
            <w:r w:rsidRPr="00AA0284">
              <w:rPr>
                <w:sz w:val="22"/>
                <w:szCs w:val="22"/>
                <w:lang w:val="en-US"/>
              </w:rPr>
              <w:t>SCM</w:t>
            </w:r>
            <w:r w:rsidRPr="00AA0284">
              <w:rPr>
                <w:sz w:val="22"/>
                <w:szCs w:val="22"/>
              </w:rPr>
              <w:t xml:space="preserve">-4304 - 1 шт., Акустическая система </w:t>
            </w:r>
            <w:r w:rsidRPr="00AA0284">
              <w:rPr>
                <w:sz w:val="22"/>
                <w:szCs w:val="22"/>
                <w:lang w:val="en-US"/>
              </w:rPr>
              <w:t>JBL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CONTROL</w:t>
            </w:r>
            <w:r w:rsidRPr="00AA0284">
              <w:rPr>
                <w:sz w:val="22"/>
                <w:szCs w:val="22"/>
              </w:rPr>
              <w:t xml:space="preserve"> 25 </w:t>
            </w:r>
            <w:r w:rsidRPr="00AA0284">
              <w:rPr>
                <w:sz w:val="22"/>
                <w:szCs w:val="22"/>
                <w:lang w:val="en-US"/>
              </w:rPr>
              <w:t>WH</w:t>
            </w:r>
            <w:r w:rsidRPr="00AA028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AA0284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02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028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028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0284" w:rsidTr="008416EB">
        <w:tc>
          <w:tcPr>
            <w:tcW w:w="7797" w:type="dxa"/>
            <w:shd w:val="clear" w:color="auto" w:fill="auto"/>
          </w:tcPr>
          <w:p w:rsidR="002C735C" w:rsidRPr="00AA02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0284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0284">
              <w:rPr>
                <w:sz w:val="22"/>
                <w:szCs w:val="22"/>
              </w:rPr>
              <w:t>комплексом</w:t>
            </w:r>
            <w:proofErr w:type="gramStart"/>
            <w:r w:rsidRPr="00AA0284">
              <w:rPr>
                <w:sz w:val="22"/>
                <w:szCs w:val="22"/>
              </w:rPr>
              <w:t>.С</w:t>
            </w:r>
            <w:proofErr w:type="gramEnd"/>
            <w:r w:rsidRPr="00AA0284">
              <w:rPr>
                <w:sz w:val="22"/>
                <w:szCs w:val="22"/>
              </w:rPr>
              <w:t>пециализированная</w:t>
            </w:r>
            <w:proofErr w:type="spellEnd"/>
            <w:r w:rsidRPr="00AA028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A0284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AA0284">
              <w:rPr>
                <w:sz w:val="22"/>
                <w:szCs w:val="22"/>
              </w:rPr>
              <w:t>мМоноблок</w:t>
            </w:r>
            <w:proofErr w:type="spellEnd"/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Acer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Aspire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Z</w:t>
            </w:r>
            <w:r w:rsidRPr="00AA0284">
              <w:rPr>
                <w:sz w:val="22"/>
                <w:szCs w:val="22"/>
              </w:rPr>
              <w:t xml:space="preserve">1811 в </w:t>
            </w:r>
            <w:proofErr w:type="spellStart"/>
            <w:r w:rsidRPr="00AA0284">
              <w:rPr>
                <w:sz w:val="22"/>
                <w:szCs w:val="22"/>
              </w:rPr>
              <w:t>компл</w:t>
            </w:r>
            <w:proofErr w:type="spellEnd"/>
            <w:r w:rsidRPr="00AA0284">
              <w:rPr>
                <w:sz w:val="22"/>
                <w:szCs w:val="22"/>
              </w:rPr>
              <w:t xml:space="preserve">.: </w:t>
            </w:r>
            <w:proofErr w:type="spellStart"/>
            <w:r w:rsidRPr="00AA02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0284">
              <w:rPr>
                <w:sz w:val="22"/>
                <w:szCs w:val="22"/>
              </w:rPr>
              <w:t>5 2400</w:t>
            </w:r>
            <w:r w:rsidRPr="00AA0284">
              <w:rPr>
                <w:sz w:val="22"/>
                <w:szCs w:val="22"/>
                <w:lang w:val="en-US"/>
              </w:rPr>
              <w:t>s</w:t>
            </w:r>
            <w:r w:rsidRPr="00AA0284">
              <w:rPr>
                <w:sz w:val="22"/>
                <w:szCs w:val="22"/>
              </w:rPr>
              <w:t>/4</w:t>
            </w:r>
            <w:r w:rsidRPr="00AA0284">
              <w:rPr>
                <w:sz w:val="22"/>
                <w:szCs w:val="22"/>
                <w:lang w:val="en-US"/>
              </w:rPr>
              <w:t>Gb</w:t>
            </w:r>
            <w:r w:rsidRPr="00AA0284">
              <w:rPr>
                <w:sz w:val="22"/>
                <w:szCs w:val="22"/>
              </w:rPr>
              <w:t>/1</w:t>
            </w:r>
            <w:r w:rsidRPr="00AA0284">
              <w:rPr>
                <w:sz w:val="22"/>
                <w:szCs w:val="22"/>
                <w:lang w:val="en-US"/>
              </w:rPr>
              <w:t>T</w:t>
            </w:r>
            <w:r w:rsidRPr="00AA0284">
              <w:rPr>
                <w:sz w:val="22"/>
                <w:szCs w:val="22"/>
              </w:rPr>
              <w:t xml:space="preserve">б - 1шт., Мультимедийный проектор </w:t>
            </w:r>
            <w:r w:rsidRPr="00AA0284">
              <w:rPr>
                <w:sz w:val="22"/>
                <w:szCs w:val="22"/>
                <w:lang w:val="en-US"/>
              </w:rPr>
              <w:t>NEC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ME</w:t>
            </w:r>
            <w:r w:rsidRPr="00AA0284">
              <w:rPr>
                <w:sz w:val="22"/>
                <w:szCs w:val="22"/>
              </w:rPr>
              <w:t>402</w:t>
            </w:r>
            <w:r w:rsidRPr="00AA0284">
              <w:rPr>
                <w:sz w:val="22"/>
                <w:szCs w:val="22"/>
                <w:lang w:val="en-US"/>
              </w:rPr>
              <w:t>X</w:t>
            </w:r>
            <w:r w:rsidRPr="00AA0284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AA0284">
              <w:rPr>
                <w:sz w:val="22"/>
                <w:szCs w:val="22"/>
                <w:lang w:val="en-US"/>
              </w:rPr>
              <w:t>Matte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White</w:t>
            </w:r>
            <w:r w:rsidRPr="00AA0284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AA028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TA</w:t>
            </w:r>
            <w:r w:rsidRPr="00AA028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A0284">
              <w:rPr>
                <w:sz w:val="22"/>
                <w:szCs w:val="22"/>
                <w:lang w:val="en-US"/>
              </w:rPr>
              <w:t>Hi</w:t>
            </w:r>
            <w:r w:rsidRPr="00AA0284">
              <w:rPr>
                <w:sz w:val="22"/>
                <w:szCs w:val="22"/>
              </w:rPr>
              <w:t>-</w:t>
            </w:r>
            <w:r w:rsidRPr="00AA0284">
              <w:rPr>
                <w:sz w:val="22"/>
                <w:szCs w:val="22"/>
                <w:lang w:val="en-US"/>
              </w:rPr>
              <w:t>Fi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PRO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MASK</w:t>
            </w:r>
            <w:r w:rsidRPr="00AA0284">
              <w:rPr>
                <w:sz w:val="22"/>
                <w:szCs w:val="22"/>
              </w:rPr>
              <w:t>6</w:t>
            </w:r>
            <w:r w:rsidRPr="00AA0284">
              <w:rPr>
                <w:sz w:val="22"/>
                <w:szCs w:val="22"/>
                <w:lang w:val="en-US"/>
              </w:rPr>
              <w:t>T</w:t>
            </w:r>
            <w:r w:rsidRPr="00AA0284">
              <w:rPr>
                <w:sz w:val="22"/>
                <w:szCs w:val="22"/>
              </w:rPr>
              <w:t>-</w:t>
            </w:r>
            <w:r w:rsidRPr="00AA0284">
              <w:rPr>
                <w:sz w:val="22"/>
                <w:szCs w:val="22"/>
                <w:lang w:val="en-US"/>
              </w:rPr>
              <w:t>W</w:t>
            </w:r>
            <w:r w:rsidRPr="00AA0284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AA0284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02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028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028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0284" w:rsidTr="008416EB">
        <w:tc>
          <w:tcPr>
            <w:tcW w:w="7797" w:type="dxa"/>
            <w:shd w:val="clear" w:color="auto" w:fill="auto"/>
          </w:tcPr>
          <w:p w:rsidR="002C735C" w:rsidRPr="00AA02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0284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0284">
              <w:rPr>
                <w:sz w:val="22"/>
                <w:szCs w:val="22"/>
              </w:rPr>
              <w:t>комплексом</w:t>
            </w:r>
            <w:proofErr w:type="gramStart"/>
            <w:r w:rsidRPr="00AA0284">
              <w:rPr>
                <w:sz w:val="22"/>
                <w:szCs w:val="22"/>
              </w:rPr>
              <w:t>.С</w:t>
            </w:r>
            <w:proofErr w:type="gramEnd"/>
            <w:r w:rsidRPr="00AA0284">
              <w:rPr>
                <w:sz w:val="22"/>
                <w:szCs w:val="22"/>
              </w:rPr>
              <w:t>пециализированная</w:t>
            </w:r>
            <w:proofErr w:type="spellEnd"/>
            <w:r w:rsidRPr="00AA028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A0284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AA0284">
              <w:rPr>
                <w:sz w:val="22"/>
                <w:szCs w:val="22"/>
              </w:rPr>
              <w:t>мМоноблок</w:t>
            </w:r>
            <w:proofErr w:type="spellEnd"/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Acer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Aspire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Z</w:t>
            </w:r>
            <w:r w:rsidRPr="00AA0284">
              <w:rPr>
                <w:sz w:val="22"/>
                <w:szCs w:val="22"/>
              </w:rPr>
              <w:t xml:space="preserve">1811 в </w:t>
            </w:r>
            <w:proofErr w:type="spellStart"/>
            <w:r w:rsidRPr="00AA0284">
              <w:rPr>
                <w:sz w:val="22"/>
                <w:szCs w:val="22"/>
              </w:rPr>
              <w:t>компл</w:t>
            </w:r>
            <w:proofErr w:type="spellEnd"/>
            <w:r w:rsidRPr="00AA0284">
              <w:rPr>
                <w:sz w:val="22"/>
                <w:szCs w:val="22"/>
              </w:rPr>
              <w:t xml:space="preserve">.: </w:t>
            </w:r>
            <w:proofErr w:type="spellStart"/>
            <w:r w:rsidRPr="00AA02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0284">
              <w:rPr>
                <w:sz w:val="22"/>
                <w:szCs w:val="22"/>
              </w:rPr>
              <w:t>5 2400</w:t>
            </w:r>
            <w:r w:rsidRPr="00AA0284">
              <w:rPr>
                <w:sz w:val="22"/>
                <w:szCs w:val="22"/>
                <w:lang w:val="en-US"/>
              </w:rPr>
              <w:t>s</w:t>
            </w:r>
            <w:r w:rsidRPr="00AA0284">
              <w:rPr>
                <w:sz w:val="22"/>
                <w:szCs w:val="22"/>
              </w:rPr>
              <w:t>/4</w:t>
            </w:r>
            <w:r w:rsidRPr="00AA0284">
              <w:rPr>
                <w:sz w:val="22"/>
                <w:szCs w:val="22"/>
                <w:lang w:val="en-US"/>
              </w:rPr>
              <w:t>Gb</w:t>
            </w:r>
            <w:r w:rsidRPr="00AA0284">
              <w:rPr>
                <w:sz w:val="22"/>
                <w:szCs w:val="22"/>
              </w:rPr>
              <w:t>/1</w:t>
            </w:r>
            <w:r w:rsidRPr="00AA0284">
              <w:rPr>
                <w:sz w:val="22"/>
                <w:szCs w:val="22"/>
                <w:lang w:val="en-US"/>
              </w:rPr>
              <w:t>T</w:t>
            </w:r>
            <w:r w:rsidRPr="00AA0284">
              <w:rPr>
                <w:sz w:val="22"/>
                <w:szCs w:val="22"/>
              </w:rPr>
              <w:t xml:space="preserve">б - 16 шт.,  Проектор </w:t>
            </w:r>
            <w:r w:rsidRPr="00AA0284">
              <w:rPr>
                <w:sz w:val="22"/>
                <w:szCs w:val="22"/>
                <w:lang w:val="en-US"/>
              </w:rPr>
              <w:t>NEC</w:t>
            </w:r>
            <w:r w:rsidRPr="00AA0284">
              <w:rPr>
                <w:sz w:val="22"/>
                <w:szCs w:val="22"/>
              </w:rPr>
              <w:t xml:space="preserve"> М350 Х  - 1 шт., Ноутбук </w:t>
            </w:r>
            <w:r w:rsidRPr="00AA0284">
              <w:rPr>
                <w:sz w:val="22"/>
                <w:szCs w:val="22"/>
                <w:lang w:val="en-US"/>
              </w:rPr>
              <w:t>Samsung</w:t>
            </w:r>
            <w:r w:rsidRPr="00AA0284">
              <w:rPr>
                <w:sz w:val="22"/>
                <w:szCs w:val="22"/>
              </w:rPr>
              <w:t xml:space="preserve"> </w:t>
            </w:r>
            <w:r w:rsidRPr="00AA0284">
              <w:rPr>
                <w:sz w:val="22"/>
                <w:szCs w:val="22"/>
                <w:lang w:val="en-US"/>
              </w:rPr>
              <w:t>NP</w:t>
            </w:r>
            <w:r w:rsidRPr="00AA0284">
              <w:rPr>
                <w:sz w:val="22"/>
                <w:szCs w:val="22"/>
              </w:rPr>
              <w:t>-</w:t>
            </w:r>
            <w:r w:rsidRPr="00AA0284">
              <w:rPr>
                <w:sz w:val="22"/>
                <w:szCs w:val="22"/>
                <w:lang w:val="en-US"/>
              </w:rPr>
              <w:t>R</w:t>
            </w:r>
            <w:r w:rsidRPr="00AA0284">
              <w:rPr>
                <w:sz w:val="22"/>
                <w:szCs w:val="22"/>
              </w:rPr>
              <w:t>780-</w:t>
            </w:r>
            <w:r w:rsidRPr="00AA0284">
              <w:rPr>
                <w:sz w:val="22"/>
                <w:szCs w:val="22"/>
                <w:lang w:val="en-US"/>
              </w:rPr>
              <w:t>JS</w:t>
            </w:r>
            <w:r w:rsidRPr="00AA0284">
              <w:rPr>
                <w:sz w:val="22"/>
                <w:szCs w:val="22"/>
              </w:rPr>
              <w:t xml:space="preserve">04 </w:t>
            </w:r>
            <w:proofErr w:type="spellStart"/>
            <w:r w:rsidRPr="00AA02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0284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AA028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02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028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028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Социология как наука и учебная дисциплина.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Место социологии в структуре современного научного знания.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Структура социологического знания и функции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Научный метод. Методы социологии, их специфика.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Становление и основные этапы развития социологии как науки.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 xml:space="preserve">Основные направления развития социологии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AA0284">
              <w:rPr>
                <w:sz w:val="23"/>
                <w:szCs w:val="23"/>
              </w:rPr>
              <w:t xml:space="preserve"> - </w:t>
            </w:r>
            <w:proofErr w:type="gramStart"/>
            <w:r w:rsidRPr="00AA0284">
              <w:rPr>
                <w:sz w:val="23"/>
                <w:szCs w:val="23"/>
              </w:rPr>
              <w:t>начале</w:t>
            </w:r>
            <w:proofErr w:type="gramEnd"/>
            <w:r w:rsidRPr="00AA028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XX</w:t>
            </w:r>
            <w:r w:rsidRPr="00AA0284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Развитие социологии в России: основные этапы и направления.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Понятие общества. Типы и структура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Социальная система: понятие,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Индустриальное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постиндустриальное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Социальные изменения как способ организации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Социальная стратификация и социальная мобильность.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Социально-классовая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Социальная структура общества: типы и основные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Понятие личности. Социологическая концепция личности.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Социализация личности: понятие, формы и институты.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 xml:space="preserve">Причины и сущность </w:t>
            </w:r>
            <w:proofErr w:type="spellStart"/>
            <w:r w:rsidRPr="00AA0284">
              <w:rPr>
                <w:sz w:val="23"/>
                <w:szCs w:val="23"/>
              </w:rPr>
              <w:t>девиантного</w:t>
            </w:r>
            <w:proofErr w:type="spellEnd"/>
            <w:r w:rsidRPr="00AA0284">
              <w:rPr>
                <w:sz w:val="23"/>
                <w:szCs w:val="23"/>
              </w:rPr>
              <w:t xml:space="preserve"> поведения.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Социальные и нравственные проблемы формирования личности в российской семье.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 xml:space="preserve">Личность как объект и субъект </w:t>
            </w:r>
            <w:proofErr w:type="gramStart"/>
            <w:r w:rsidRPr="00AA0284">
              <w:rPr>
                <w:sz w:val="23"/>
                <w:szCs w:val="23"/>
              </w:rPr>
              <w:t>общественных</w:t>
            </w:r>
            <w:proofErr w:type="gramEnd"/>
            <w:r w:rsidRPr="00AA0284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Социальные институты: структура и основные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A02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 xml:space="preserve">Семья как </w:t>
            </w:r>
            <w:proofErr w:type="gramStart"/>
            <w:r w:rsidRPr="00AA0284">
              <w:rPr>
                <w:sz w:val="23"/>
                <w:szCs w:val="23"/>
              </w:rPr>
              <w:t>социальный</w:t>
            </w:r>
            <w:proofErr w:type="gramEnd"/>
            <w:r w:rsidRPr="00AA0284">
              <w:rPr>
                <w:sz w:val="23"/>
                <w:szCs w:val="23"/>
              </w:rPr>
              <w:t xml:space="preserve"> институт и малая социальная группа.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институт.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A02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A028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0284" w:rsidTr="00801458">
        <w:tc>
          <w:tcPr>
            <w:tcW w:w="2336" w:type="dxa"/>
          </w:tcPr>
          <w:p w:rsidR="005D65A5" w:rsidRPr="00AA02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02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A02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02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A02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02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A02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02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0284" w:rsidTr="00801458">
        <w:tc>
          <w:tcPr>
            <w:tcW w:w="2336" w:type="dxa"/>
          </w:tcPr>
          <w:p w:rsidR="005D65A5" w:rsidRPr="00AA02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A02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A0284" w:rsidTr="00801458">
        <w:tc>
          <w:tcPr>
            <w:tcW w:w="2336" w:type="dxa"/>
          </w:tcPr>
          <w:p w:rsidR="005D65A5" w:rsidRPr="00AA02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A02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A0284" w:rsidTr="00801458">
        <w:tc>
          <w:tcPr>
            <w:tcW w:w="2336" w:type="dxa"/>
          </w:tcPr>
          <w:p w:rsidR="005D65A5" w:rsidRPr="00AA02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02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A0284" w:rsidRDefault="007478E0" w:rsidP="00801458">
            <w:pPr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A028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A028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028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A028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0284" w:rsidRPr="00AA0284" w:rsidTr="00AA0284">
        <w:tc>
          <w:tcPr>
            <w:tcW w:w="562" w:type="dxa"/>
          </w:tcPr>
          <w:p w:rsidR="00AA0284" w:rsidRPr="00AA0284" w:rsidRDefault="00AA028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A0284" w:rsidRPr="00AA0284" w:rsidRDefault="00AA02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02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A0284" w:rsidRPr="00AA0284" w:rsidRDefault="00AA028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A028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02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028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A028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0284" w:rsidTr="00801458">
        <w:tc>
          <w:tcPr>
            <w:tcW w:w="2500" w:type="pct"/>
          </w:tcPr>
          <w:p w:rsidR="00B8237E" w:rsidRPr="00AA02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02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A02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02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0284" w:rsidTr="00801458">
        <w:tc>
          <w:tcPr>
            <w:tcW w:w="2500" w:type="pct"/>
          </w:tcPr>
          <w:p w:rsidR="00B8237E" w:rsidRPr="00AA02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02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02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A0284" w:rsidRDefault="005C548A" w:rsidP="00801458">
            <w:pPr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A0284" w:rsidTr="00801458">
        <w:tc>
          <w:tcPr>
            <w:tcW w:w="2500" w:type="pct"/>
          </w:tcPr>
          <w:p w:rsidR="00B8237E" w:rsidRPr="00AA02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A02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AA0284" w:rsidRDefault="005C548A" w:rsidP="00801458">
            <w:pPr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A0284" w:rsidTr="00801458">
        <w:tc>
          <w:tcPr>
            <w:tcW w:w="2500" w:type="pct"/>
          </w:tcPr>
          <w:p w:rsidR="00B8237E" w:rsidRPr="00AA02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A028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A028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A0284" w:rsidRDefault="005C548A" w:rsidP="00801458">
            <w:pPr>
              <w:rPr>
                <w:rFonts w:ascii="Times New Roman" w:hAnsi="Times New Roman" w:cs="Times New Roman"/>
              </w:rPr>
            </w:pPr>
            <w:r w:rsidRPr="00AA028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AA028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510" w:rsidRDefault="001A4510" w:rsidP="00315CA6">
      <w:pPr>
        <w:spacing w:after="0" w:line="240" w:lineRule="auto"/>
      </w:pPr>
      <w:r>
        <w:separator/>
      </w:r>
    </w:p>
  </w:endnote>
  <w:endnote w:type="continuationSeparator" w:id="0">
    <w:p w:rsidR="001A4510" w:rsidRDefault="001A45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E522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41EEA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510" w:rsidRDefault="001A4510" w:rsidP="00315CA6">
      <w:pPr>
        <w:spacing w:after="0" w:line="240" w:lineRule="auto"/>
      </w:pPr>
      <w:r>
        <w:separator/>
      </w:r>
    </w:p>
  </w:footnote>
  <w:footnote w:type="continuationSeparator" w:id="0">
    <w:p w:rsidR="001A4510" w:rsidRDefault="001A45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0073"/>
    <w:rsid w:val="00090AC1"/>
    <w:rsid w:val="000922F5"/>
    <w:rsid w:val="000A0ED4"/>
    <w:rsid w:val="000A5947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51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59D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EEA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227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0284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2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istoriya-sociologii-v-2-t-t-1-4328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ttps://znanium.com/read?id=35933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2BC56F-FDFD-43DD-8C31-CB275798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3174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