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История России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Юриспруденция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Право и экономика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42AE699" w:rsidR="00A77598" w:rsidRPr="00547849" w:rsidRDefault="00547849"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2307A3" w:rsidRDefault="007A7979" w:rsidP="00511619">
            <w:pPr>
              <w:rPr>
                <w:rFonts w:ascii="Times New Roman" w:hAnsi="Times New Roman" w:cs="Times New Roman"/>
                <w:sz w:val="20"/>
                <w:szCs w:val="20"/>
              </w:rPr>
            </w:pPr>
            <w:r w:rsidRPr="002307A3">
              <w:rPr>
                <w:rFonts w:ascii="Times New Roman" w:hAnsi="Times New Roman" w:cs="Times New Roman"/>
                <w:sz w:val="20"/>
                <w:szCs w:val="20"/>
              </w:rPr>
              <w:t>к.и.н, Андриайнен Станислав Вальтерович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20BA7CFC" w14:textId="77777777" w:rsidTr="006945E7">
              <w:tc>
                <w:tcPr>
                  <w:tcW w:w="4276" w:type="dxa"/>
                  <w:tcBorders>
                    <w:top w:val="nil"/>
                    <w:left w:val="nil"/>
                    <w:bottom w:val="nil"/>
                    <w:right w:val="nil"/>
                  </w:tcBorders>
                </w:tcPr>
                <w:p w14:paraId="0377A9D2"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314999F" w:rsidR="004475DA" w:rsidRPr="00547849" w:rsidRDefault="00547849"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69D4422"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753266">
              <w:rPr>
                <w:noProof/>
                <w:webHidden/>
              </w:rPr>
              <w:t>3</w:t>
            </w:r>
            <w:r w:rsidR="00D75436">
              <w:rPr>
                <w:noProof/>
                <w:webHidden/>
              </w:rPr>
              <w:fldChar w:fldCharType="end"/>
            </w:r>
          </w:hyperlink>
        </w:p>
        <w:p w14:paraId="48630344" w14:textId="4C0AC443" w:rsidR="00D75436" w:rsidRDefault="00EB22C2">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753266">
              <w:rPr>
                <w:noProof/>
                <w:webHidden/>
              </w:rPr>
              <w:t>3</w:t>
            </w:r>
            <w:r w:rsidR="00D75436">
              <w:rPr>
                <w:noProof/>
                <w:webHidden/>
              </w:rPr>
              <w:fldChar w:fldCharType="end"/>
            </w:r>
          </w:hyperlink>
        </w:p>
        <w:p w14:paraId="19812FA2" w14:textId="4A6F9778" w:rsidR="00D75436" w:rsidRDefault="00EB22C2">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753266">
              <w:rPr>
                <w:noProof/>
                <w:webHidden/>
              </w:rPr>
              <w:t>3</w:t>
            </w:r>
            <w:r w:rsidR="00D75436">
              <w:rPr>
                <w:noProof/>
                <w:webHidden/>
              </w:rPr>
              <w:fldChar w:fldCharType="end"/>
            </w:r>
          </w:hyperlink>
        </w:p>
        <w:p w14:paraId="0C0D0ADC" w14:textId="3B2DF467" w:rsidR="00D75436" w:rsidRDefault="00EB22C2">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753266">
              <w:rPr>
                <w:noProof/>
                <w:webHidden/>
              </w:rPr>
              <w:t>4</w:t>
            </w:r>
            <w:r w:rsidR="00D75436">
              <w:rPr>
                <w:noProof/>
                <w:webHidden/>
              </w:rPr>
              <w:fldChar w:fldCharType="end"/>
            </w:r>
          </w:hyperlink>
        </w:p>
        <w:p w14:paraId="6B664574" w14:textId="0A431599" w:rsidR="00D75436" w:rsidRDefault="00EB22C2">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753266">
              <w:rPr>
                <w:noProof/>
                <w:webHidden/>
              </w:rPr>
              <w:t>23</w:t>
            </w:r>
            <w:r w:rsidR="00D75436">
              <w:rPr>
                <w:noProof/>
                <w:webHidden/>
              </w:rPr>
              <w:fldChar w:fldCharType="end"/>
            </w:r>
          </w:hyperlink>
        </w:p>
        <w:p w14:paraId="4D83616F" w14:textId="48423D95" w:rsidR="00D75436" w:rsidRDefault="00EB22C2">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753266">
              <w:rPr>
                <w:noProof/>
                <w:webHidden/>
              </w:rPr>
              <w:t>23</w:t>
            </w:r>
            <w:r w:rsidR="00D75436">
              <w:rPr>
                <w:noProof/>
                <w:webHidden/>
              </w:rPr>
              <w:fldChar w:fldCharType="end"/>
            </w:r>
          </w:hyperlink>
        </w:p>
        <w:p w14:paraId="443DC78D" w14:textId="1F48002A" w:rsidR="00D75436" w:rsidRDefault="00EB22C2">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753266">
              <w:rPr>
                <w:noProof/>
                <w:webHidden/>
              </w:rPr>
              <w:t>24</w:t>
            </w:r>
            <w:r w:rsidR="00D75436">
              <w:rPr>
                <w:noProof/>
                <w:webHidden/>
              </w:rPr>
              <w:fldChar w:fldCharType="end"/>
            </w:r>
          </w:hyperlink>
        </w:p>
        <w:p w14:paraId="111D391A" w14:textId="0892D244" w:rsidR="00D75436" w:rsidRDefault="00EB22C2">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753266">
              <w:rPr>
                <w:noProof/>
                <w:webHidden/>
              </w:rPr>
              <w:t>24</w:t>
            </w:r>
            <w:r w:rsidR="00D75436">
              <w:rPr>
                <w:noProof/>
                <w:webHidden/>
              </w:rPr>
              <w:fldChar w:fldCharType="end"/>
            </w:r>
          </w:hyperlink>
        </w:p>
        <w:p w14:paraId="29245BDC" w14:textId="30687A8D" w:rsidR="00D75436" w:rsidRDefault="00EB22C2">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753266">
              <w:rPr>
                <w:noProof/>
                <w:webHidden/>
              </w:rPr>
              <w:t>24</w:t>
            </w:r>
            <w:r w:rsidR="00D75436">
              <w:rPr>
                <w:noProof/>
                <w:webHidden/>
              </w:rPr>
              <w:fldChar w:fldCharType="end"/>
            </w:r>
          </w:hyperlink>
        </w:p>
        <w:p w14:paraId="72E4D059" w14:textId="2FD11531" w:rsidR="00D75436" w:rsidRDefault="00EB22C2">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753266">
              <w:rPr>
                <w:noProof/>
                <w:webHidden/>
              </w:rPr>
              <w:t>26</w:t>
            </w:r>
            <w:r w:rsidR="00D75436">
              <w:rPr>
                <w:noProof/>
                <w:webHidden/>
              </w:rPr>
              <w:fldChar w:fldCharType="end"/>
            </w:r>
          </w:hyperlink>
        </w:p>
        <w:p w14:paraId="4F19E6D5" w14:textId="4356506D" w:rsidR="00D75436" w:rsidRDefault="00EB22C2">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753266">
              <w:rPr>
                <w:noProof/>
                <w:webHidden/>
              </w:rPr>
              <w:t>27</w:t>
            </w:r>
            <w:r w:rsidR="00D75436">
              <w:rPr>
                <w:noProof/>
                <w:webHidden/>
              </w:rPr>
              <w:fldChar w:fldCharType="end"/>
            </w:r>
          </w:hyperlink>
        </w:p>
        <w:p w14:paraId="2FB96700" w14:textId="7579C1E7" w:rsidR="00D75436" w:rsidRDefault="00EB22C2">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753266">
              <w:rPr>
                <w:noProof/>
                <w:webHidden/>
              </w:rPr>
              <w:t>29</w:t>
            </w:r>
            <w:r w:rsidR="00D75436">
              <w:rPr>
                <w:noProof/>
                <w:webHidden/>
              </w:rPr>
              <w:fldChar w:fldCharType="end"/>
            </w:r>
          </w:hyperlink>
        </w:p>
        <w:p w14:paraId="76B13ADF" w14:textId="1145BF1E" w:rsidR="00D75436" w:rsidRDefault="00EB22C2">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753266">
              <w:rPr>
                <w:noProof/>
                <w:webHidden/>
              </w:rPr>
              <w:t>29</w:t>
            </w:r>
            <w:r w:rsidR="00D75436">
              <w:rPr>
                <w:noProof/>
                <w:webHidden/>
              </w:rPr>
              <w:fldChar w:fldCharType="end"/>
            </w:r>
          </w:hyperlink>
        </w:p>
        <w:p w14:paraId="082C6EFB" w14:textId="5D2E6D18" w:rsidR="00D75436" w:rsidRDefault="00EB22C2">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753266">
              <w:rPr>
                <w:noProof/>
                <w:webHidden/>
              </w:rPr>
              <w:t>29</w:t>
            </w:r>
            <w:r w:rsidR="00D75436">
              <w:rPr>
                <w:noProof/>
                <w:webHidden/>
              </w:rPr>
              <w:fldChar w:fldCharType="end"/>
            </w:r>
          </w:hyperlink>
        </w:p>
        <w:p w14:paraId="2BAA514D" w14:textId="7FB3AD52" w:rsidR="00D75436" w:rsidRDefault="00EB22C2">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753266">
              <w:rPr>
                <w:noProof/>
                <w:webHidden/>
              </w:rPr>
              <w:t>29</w:t>
            </w:r>
            <w:r w:rsidR="00D75436">
              <w:rPr>
                <w:noProof/>
                <w:webHidden/>
              </w:rPr>
              <w:fldChar w:fldCharType="end"/>
            </w:r>
          </w:hyperlink>
        </w:p>
        <w:p w14:paraId="3FFDC0B4" w14:textId="04FFB1FE" w:rsidR="00D75436" w:rsidRDefault="00EB22C2">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753266">
              <w:rPr>
                <w:noProof/>
                <w:webHidden/>
              </w:rPr>
              <w:t>29</w:t>
            </w:r>
            <w:r w:rsidR="00D75436">
              <w:rPr>
                <w:noProof/>
                <w:webHidden/>
              </w:rPr>
              <w:fldChar w:fldCharType="end"/>
            </w:r>
          </w:hyperlink>
        </w:p>
        <w:p w14:paraId="04D6890B" w14:textId="5379F3A6" w:rsidR="00D75436" w:rsidRDefault="00EB22C2">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753266">
              <w:rPr>
                <w:noProof/>
                <w:webHidden/>
              </w:rPr>
              <w:t>29</w:t>
            </w:r>
            <w:r w:rsidR="00D75436">
              <w:rPr>
                <w:noProof/>
                <w:webHidden/>
              </w:rPr>
              <w:fldChar w:fldCharType="end"/>
            </w:r>
          </w:hyperlink>
        </w:p>
        <w:p w14:paraId="355421B2" w14:textId="3573B70C" w:rsidR="00D75436" w:rsidRDefault="00EB22C2">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753266">
              <w:rPr>
                <w:noProof/>
                <w:webHidden/>
              </w:rPr>
              <w:t>29</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представления об основных закономерностях и направлениях исторического процесса; показать место России в этом процессе, выделить общее и особенное в истории российской цивилизации.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История России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1918"/>
        <w:gridCol w:w="5486"/>
      </w:tblGrid>
      <w:tr w:rsidR="00751095" w:rsidRPr="002307A3"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2307A3"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2307A3">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2307A3"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2307A3">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2307A3" w:rsidRDefault="00751095" w:rsidP="009207A4">
            <w:pPr>
              <w:tabs>
                <w:tab w:val="left" w:pos="0"/>
              </w:tabs>
              <w:jc w:val="center"/>
              <w:rPr>
                <w:rFonts w:ascii="Times New Roman" w:hAnsi="Times New Roman" w:cs="Times New Roman"/>
                <w:lang w:bidi="ru-RU"/>
              </w:rPr>
            </w:pPr>
            <w:r w:rsidRPr="002307A3">
              <w:rPr>
                <w:rFonts w:ascii="Times New Roman" w:hAnsi="Times New Roman" w:cs="Times New Roman"/>
                <w:b/>
              </w:rPr>
              <w:t>Планируемые результаты обучения по дисциплине</w:t>
            </w:r>
          </w:p>
          <w:p w14:paraId="4A80ACB9" w14:textId="77777777" w:rsidR="00751095" w:rsidRPr="002307A3"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2307A3"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2307A3" w:rsidRDefault="00FD518F" w:rsidP="009207A4">
            <w:pPr>
              <w:widowControl w:val="0"/>
              <w:tabs>
                <w:tab w:val="left" w:pos="0"/>
              </w:tabs>
              <w:autoSpaceDE w:val="0"/>
              <w:autoSpaceDN w:val="0"/>
              <w:rPr>
                <w:rFonts w:ascii="Times New Roman" w:hAnsi="Times New Roman" w:cs="Times New Roman"/>
              </w:rPr>
            </w:pPr>
            <w:r w:rsidRPr="002307A3">
              <w:rPr>
                <w:rFonts w:ascii="Times New Roman" w:hAnsi="Times New Roman" w:cs="Times New Roman"/>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2307A3" w:rsidRDefault="00FD518F" w:rsidP="009207A4">
            <w:pPr>
              <w:widowControl w:val="0"/>
              <w:tabs>
                <w:tab w:val="left" w:pos="0"/>
              </w:tabs>
              <w:autoSpaceDE w:val="0"/>
              <w:autoSpaceDN w:val="0"/>
              <w:rPr>
                <w:rFonts w:ascii="Times New Roman" w:hAnsi="Times New Roman" w:cs="Times New Roman"/>
                <w:lang w:bidi="ru-RU"/>
              </w:rPr>
            </w:pPr>
            <w:r w:rsidRPr="002307A3">
              <w:rPr>
                <w:rFonts w:ascii="Times New Roman" w:hAnsi="Times New Roman" w:cs="Times New Roman"/>
                <w:lang w:bidi="ru-RU"/>
              </w:rPr>
              <w:t>УК-2.1 - Понимает базовые принципы постановки задач и выработки решений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1E19FEB4" w:rsidR="00751095" w:rsidRPr="002307A3" w:rsidRDefault="00751095" w:rsidP="009207A4">
            <w:pPr>
              <w:autoSpaceDE w:val="0"/>
              <w:autoSpaceDN w:val="0"/>
              <w:adjustRightInd w:val="0"/>
              <w:jc w:val="both"/>
              <w:rPr>
                <w:rFonts w:ascii="Times New Roman" w:hAnsi="Times New Roman" w:cs="Times New Roman"/>
              </w:rPr>
            </w:pPr>
            <w:r w:rsidRPr="002307A3">
              <w:rPr>
                <w:rFonts w:ascii="Times New Roman" w:hAnsi="Times New Roman" w:cs="Times New Roman"/>
              </w:rPr>
              <w:t xml:space="preserve">Знать: </w:t>
            </w:r>
            <w:r w:rsidR="00316402" w:rsidRPr="002307A3">
              <w:rPr>
                <w:rFonts w:ascii="Times New Roman" w:hAnsi="Times New Roman" w:cs="Times New Roman"/>
              </w:rPr>
              <w:t>основные особенности исторического опыта Российского государства, влияющие на процесс принятия корректного управленческого решения</w:t>
            </w:r>
            <w:r w:rsidR="00E712A9">
              <w:rPr>
                <w:rFonts w:ascii="Times New Roman" w:hAnsi="Times New Roman" w:cs="Times New Roman"/>
              </w:rPr>
              <w:t>.</w:t>
            </w:r>
            <w:r w:rsidRPr="002307A3">
              <w:rPr>
                <w:rFonts w:ascii="Times New Roman" w:hAnsi="Times New Roman" w:cs="Times New Roman"/>
              </w:rPr>
              <w:t xml:space="preserve"> </w:t>
            </w:r>
          </w:p>
          <w:p w14:paraId="1D618C66" w14:textId="64364805" w:rsidR="00751095" w:rsidRPr="002307A3" w:rsidRDefault="00751095" w:rsidP="009207A4">
            <w:pPr>
              <w:autoSpaceDE w:val="0"/>
              <w:autoSpaceDN w:val="0"/>
              <w:adjustRightInd w:val="0"/>
              <w:jc w:val="both"/>
              <w:rPr>
                <w:rFonts w:ascii="Times New Roman" w:hAnsi="Times New Roman" w:cs="Times New Roman"/>
              </w:rPr>
            </w:pPr>
            <w:r w:rsidRPr="002307A3">
              <w:rPr>
                <w:rFonts w:ascii="Times New Roman" w:hAnsi="Times New Roman" w:cs="Times New Roman"/>
              </w:rPr>
              <w:t xml:space="preserve">Уметь: </w:t>
            </w:r>
            <w:r w:rsidR="00FD518F" w:rsidRPr="002307A3">
              <w:rPr>
                <w:rFonts w:ascii="Times New Roman" w:hAnsi="Times New Roman" w:cs="Times New Roman"/>
              </w:rPr>
              <w:t>формулировать основные закономерности исторического процесса, играющие важную роль в развитии российского общества.</w:t>
            </w:r>
            <w:r w:rsidRPr="002307A3">
              <w:rPr>
                <w:rFonts w:ascii="Times New Roman" w:hAnsi="Times New Roman" w:cs="Times New Roman"/>
              </w:rPr>
              <w:t xml:space="preserve"> </w:t>
            </w:r>
          </w:p>
          <w:p w14:paraId="253C4FDD" w14:textId="597ACE7D" w:rsidR="00751095" w:rsidRPr="002307A3" w:rsidRDefault="00751095" w:rsidP="00FD518F">
            <w:pPr>
              <w:autoSpaceDE w:val="0"/>
              <w:autoSpaceDN w:val="0"/>
              <w:adjustRightInd w:val="0"/>
              <w:jc w:val="both"/>
              <w:rPr>
                <w:rFonts w:ascii="Times New Roman" w:hAnsi="Times New Roman" w:cs="Times New Roman"/>
                <w:lang w:bidi="ru-RU"/>
              </w:rPr>
            </w:pPr>
            <w:r w:rsidRPr="002307A3">
              <w:rPr>
                <w:rFonts w:ascii="Times New Roman" w:hAnsi="Times New Roman" w:cs="Times New Roman"/>
              </w:rPr>
              <w:t xml:space="preserve">Владеть: </w:t>
            </w:r>
            <w:r w:rsidR="00FD518F" w:rsidRPr="002307A3">
              <w:rPr>
                <w:rFonts w:ascii="Times New Roman" w:hAnsi="Times New Roman" w:cs="Times New Roman"/>
              </w:rPr>
              <w:t>навыками выработки базовых управленческих решений с учетом исторических традиций российской цивилизации</w:t>
            </w:r>
            <w:r w:rsidRPr="002307A3">
              <w:rPr>
                <w:rFonts w:ascii="Times New Roman" w:hAnsi="Times New Roman" w:cs="Times New Roman"/>
              </w:rPr>
              <w:t>.</w:t>
            </w:r>
          </w:p>
        </w:tc>
      </w:tr>
      <w:tr w:rsidR="00751095" w:rsidRPr="002307A3" w14:paraId="6C1842C2"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2D59A305" w14:textId="77777777" w:rsidR="00751095" w:rsidRPr="002307A3" w:rsidRDefault="00FD518F" w:rsidP="009207A4">
            <w:pPr>
              <w:widowControl w:val="0"/>
              <w:tabs>
                <w:tab w:val="left" w:pos="0"/>
              </w:tabs>
              <w:autoSpaceDE w:val="0"/>
              <w:autoSpaceDN w:val="0"/>
              <w:rPr>
                <w:rFonts w:ascii="Times New Roman" w:hAnsi="Times New Roman" w:cs="Times New Roman"/>
              </w:rPr>
            </w:pPr>
            <w:r w:rsidRPr="002307A3">
              <w:rPr>
                <w:rFonts w:ascii="Times New Roman" w:hAnsi="Times New Roman" w:cs="Times New Roman"/>
              </w:rPr>
              <w:t>УК-5 - Способен воспринимать межкультурное разнообразие общества в социально-историческом, этическом и философском контекстах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2CFB7A1" w14:textId="77777777" w:rsidR="00751095" w:rsidRPr="002307A3" w:rsidRDefault="00FD518F" w:rsidP="009207A4">
            <w:pPr>
              <w:widowControl w:val="0"/>
              <w:tabs>
                <w:tab w:val="left" w:pos="0"/>
              </w:tabs>
              <w:autoSpaceDE w:val="0"/>
              <w:autoSpaceDN w:val="0"/>
              <w:rPr>
                <w:rFonts w:ascii="Times New Roman" w:hAnsi="Times New Roman" w:cs="Times New Roman"/>
                <w:lang w:bidi="ru-RU"/>
              </w:rPr>
            </w:pPr>
            <w:r w:rsidRPr="002307A3">
              <w:rPr>
                <w:rFonts w:ascii="Times New Roman" w:hAnsi="Times New Roman" w:cs="Times New Roman"/>
                <w:lang w:bidi="ru-RU"/>
              </w:rPr>
              <w:t>УК-5.2 - Проявляет в своем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контексте мировой истории и культурных традиций мира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55C479E6" w14:textId="77777777" w:rsidR="00751095" w:rsidRPr="002307A3" w:rsidRDefault="00751095" w:rsidP="009207A4">
            <w:pPr>
              <w:autoSpaceDE w:val="0"/>
              <w:autoSpaceDN w:val="0"/>
              <w:adjustRightInd w:val="0"/>
              <w:jc w:val="both"/>
              <w:rPr>
                <w:rFonts w:ascii="Times New Roman" w:hAnsi="Times New Roman" w:cs="Times New Roman"/>
              </w:rPr>
            </w:pPr>
            <w:r w:rsidRPr="002307A3">
              <w:rPr>
                <w:rFonts w:ascii="Times New Roman" w:hAnsi="Times New Roman" w:cs="Times New Roman"/>
              </w:rPr>
              <w:t xml:space="preserve">Знать: </w:t>
            </w:r>
            <w:r w:rsidR="00316402" w:rsidRPr="002307A3">
              <w:rPr>
                <w:rFonts w:ascii="Times New Roman" w:hAnsi="Times New Roman" w:cs="Times New Roman"/>
              </w:rPr>
              <w:t>основные исторические ценности, важные для многонационального народа Российской Федерации.</w:t>
            </w:r>
            <w:r w:rsidRPr="002307A3">
              <w:rPr>
                <w:rFonts w:ascii="Times New Roman" w:hAnsi="Times New Roman" w:cs="Times New Roman"/>
              </w:rPr>
              <w:t xml:space="preserve"> </w:t>
            </w:r>
          </w:p>
          <w:p w14:paraId="6D85414C" w14:textId="6EBB2E61" w:rsidR="00751095" w:rsidRPr="002307A3" w:rsidRDefault="00751095" w:rsidP="009207A4">
            <w:pPr>
              <w:autoSpaceDE w:val="0"/>
              <w:autoSpaceDN w:val="0"/>
              <w:adjustRightInd w:val="0"/>
              <w:jc w:val="both"/>
              <w:rPr>
                <w:rFonts w:ascii="Times New Roman" w:hAnsi="Times New Roman" w:cs="Times New Roman"/>
              </w:rPr>
            </w:pPr>
            <w:r w:rsidRPr="002307A3">
              <w:rPr>
                <w:rFonts w:ascii="Times New Roman" w:hAnsi="Times New Roman" w:cs="Times New Roman"/>
              </w:rPr>
              <w:t xml:space="preserve">Уметь: </w:t>
            </w:r>
            <w:r w:rsidR="00FD518F" w:rsidRPr="002307A3">
              <w:rPr>
                <w:rFonts w:ascii="Times New Roman" w:hAnsi="Times New Roman" w:cs="Times New Roman"/>
              </w:rPr>
              <w:t>выстраивать уважительный диалог с представителями различных социальных групп, учитывая важные для данных групп исторические и социокультурные традиции.</w:t>
            </w:r>
          </w:p>
          <w:p w14:paraId="2C26EB29" w14:textId="77777777" w:rsidR="00751095" w:rsidRPr="002307A3" w:rsidRDefault="00751095" w:rsidP="00FD518F">
            <w:pPr>
              <w:autoSpaceDE w:val="0"/>
              <w:autoSpaceDN w:val="0"/>
              <w:adjustRightInd w:val="0"/>
              <w:jc w:val="both"/>
              <w:rPr>
                <w:rFonts w:ascii="Times New Roman" w:hAnsi="Times New Roman" w:cs="Times New Roman"/>
                <w:lang w:bidi="ru-RU"/>
              </w:rPr>
            </w:pPr>
            <w:r w:rsidRPr="002307A3">
              <w:rPr>
                <w:rFonts w:ascii="Times New Roman" w:hAnsi="Times New Roman" w:cs="Times New Roman"/>
              </w:rPr>
              <w:t xml:space="preserve">Владеть: </w:t>
            </w:r>
            <w:r w:rsidR="00FD518F" w:rsidRPr="002307A3">
              <w:rPr>
                <w:rFonts w:ascii="Times New Roman" w:hAnsi="Times New Roman" w:cs="Times New Roman"/>
              </w:rPr>
              <w:t>навыками определения общего и особенного в истории российского общества и государства, навыками сравнения тенденций развития российского общества и других социумов</w:t>
            </w:r>
            <w:r w:rsidRPr="002307A3">
              <w:rPr>
                <w:rFonts w:ascii="Times New Roman" w:hAnsi="Times New Roman" w:cs="Times New Roman"/>
              </w:rPr>
              <w:t>.</w:t>
            </w:r>
          </w:p>
        </w:tc>
      </w:tr>
    </w:tbl>
    <w:p w14:paraId="010B1EC2" w14:textId="77777777" w:rsidR="00E1429F" w:rsidRPr="002307A3"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83150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831507" w:rsidRDefault="004535A3" w:rsidP="007F544A">
            <w:pPr>
              <w:widowControl w:val="0"/>
              <w:tabs>
                <w:tab w:val="left" w:pos="0"/>
              </w:tabs>
              <w:autoSpaceDE w:val="0"/>
              <w:autoSpaceDN w:val="0"/>
              <w:jc w:val="center"/>
              <w:rPr>
                <w:rFonts w:ascii="Times New Roman" w:hAnsi="Times New Roman" w:cs="Times New Roman"/>
                <w:b/>
              </w:rPr>
            </w:pPr>
            <w:r w:rsidRPr="0083150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831507" w:rsidRDefault="004535A3" w:rsidP="00546A9C">
            <w:pPr>
              <w:tabs>
                <w:tab w:val="left" w:pos="0"/>
              </w:tabs>
              <w:jc w:val="center"/>
              <w:rPr>
                <w:rFonts w:ascii="Times New Roman" w:hAnsi="Times New Roman" w:cs="Times New Roman"/>
                <w:b/>
              </w:rPr>
            </w:pPr>
            <w:r w:rsidRPr="0083150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831507" w:rsidRDefault="004535A3" w:rsidP="007F544A">
            <w:pPr>
              <w:tabs>
                <w:tab w:val="left" w:pos="0"/>
              </w:tabs>
              <w:jc w:val="center"/>
              <w:rPr>
                <w:rFonts w:ascii="Times New Roman" w:hAnsi="Times New Roman" w:cs="Times New Roman"/>
                <w:b/>
              </w:rPr>
            </w:pPr>
            <w:r w:rsidRPr="00831507">
              <w:rPr>
                <w:rFonts w:ascii="Times New Roman" w:hAnsi="Times New Roman" w:cs="Times New Roman"/>
                <w:b/>
              </w:rPr>
              <w:t xml:space="preserve">Объем дисциплины </w:t>
            </w:r>
          </w:p>
          <w:p w14:paraId="5F18268E" w14:textId="58058D90" w:rsidR="004535A3" w:rsidRPr="00831507" w:rsidRDefault="004535A3" w:rsidP="007F544A">
            <w:pPr>
              <w:widowControl w:val="0"/>
              <w:tabs>
                <w:tab w:val="left" w:pos="0"/>
              </w:tabs>
              <w:autoSpaceDE w:val="0"/>
              <w:autoSpaceDN w:val="0"/>
              <w:jc w:val="center"/>
              <w:rPr>
                <w:rFonts w:ascii="Times New Roman" w:hAnsi="Times New Roman" w:cs="Times New Roman"/>
                <w:b/>
              </w:rPr>
            </w:pPr>
            <w:r w:rsidRPr="00831507">
              <w:rPr>
                <w:rFonts w:ascii="Times New Roman" w:hAnsi="Times New Roman" w:cs="Times New Roman"/>
                <w:b/>
              </w:rPr>
              <w:t>(ак</w:t>
            </w:r>
            <w:r w:rsidR="00AE2B1A" w:rsidRPr="00831507">
              <w:rPr>
                <w:rFonts w:ascii="Times New Roman" w:hAnsi="Times New Roman" w:cs="Times New Roman"/>
                <w:b/>
              </w:rPr>
              <w:t>адемические</w:t>
            </w:r>
            <w:r w:rsidRPr="00831507">
              <w:rPr>
                <w:rFonts w:ascii="Times New Roman" w:hAnsi="Times New Roman" w:cs="Times New Roman"/>
                <w:b/>
              </w:rPr>
              <w:t xml:space="preserve"> часы)</w:t>
            </w:r>
          </w:p>
        </w:tc>
      </w:tr>
      <w:tr w:rsidR="005B37A7" w:rsidRPr="00831507" w14:paraId="568F56F7" w14:textId="77777777" w:rsidTr="005B37A7">
        <w:trPr>
          <w:trHeight w:val="300"/>
        </w:trPr>
        <w:tc>
          <w:tcPr>
            <w:tcW w:w="1024" w:type="pct"/>
            <w:vMerge/>
            <w:shd w:val="clear" w:color="auto" w:fill="auto"/>
            <w:vAlign w:val="center"/>
            <w:hideMark/>
          </w:tcPr>
          <w:p w14:paraId="60F6C88D" w14:textId="77777777" w:rsidR="000B317E" w:rsidRPr="0083150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83150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831507" w:rsidRDefault="000B317E" w:rsidP="007F544A">
            <w:pPr>
              <w:widowControl w:val="0"/>
              <w:tabs>
                <w:tab w:val="left" w:pos="0"/>
              </w:tabs>
              <w:autoSpaceDE w:val="0"/>
              <w:autoSpaceDN w:val="0"/>
              <w:jc w:val="center"/>
              <w:rPr>
                <w:rFonts w:ascii="Times New Roman" w:hAnsi="Times New Roman" w:cs="Times New Roman"/>
                <w:b/>
              </w:rPr>
            </w:pPr>
            <w:r w:rsidRPr="0083150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83150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831507" w:rsidRDefault="000B317E" w:rsidP="007F544A">
            <w:pPr>
              <w:widowControl w:val="0"/>
              <w:tabs>
                <w:tab w:val="left" w:pos="0"/>
              </w:tabs>
              <w:autoSpaceDE w:val="0"/>
              <w:autoSpaceDN w:val="0"/>
              <w:jc w:val="center"/>
              <w:rPr>
                <w:rFonts w:ascii="Times New Roman" w:hAnsi="Times New Roman" w:cs="Times New Roman"/>
                <w:b/>
              </w:rPr>
            </w:pPr>
            <w:r w:rsidRPr="00831507">
              <w:rPr>
                <w:rFonts w:ascii="Times New Roman" w:hAnsi="Times New Roman" w:cs="Times New Roman"/>
                <w:b/>
              </w:rPr>
              <w:t>СРО</w:t>
            </w:r>
          </w:p>
        </w:tc>
      </w:tr>
      <w:tr w:rsidR="005B37A7" w:rsidRPr="00831507" w14:paraId="48EF2691" w14:textId="77777777" w:rsidTr="005B37A7">
        <w:trPr>
          <w:trHeight w:val="463"/>
        </w:trPr>
        <w:tc>
          <w:tcPr>
            <w:tcW w:w="1024" w:type="pct"/>
            <w:vMerge/>
            <w:shd w:val="clear" w:color="auto" w:fill="auto"/>
            <w:vAlign w:val="center"/>
            <w:hideMark/>
          </w:tcPr>
          <w:p w14:paraId="540838F1" w14:textId="77777777" w:rsidR="004475DA" w:rsidRPr="0083150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83150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831507" w:rsidRDefault="004475DA" w:rsidP="007F544A">
            <w:pPr>
              <w:widowControl w:val="0"/>
              <w:tabs>
                <w:tab w:val="left" w:pos="0"/>
              </w:tabs>
              <w:autoSpaceDE w:val="0"/>
              <w:autoSpaceDN w:val="0"/>
              <w:jc w:val="center"/>
              <w:rPr>
                <w:rFonts w:ascii="Times New Roman" w:hAnsi="Times New Roman" w:cs="Times New Roman"/>
                <w:b/>
              </w:rPr>
            </w:pPr>
            <w:r w:rsidRPr="00831507">
              <w:rPr>
                <w:rFonts w:ascii="Times New Roman" w:hAnsi="Times New Roman" w:cs="Times New Roman"/>
                <w:b/>
              </w:rPr>
              <w:t>ЗЛТ</w:t>
            </w:r>
          </w:p>
        </w:tc>
        <w:tc>
          <w:tcPr>
            <w:tcW w:w="360" w:type="pct"/>
            <w:shd w:val="clear" w:color="auto" w:fill="auto"/>
            <w:vAlign w:val="center"/>
            <w:hideMark/>
          </w:tcPr>
          <w:p w14:paraId="144D21A6" w14:textId="77777777" w:rsidR="004475DA" w:rsidRPr="00831507" w:rsidRDefault="004475DA" w:rsidP="007F544A">
            <w:pPr>
              <w:widowControl w:val="0"/>
              <w:tabs>
                <w:tab w:val="left" w:pos="0"/>
              </w:tabs>
              <w:autoSpaceDE w:val="0"/>
              <w:autoSpaceDN w:val="0"/>
              <w:jc w:val="center"/>
              <w:rPr>
                <w:rFonts w:ascii="Times New Roman" w:hAnsi="Times New Roman" w:cs="Times New Roman"/>
                <w:b/>
              </w:rPr>
            </w:pPr>
            <w:r w:rsidRPr="00831507">
              <w:rPr>
                <w:rFonts w:ascii="Times New Roman" w:hAnsi="Times New Roman" w:cs="Times New Roman"/>
                <w:b/>
              </w:rPr>
              <w:t>ПЗ</w:t>
            </w:r>
          </w:p>
        </w:tc>
        <w:tc>
          <w:tcPr>
            <w:tcW w:w="358" w:type="pct"/>
            <w:shd w:val="clear" w:color="auto" w:fill="auto"/>
            <w:vAlign w:val="center"/>
            <w:hideMark/>
          </w:tcPr>
          <w:p w14:paraId="19AF07D1" w14:textId="452663C9" w:rsidR="004475DA" w:rsidRPr="00831507" w:rsidRDefault="000A0ED4" w:rsidP="004535A3">
            <w:pPr>
              <w:widowControl w:val="0"/>
              <w:tabs>
                <w:tab w:val="left" w:pos="0"/>
              </w:tabs>
              <w:autoSpaceDE w:val="0"/>
              <w:autoSpaceDN w:val="0"/>
              <w:jc w:val="center"/>
              <w:rPr>
                <w:rFonts w:ascii="Times New Roman" w:hAnsi="Times New Roman" w:cs="Times New Roman"/>
                <w:b/>
              </w:rPr>
            </w:pPr>
            <w:r w:rsidRPr="00831507">
              <w:rPr>
                <w:rFonts w:ascii="Times New Roman" w:hAnsi="Times New Roman" w:cs="Times New Roman"/>
                <w:b/>
              </w:rPr>
              <w:t>ЛР</w:t>
            </w:r>
          </w:p>
        </w:tc>
        <w:tc>
          <w:tcPr>
            <w:tcW w:w="358" w:type="pct"/>
            <w:vMerge/>
            <w:shd w:val="clear" w:color="auto" w:fill="auto"/>
            <w:vAlign w:val="center"/>
            <w:hideMark/>
          </w:tcPr>
          <w:p w14:paraId="0F94578B" w14:textId="1775B50A" w:rsidR="004475DA" w:rsidRPr="00831507" w:rsidRDefault="004475DA" w:rsidP="007F544A">
            <w:pPr>
              <w:widowControl w:val="0"/>
              <w:tabs>
                <w:tab w:val="left" w:pos="0"/>
              </w:tabs>
              <w:autoSpaceDE w:val="0"/>
              <w:autoSpaceDN w:val="0"/>
              <w:jc w:val="center"/>
              <w:rPr>
                <w:rFonts w:ascii="Times New Roman" w:hAnsi="Times New Roman" w:cs="Times New Roman"/>
                <w:b/>
              </w:rPr>
            </w:pPr>
          </w:p>
        </w:tc>
      </w:tr>
      <w:tr w:rsidR="005B37A7" w:rsidRPr="00831507" w14:paraId="7D8B164A" w14:textId="77777777" w:rsidTr="005B37A7">
        <w:trPr>
          <w:trHeight w:val="283"/>
        </w:trPr>
        <w:tc>
          <w:tcPr>
            <w:tcW w:w="5000" w:type="pct"/>
            <w:gridSpan w:val="8"/>
            <w:shd w:val="clear" w:color="auto" w:fill="auto"/>
            <w:vAlign w:val="center"/>
          </w:tcPr>
          <w:p w14:paraId="1B393AA2" w14:textId="04821BC7" w:rsidR="00313ACD" w:rsidRPr="00831507"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831507">
              <w:rPr>
                <w:rFonts w:ascii="Times New Roman" w:hAnsi="Times New Roman" w:cs="Times New Roman"/>
                <w:b/>
                <w:lang w:bidi="ru-RU"/>
              </w:rPr>
              <w:t>Раздел I. История Древней Руси</w:t>
            </w:r>
          </w:p>
        </w:tc>
      </w:tr>
      <w:tr w:rsidR="005B37A7" w:rsidRPr="00831507" w14:paraId="748498C4" w14:textId="77777777" w:rsidTr="005B37A7">
        <w:trPr>
          <w:trHeight w:val="283"/>
        </w:trPr>
        <w:tc>
          <w:tcPr>
            <w:tcW w:w="1024" w:type="pct"/>
            <w:shd w:val="clear" w:color="auto" w:fill="auto"/>
            <w:vAlign w:val="center"/>
          </w:tcPr>
          <w:p w14:paraId="5D6E08B7" w14:textId="2FA1B7AD"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1. История как наука и ее роль в обществе. Древняя Русь в IX – начале. X вв.</w:t>
            </w:r>
          </w:p>
        </w:tc>
        <w:tc>
          <w:tcPr>
            <w:tcW w:w="2543" w:type="pct"/>
            <w:gridSpan w:val="2"/>
            <w:shd w:val="clear" w:color="auto" w:fill="auto"/>
          </w:tcPr>
          <w:p w14:paraId="39EE40A9" w14:textId="6A1029DB"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Место истории в системе наук. Предмет и структура исторического знания. Теория и методология исторической науки. Сущность, формы и функции исторического знания. Закономерности развития современной науки. История как часть общенаучного знания. История России как часть мировой истории. Предшественники славян на территории России: сарматы, киммерийцы, скифы. Формирование индоевропейского этноса. Расселение славян по территории Европы. Основные направления развития и особенности древневосточной, древнегреческой и древнеримской цивилизаций. Первые сведения о славянах, византийские и арабские источники о славянах. Исход с Карпатских гор («днепровские» и «ильменьские» славяне) и выделение славян из индоевропейского единства. Великое переселение народов. Миграция готов. Нашествие гуннов. Предпосылки возникновения государства на Руси. Причины объединения славянских племен. Путь «из варяг в греки». Складывание различных структур управления в Киеве и Великом Новгороде. «Призвание варягов» и начало династии Рюриковичей.  Дискуссии по поводу «норманнской теории» и современные научные взгляды на проблему. Княжение Аскольда и Дира в Киеве.</w:t>
            </w:r>
          </w:p>
        </w:tc>
        <w:tc>
          <w:tcPr>
            <w:tcW w:w="357" w:type="pct"/>
            <w:gridSpan w:val="2"/>
            <w:shd w:val="clear" w:color="auto" w:fill="auto"/>
            <w:vAlign w:val="center"/>
          </w:tcPr>
          <w:p w14:paraId="615145B2" w14:textId="0922B7BD"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1</w:t>
            </w:r>
          </w:p>
        </w:tc>
        <w:tc>
          <w:tcPr>
            <w:tcW w:w="360" w:type="pct"/>
            <w:shd w:val="clear" w:color="auto" w:fill="auto"/>
            <w:vAlign w:val="center"/>
          </w:tcPr>
          <w:p w14:paraId="05EBA91D" w14:textId="13EF86D5"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58" w:type="pct"/>
            <w:shd w:val="clear" w:color="auto" w:fill="auto"/>
            <w:vAlign w:val="center"/>
          </w:tcPr>
          <w:p w14:paraId="6922C76B" w14:textId="6714638E"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83150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831507" w14:paraId="4041F2A3" w14:textId="77777777" w:rsidTr="005B37A7">
        <w:trPr>
          <w:trHeight w:val="283"/>
        </w:trPr>
        <w:tc>
          <w:tcPr>
            <w:tcW w:w="1024" w:type="pct"/>
            <w:shd w:val="clear" w:color="auto" w:fill="auto"/>
            <w:vAlign w:val="center"/>
          </w:tcPr>
          <w:p w14:paraId="79C5F586"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2. Развитие древнерусской государственности. Крещение Руси</w:t>
            </w:r>
          </w:p>
        </w:tc>
        <w:tc>
          <w:tcPr>
            <w:tcW w:w="2543" w:type="pct"/>
            <w:gridSpan w:val="2"/>
            <w:shd w:val="clear" w:color="auto" w:fill="auto"/>
          </w:tcPr>
          <w:p w14:paraId="3A6908FF"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Внутренняя и внешняя политика первых киевских князей (Олег, Игорь, Ольга, Святослав): покорение древлян, я бы написала: подчинение восточнославянских племен русским князьям, дань и «полюдье», реформы Ольги, походы на Византию, договор Олега с Византией, борьба с печенегами, битва при Доростоле. Владимир Святой как историческая личность. Восхождение на княжение, внутренняя и внешняя политика: начало церковной юрисдикции: «Устав Владимира», отношения с Византийской империей, передовая система охраны границ, победы над печенегами. Формирование территории и структуры власти государства Русь. Особенности социально-политического развития Киевской Руси. Княжеская власть и социальная структура. Территориально-политическая структура Руси: волости. Органы власти: князь и вече. Особенности положения князя в Великом Новгороде. Принятие христианства. Формирование и сущность концепции единобожия. Использование властными структурами монотеистических учений в качестве механизмов государственного управления и последствия этого. Причины и значение крещения Руси. Предание о выборе веры Владимиром Святославичем как отражение рационализма княжеской власти. Византия и процесс крещения Руси. Методы крещения Руси. Христианство, ислам и иудаизм как религии России.</w:t>
            </w:r>
          </w:p>
        </w:tc>
        <w:tc>
          <w:tcPr>
            <w:tcW w:w="357" w:type="pct"/>
            <w:gridSpan w:val="2"/>
            <w:shd w:val="clear" w:color="auto" w:fill="auto"/>
            <w:vAlign w:val="center"/>
          </w:tcPr>
          <w:p w14:paraId="6A8AE717"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1</w:t>
            </w:r>
          </w:p>
        </w:tc>
        <w:tc>
          <w:tcPr>
            <w:tcW w:w="360" w:type="pct"/>
            <w:shd w:val="clear" w:color="auto" w:fill="auto"/>
            <w:vAlign w:val="center"/>
          </w:tcPr>
          <w:p w14:paraId="6DD04FFE"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1</w:t>
            </w:r>
          </w:p>
        </w:tc>
        <w:tc>
          <w:tcPr>
            <w:tcW w:w="358" w:type="pct"/>
            <w:shd w:val="clear" w:color="auto" w:fill="auto"/>
            <w:vAlign w:val="center"/>
          </w:tcPr>
          <w:p w14:paraId="6B99C007"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468B705" w14:textId="77777777" w:rsidR="004475DA" w:rsidRPr="0083150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831507" w14:paraId="21EF0C1A" w14:textId="77777777" w:rsidTr="005B37A7">
        <w:trPr>
          <w:trHeight w:val="283"/>
        </w:trPr>
        <w:tc>
          <w:tcPr>
            <w:tcW w:w="1024" w:type="pct"/>
            <w:shd w:val="clear" w:color="auto" w:fill="auto"/>
            <w:vAlign w:val="center"/>
          </w:tcPr>
          <w:p w14:paraId="3D063D6B"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3. Возвышение и начало распада Киевской Руси</w:t>
            </w:r>
          </w:p>
        </w:tc>
        <w:tc>
          <w:tcPr>
            <w:tcW w:w="2543" w:type="pct"/>
            <w:gridSpan w:val="2"/>
            <w:shd w:val="clear" w:color="auto" w:fill="auto"/>
          </w:tcPr>
          <w:p w14:paraId="336F026C"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Борьба за власть между сыновьями Владимира Святого. Ярослав Мудрый, его приход к власти и роль в русской истории. «Русская правда» – свод законов и исторический источник. Социальная дифференциация в «Русской правде» (княжеско-дружинная элита, духовенство, городское население, категории рядового и зависимого населения). «Русская правда» как «Кодекс капитала». Развитие церковной юрисдикции ¬  – «Устав князя Ярослава». Внешняя политика и международные связи: отношения с Византией, половцами, странами Центральной, Западной и Северной Европы. Международный авторитет Киевской Руси. Экономика (земледелие, животноводство, ремесло, промыслы) и культура (письменность и литература, изобразительное искусство, начало каменного строительства, богословие и зачатки научных знаний) древнерусского государства. Расцвет Киевской Руси и предпосылки политической раздробленности (натуральное хозяйство, слабая связь княжеств), как неизбежного процесса развития государства. Плюсы и минусы этого процесса: технический прогресс, совершенствование оружия, развитие феодального землевладения и городов. Зарождение «Лествичной» системы наследования власти. Преимущества и недостатки: ее структура, противоречия и последствия (князья-изгои, междоусобные войны на «правовой» основе). Роль лествичной системы как причины в ускорении распада Киевской Руси.</w:t>
            </w:r>
          </w:p>
        </w:tc>
        <w:tc>
          <w:tcPr>
            <w:tcW w:w="357" w:type="pct"/>
            <w:gridSpan w:val="2"/>
            <w:shd w:val="clear" w:color="auto" w:fill="auto"/>
            <w:vAlign w:val="center"/>
          </w:tcPr>
          <w:p w14:paraId="44BCA6D3"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1</w:t>
            </w:r>
          </w:p>
        </w:tc>
        <w:tc>
          <w:tcPr>
            <w:tcW w:w="360" w:type="pct"/>
            <w:shd w:val="clear" w:color="auto" w:fill="auto"/>
            <w:vAlign w:val="center"/>
          </w:tcPr>
          <w:p w14:paraId="1458D255"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1</w:t>
            </w:r>
          </w:p>
        </w:tc>
        <w:tc>
          <w:tcPr>
            <w:tcW w:w="358" w:type="pct"/>
            <w:shd w:val="clear" w:color="auto" w:fill="auto"/>
            <w:vAlign w:val="center"/>
          </w:tcPr>
          <w:p w14:paraId="2E89CD03"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8AC686" w14:textId="77777777" w:rsidR="004475DA" w:rsidRPr="0083150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831507" w14:paraId="116D0E14" w14:textId="77777777" w:rsidTr="005B37A7">
        <w:trPr>
          <w:trHeight w:val="283"/>
        </w:trPr>
        <w:tc>
          <w:tcPr>
            <w:tcW w:w="1024" w:type="pct"/>
            <w:shd w:val="clear" w:color="auto" w:fill="auto"/>
            <w:vAlign w:val="center"/>
          </w:tcPr>
          <w:p w14:paraId="6AAFFA04"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4. Государственная раздробленность Руси (конец XI – начало XIII вв.)</w:t>
            </w:r>
          </w:p>
        </w:tc>
        <w:tc>
          <w:tcPr>
            <w:tcW w:w="2543" w:type="pct"/>
            <w:gridSpan w:val="2"/>
            <w:shd w:val="clear" w:color="auto" w:fill="auto"/>
          </w:tcPr>
          <w:p w14:paraId="7C174A9C"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Русь при Ярославичах. Продолжение распада Киевской Руси. Владимир Мономах и начало борьбы с феодальной раздробленностью. «Устав Мономаха». Особенности развития русских земель в XII-XIII вв. Формирование земель – самостоятельных политических образований, составивших Владимирскую Русь. Отличие Владимирской Руси от Киевской Руси. Давление кочевников на раздробленную Русь, перемещение ее экономического и политико-культурного центра. Изменение основной экономической специализации древнерусского государства (от торговли к земледелию). Важнейшие земли Владимирской  Руси и особенности их социально-экономического и политического развития. Владимиро-Суздальское княжество: Юрий Долгорукий, Андрей Боголюбский, Всеволод III. Новгородская боярская республика: вече, посадник, тысяцкий, князь, архиепископ. Галицко-Волынское княжество: Ярослав Осмомысл, Роман Мстиславович, Даниил Галицкий. Междоусобные войны. Политическое и экономическое ослабление русских земель. Внешняя политика русских земель. Этнокультурные процессы становления русской государственности. Процесс обретения русским народом национального самосознания.</w:t>
            </w:r>
          </w:p>
        </w:tc>
        <w:tc>
          <w:tcPr>
            <w:tcW w:w="357" w:type="pct"/>
            <w:gridSpan w:val="2"/>
            <w:shd w:val="clear" w:color="auto" w:fill="auto"/>
            <w:vAlign w:val="center"/>
          </w:tcPr>
          <w:p w14:paraId="249636BD"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1</w:t>
            </w:r>
          </w:p>
        </w:tc>
        <w:tc>
          <w:tcPr>
            <w:tcW w:w="360" w:type="pct"/>
            <w:shd w:val="clear" w:color="auto" w:fill="auto"/>
            <w:vAlign w:val="center"/>
          </w:tcPr>
          <w:p w14:paraId="31BEB213"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1</w:t>
            </w:r>
          </w:p>
        </w:tc>
        <w:tc>
          <w:tcPr>
            <w:tcW w:w="358" w:type="pct"/>
            <w:shd w:val="clear" w:color="auto" w:fill="auto"/>
            <w:vAlign w:val="center"/>
          </w:tcPr>
          <w:p w14:paraId="7BC24C54"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7F73304" w14:textId="77777777" w:rsidR="004475DA" w:rsidRPr="0083150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831507" w14:paraId="79CDEDFF" w14:textId="77777777" w:rsidTr="005B37A7">
        <w:trPr>
          <w:trHeight w:val="283"/>
        </w:trPr>
        <w:tc>
          <w:tcPr>
            <w:tcW w:w="1024" w:type="pct"/>
            <w:shd w:val="clear" w:color="auto" w:fill="auto"/>
            <w:vAlign w:val="center"/>
          </w:tcPr>
          <w:p w14:paraId="1FC1BEC7"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5. Борьба русских княжеств против монголо-татарского нашествия</w:t>
            </w:r>
          </w:p>
        </w:tc>
        <w:tc>
          <w:tcPr>
            <w:tcW w:w="2543" w:type="pct"/>
            <w:gridSpan w:val="2"/>
            <w:shd w:val="clear" w:color="auto" w:fill="auto"/>
          </w:tcPr>
          <w:p w14:paraId="66C0A3E5"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Образование монгольского государства. Темучин Чингиз-хан как историческая личность.  Путь к власти и возвышение Чингиз-хана. Военная организация, вооружение, тактика и стратегия монгольского войска. Завоевание Китая и Хорезма. Система управления, установленная на завоеванных землях. Первое столкновение русских и монголо-татарских войск – битва на реке Калка. Структура и правители Монгольской империи. Завещание Чингиз-хана – законодательное закрепление для Монгольской империи обязательности новых завоеваний. Бату-хан как продолжатель дела своего деда. Состав войска Бату-хана. Первый поход Бату-хана и его последствия. Причины отказа от взятия Великого Новгорода. Образование «Золотой Орды». Второй поход Бату-хана. Падение Киева, разгром Галицко-Волынского княжества, Венгерского королевства. Неудачи ордынцев в Чехии. Битва при Лигнице, полный разгром западноевропейских войск, его причины. Смятение и ужас в Европе. Причины прекращения второго похода Орды в Триесте и поворота назад (гражданская война в Орде, усиление князя Ярослава Всеволодовича, кончина Великого Кагана Угедэя).</w:t>
            </w:r>
          </w:p>
        </w:tc>
        <w:tc>
          <w:tcPr>
            <w:tcW w:w="357" w:type="pct"/>
            <w:gridSpan w:val="2"/>
            <w:shd w:val="clear" w:color="auto" w:fill="auto"/>
            <w:vAlign w:val="center"/>
          </w:tcPr>
          <w:p w14:paraId="075C6C99"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1</w:t>
            </w:r>
          </w:p>
        </w:tc>
        <w:tc>
          <w:tcPr>
            <w:tcW w:w="360" w:type="pct"/>
            <w:shd w:val="clear" w:color="auto" w:fill="auto"/>
            <w:vAlign w:val="center"/>
          </w:tcPr>
          <w:p w14:paraId="7FBEEC57"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1</w:t>
            </w:r>
          </w:p>
        </w:tc>
        <w:tc>
          <w:tcPr>
            <w:tcW w:w="358" w:type="pct"/>
            <w:shd w:val="clear" w:color="auto" w:fill="auto"/>
            <w:vAlign w:val="center"/>
          </w:tcPr>
          <w:p w14:paraId="5A7DBFBD"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5319280" w14:textId="77777777" w:rsidR="004475DA" w:rsidRPr="0083150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831507" w14:paraId="2457E5FC" w14:textId="77777777" w:rsidTr="005B37A7">
        <w:trPr>
          <w:trHeight w:val="283"/>
        </w:trPr>
        <w:tc>
          <w:tcPr>
            <w:tcW w:w="1024" w:type="pct"/>
            <w:shd w:val="clear" w:color="auto" w:fill="auto"/>
            <w:vAlign w:val="center"/>
          </w:tcPr>
          <w:p w14:paraId="6C3043FF"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6. Борьба русского народа с агрессией крестоносцев</w:t>
            </w:r>
          </w:p>
        </w:tc>
        <w:tc>
          <w:tcPr>
            <w:tcW w:w="2543" w:type="pct"/>
            <w:gridSpan w:val="2"/>
            <w:shd w:val="clear" w:color="auto" w:fill="auto"/>
          </w:tcPr>
          <w:p w14:paraId="12AD914A"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Католическая церковь в Средние века. Папство. Крестовые походы. Ордена крестоносцев (тапмлиеры, госпитальеры, Тевтонский орден) – создание, устав, состав, иерархия. Направленная и системная агрессия Западной Европы против Руси, инспирируемая и руководимая Ватиканом. Вторжение Орденов крестоносцев в Прибалтику, возникновение Литовского государства и включение в его состав части русских земель. Противодействие агрессии крестоносцев князя Ярослава Всеволодовича и его сына Александра. Шведский поход на Великий Новгород. Невская битва. Вторжение Ливонского (Тевтонского) ордена, сдача Пскова. Блестящая тактика и стратегия ведения военных действий Александром Невским. Ледовое побоище. Рокаворская битва. Итоги противостояния Руси и Западной Европы в XIII веке. Две концептуальных позиции по «историческому выбору» Руси: Александр Невский (вассалитет у Золотой орды) и Даниил Галицкий (союз с Западной и Восточной Европой). Последствия выбора в первом и втором случаях.</w:t>
            </w:r>
          </w:p>
        </w:tc>
        <w:tc>
          <w:tcPr>
            <w:tcW w:w="357" w:type="pct"/>
            <w:gridSpan w:val="2"/>
            <w:shd w:val="clear" w:color="auto" w:fill="auto"/>
            <w:vAlign w:val="center"/>
          </w:tcPr>
          <w:p w14:paraId="27AB7CE8"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1</w:t>
            </w:r>
          </w:p>
        </w:tc>
        <w:tc>
          <w:tcPr>
            <w:tcW w:w="360" w:type="pct"/>
            <w:shd w:val="clear" w:color="auto" w:fill="auto"/>
            <w:vAlign w:val="center"/>
          </w:tcPr>
          <w:p w14:paraId="78E38C85"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1</w:t>
            </w:r>
          </w:p>
        </w:tc>
        <w:tc>
          <w:tcPr>
            <w:tcW w:w="358" w:type="pct"/>
            <w:shd w:val="clear" w:color="auto" w:fill="auto"/>
            <w:vAlign w:val="center"/>
          </w:tcPr>
          <w:p w14:paraId="4C92CC04"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6A99F7A" w14:textId="77777777" w:rsidR="004475DA" w:rsidRPr="0083150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831507" w14:paraId="540A0EEC" w14:textId="77777777" w:rsidTr="005B37A7">
        <w:trPr>
          <w:trHeight w:val="283"/>
        </w:trPr>
        <w:tc>
          <w:tcPr>
            <w:tcW w:w="1024" w:type="pct"/>
            <w:shd w:val="clear" w:color="auto" w:fill="auto"/>
            <w:vAlign w:val="center"/>
          </w:tcPr>
          <w:p w14:paraId="5B1EC624"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7. Установление ордынского ига на Руси</w:t>
            </w:r>
          </w:p>
        </w:tc>
        <w:tc>
          <w:tcPr>
            <w:tcW w:w="2543" w:type="pct"/>
            <w:gridSpan w:val="2"/>
            <w:shd w:val="clear" w:color="auto" w:fill="auto"/>
          </w:tcPr>
          <w:p w14:paraId="46A44BDD"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Судьбы русских земель после монгольского нашествия. Система зависимости русских земель от ордынских ханов. Дань – основные виды, эволюция метода сбора, размер. Ярлык – полномочия обладателя, виды ярлыков, методы выдачи ярлыков. Разобщение и сталкивание между собой русских князей – основные цели системы ярлыков. «Выезды» русских князей в Орду. Великие князья Ярослав Всеволодович, Александр Невский, Даниил Александрович. Тяжелое время русских земель. Борьба за великое княжение Владимирское. Приглашение русскими князьями ордынцев для участия в междоусобных войнах. «Дедюнева рать» и «Неврюева рать». Судьба Галицко-Волынского княжества. Эволюция республиканского строя в Новгороде и Пскове. Новгород в системе балтийских связей. Ганзейские города.  Дискуссии о роли ордынского владычества в истории России. Теория о решающем значении ордынского ига в объединении русских земель и своеобразии исторического пути русского государства.</w:t>
            </w:r>
          </w:p>
        </w:tc>
        <w:tc>
          <w:tcPr>
            <w:tcW w:w="357" w:type="pct"/>
            <w:gridSpan w:val="2"/>
            <w:shd w:val="clear" w:color="auto" w:fill="auto"/>
            <w:vAlign w:val="center"/>
          </w:tcPr>
          <w:p w14:paraId="27FF2FA2"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1</w:t>
            </w:r>
          </w:p>
        </w:tc>
        <w:tc>
          <w:tcPr>
            <w:tcW w:w="360" w:type="pct"/>
            <w:shd w:val="clear" w:color="auto" w:fill="auto"/>
            <w:vAlign w:val="center"/>
          </w:tcPr>
          <w:p w14:paraId="03D3253C"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1</w:t>
            </w:r>
          </w:p>
        </w:tc>
        <w:tc>
          <w:tcPr>
            <w:tcW w:w="358" w:type="pct"/>
            <w:shd w:val="clear" w:color="auto" w:fill="auto"/>
            <w:vAlign w:val="center"/>
          </w:tcPr>
          <w:p w14:paraId="564817EE"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6CAFAF3" w14:textId="77777777" w:rsidR="004475DA" w:rsidRPr="0083150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831507" w14:paraId="000E5AEE" w14:textId="77777777" w:rsidTr="005B37A7">
        <w:trPr>
          <w:trHeight w:val="283"/>
        </w:trPr>
        <w:tc>
          <w:tcPr>
            <w:tcW w:w="5000" w:type="pct"/>
            <w:gridSpan w:val="8"/>
            <w:shd w:val="clear" w:color="auto" w:fill="auto"/>
            <w:vAlign w:val="center"/>
          </w:tcPr>
          <w:p w14:paraId="20EB5AFD" w14:textId="77777777" w:rsidR="00313ACD" w:rsidRPr="00831507"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831507">
              <w:rPr>
                <w:rFonts w:ascii="Times New Roman" w:hAnsi="Times New Roman" w:cs="Times New Roman"/>
                <w:b/>
                <w:lang w:bidi="ru-RU"/>
              </w:rPr>
              <w:t>Раздел II. История Московского царства</w:t>
            </w:r>
          </w:p>
        </w:tc>
      </w:tr>
      <w:tr w:rsidR="005B37A7" w:rsidRPr="00831507" w14:paraId="2FE360EB" w14:textId="77777777" w:rsidTr="005B37A7">
        <w:trPr>
          <w:trHeight w:val="283"/>
        </w:trPr>
        <w:tc>
          <w:tcPr>
            <w:tcW w:w="1024" w:type="pct"/>
            <w:shd w:val="clear" w:color="auto" w:fill="auto"/>
            <w:vAlign w:val="center"/>
          </w:tcPr>
          <w:p w14:paraId="41C306B9"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8. Объединение русских земель вокруг Москвы</w:t>
            </w:r>
          </w:p>
        </w:tc>
        <w:tc>
          <w:tcPr>
            <w:tcW w:w="2543" w:type="pct"/>
            <w:gridSpan w:val="2"/>
            <w:shd w:val="clear" w:color="auto" w:fill="auto"/>
          </w:tcPr>
          <w:p w14:paraId="71E5ABC4"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Предпосылки процесса объединения русских земель. Возвышение Москвы. Иван I Калита как историческая личность. Приход Ивана Калиты к власти и его роль в русской истории. Причины быстрого усиления Московского княжества – выгодное торгово-логистическое положение, умелая экономическая политика, ловкая дипломатическая политика в отношениях с Ордой. Превращение Москвы в основной транзитный пункт торговли Орды с Западной Европой. Привлечение населения Руси в Московское княжество с помощью выгодных денежных ссуд. Перенос митрополичьей кафедры в Москву. Московский князь – единственный сборщик ордынской дани. Экономические способы присоединения русских земель к Москве (покупка, финансовое принуждение). Борьба за политическое лидерство в северо-восточной Руси. Противостояние Московского и Тверского княжеств. Военно-политические способы присоединения русских земель к Москве (аккуратное и умелое привлечение ордынских войск, провокации). Проявление первых центробежных тенденций в Орде. Позиционирование московских князей в сознании русского народа как объединителей и освободителей их земель.</w:t>
            </w:r>
          </w:p>
        </w:tc>
        <w:tc>
          <w:tcPr>
            <w:tcW w:w="357" w:type="pct"/>
            <w:gridSpan w:val="2"/>
            <w:shd w:val="clear" w:color="auto" w:fill="auto"/>
            <w:vAlign w:val="center"/>
          </w:tcPr>
          <w:p w14:paraId="12FB6D66"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1</w:t>
            </w:r>
          </w:p>
        </w:tc>
        <w:tc>
          <w:tcPr>
            <w:tcW w:w="360" w:type="pct"/>
            <w:shd w:val="clear" w:color="auto" w:fill="auto"/>
            <w:vAlign w:val="center"/>
          </w:tcPr>
          <w:p w14:paraId="52A0AACF"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1</w:t>
            </w:r>
          </w:p>
        </w:tc>
        <w:tc>
          <w:tcPr>
            <w:tcW w:w="358" w:type="pct"/>
            <w:shd w:val="clear" w:color="auto" w:fill="auto"/>
            <w:vAlign w:val="center"/>
          </w:tcPr>
          <w:p w14:paraId="78C5AF59"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2E4D59A" w14:textId="77777777" w:rsidR="004475DA" w:rsidRPr="0083150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831507" w14:paraId="77372248" w14:textId="77777777" w:rsidTr="005B37A7">
        <w:trPr>
          <w:trHeight w:val="283"/>
        </w:trPr>
        <w:tc>
          <w:tcPr>
            <w:tcW w:w="1024" w:type="pct"/>
            <w:shd w:val="clear" w:color="auto" w:fill="auto"/>
            <w:vAlign w:val="center"/>
          </w:tcPr>
          <w:p w14:paraId="4109E765"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9. Становление русской государственности во второй половине XIV – начале XV вв.</w:t>
            </w:r>
          </w:p>
        </w:tc>
        <w:tc>
          <w:tcPr>
            <w:tcW w:w="2543" w:type="pct"/>
            <w:gridSpan w:val="2"/>
            <w:shd w:val="clear" w:color="auto" w:fill="auto"/>
          </w:tcPr>
          <w:p w14:paraId="33FEE73B"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Правление первых князей «Калитина рода» (Симеон Гордый, Иван II Красный). Продолжение политики Ивана Калиты. Дмитрий Донской как историческая личность. Политическая ситуация в Орде. Подготовка к выступлению против Орды. Куликовская битва, ее историческое значение и последствия. Отношения с Ордой после Куликовской битвы. Сергий Радонежский и роль православной церкви в объединении русских земель. Русские земли в составе Великого княжества Литовского, Польского королевства и Великого княжества Московского. Великое княжество Литовское в XIV–XV вв. Грюнвальдская битва. Унии между Польшей и Литвой. Великий Новгород и Псков в XV в.: политический строй, отношения с Москвой, Тевтонским орденом в Ливонии, Ганзой, Великим княжеством Литовским. Династическая война в Московском княжестве второй четверти XV в. Закрепление первенствующего положения московских князей. Падение Константинополя и изменение церковно-политической роли Москвы в православном мире. Возникновение доктрины «Москва – третий Рим».</w:t>
            </w:r>
          </w:p>
        </w:tc>
        <w:tc>
          <w:tcPr>
            <w:tcW w:w="357" w:type="pct"/>
            <w:gridSpan w:val="2"/>
            <w:shd w:val="clear" w:color="auto" w:fill="auto"/>
            <w:vAlign w:val="center"/>
          </w:tcPr>
          <w:p w14:paraId="54F99E98"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60" w:type="pct"/>
            <w:shd w:val="clear" w:color="auto" w:fill="auto"/>
            <w:vAlign w:val="center"/>
          </w:tcPr>
          <w:p w14:paraId="07461719"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1</w:t>
            </w:r>
          </w:p>
        </w:tc>
        <w:tc>
          <w:tcPr>
            <w:tcW w:w="358" w:type="pct"/>
            <w:shd w:val="clear" w:color="auto" w:fill="auto"/>
            <w:vAlign w:val="center"/>
          </w:tcPr>
          <w:p w14:paraId="26F0C072"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13AF40" w14:textId="77777777" w:rsidR="004475DA" w:rsidRPr="0083150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831507" w14:paraId="3E739785" w14:textId="77777777" w:rsidTr="005B37A7">
        <w:trPr>
          <w:trHeight w:val="283"/>
        </w:trPr>
        <w:tc>
          <w:tcPr>
            <w:tcW w:w="1024" w:type="pct"/>
            <w:shd w:val="clear" w:color="auto" w:fill="auto"/>
            <w:vAlign w:val="center"/>
          </w:tcPr>
          <w:p w14:paraId="192B2410"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10. Формирование единого Русского государства во второй половине XV– начале XVI вв.</w:t>
            </w:r>
          </w:p>
        </w:tc>
        <w:tc>
          <w:tcPr>
            <w:tcW w:w="2543" w:type="pct"/>
            <w:gridSpan w:val="2"/>
            <w:shd w:val="clear" w:color="auto" w:fill="auto"/>
          </w:tcPr>
          <w:p w14:paraId="27132FB0"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Иван III как историческая личность. Приход Ивана III к власти и его роль в русской истории. Присоединение Новгорода и Твери. Подготовка к свержению ордынского ига. Нарастание центробежных тенденций в Орде и ее распад на отдельные политические образования. Стояние на реке Угре. Ликвидация зависимости от Орды. Принятие общерусского Судебника, его роль централизации государства. Положение крестьян по Судебнику 1497 г. (Юрьев день). Софья Палеолог. Формирование административного аппарата управления единого государства. Двор великого князя, государственная символика. Церковь и великокняжеская власть. Идейно-политическая борьба в Русской православной церкви. Иосифляне (Иосиф Волоцкий) и нестяжатели (Нил Сорский). Завершение процесса объединения русских земель под властью великих князей московских (присоединение Брянска, Северских земель, Пскова, Смоленска и Рязани).  Государственный строй Московского государства – сословно-представительная монархия. Внешняя политика Московского государства в первой трети XVI в. Военные конфликты с Великим княжеством Литовским, Крымским и Казанским ханствами. Великий князь Василий III. Усиление великокняжеской власти. Формирование аппарата центрального управления. Боярская дума. Укрепление власти великого князя московского. Ликвидация удельной системы. Завершение формирования доктрины «Москва – третий Рим». Особая мессианская роль православной доктрины. Конфессиональная ситуация в Европе в сер - 2 пол 16 в. Влияние Реформации и Контрреформации на Восточную Европу.</w:t>
            </w:r>
          </w:p>
        </w:tc>
        <w:tc>
          <w:tcPr>
            <w:tcW w:w="357" w:type="pct"/>
            <w:gridSpan w:val="2"/>
            <w:shd w:val="clear" w:color="auto" w:fill="auto"/>
            <w:vAlign w:val="center"/>
          </w:tcPr>
          <w:p w14:paraId="26193D6B"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60" w:type="pct"/>
            <w:shd w:val="clear" w:color="auto" w:fill="auto"/>
            <w:vAlign w:val="center"/>
          </w:tcPr>
          <w:p w14:paraId="3155FA7A"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58" w:type="pct"/>
            <w:shd w:val="clear" w:color="auto" w:fill="auto"/>
            <w:vAlign w:val="center"/>
          </w:tcPr>
          <w:p w14:paraId="4A76F489"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8FF9EB" w14:textId="77777777" w:rsidR="004475DA" w:rsidRPr="0083150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831507" w14:paraId="7886B6DA" w14:textId="77777777" w:rsidTr="005B37A7">
        <w:trPr>
          <w:trHeight w:val="283"/>
        </w:trPr>
        <w:tc>
          <w:tcPr>
            <w:tcW w:w="1024" w:type="pct"/>
            <w:shd w:val="clear" w:color="auto" w:fill="auto"/>
            <w:vAlign w:val="center"/>
          </w:tcPr>
          <w:p w14:paraId="73889969"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11. Реформы Ивана IV Грозного</w:t>
            </w:r>
          </w:p>
        </w:tc>
        <w:tc>
          <w:tcPr>
            <w:tcW w:w="2543" w:type="pct"/>
            <w:gridSpan w:val="2"/>
            <w:shd w:val="clear" w:color="auto" w:fill="auto"/>
          </w:tcPr>
          <w:p w14:paraId="5A725804"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Обострение социальных противоречий и борьба за власть в 30-е годы XVI века. Регентство великой княгини Елены Глинской. Период боярского правления. Проблема генетического вырождения правящих династий. Иван IV – морально-нравственные ориентиры, принятие царского титула. Послания Ивана IV о сущности самодержавной власти (переписка с князем Андреем Курбским). Правительство «Избранной рады». Первые Земские соборы, вопрос о сословном представительстве в Московском государстве. Принятие общерусского Судебника 1550 г. «Стоглавый собор» 1551 г. Реорганизация войска — «Уложение о службе», формирование стрелецких полков. Падение правительства «Избранной рады». Боярское, церковное и поместное землевладения. Опричнина, ее структура и цель учреждения. Социальный и национальный состав опричного войска. Опричный террор. Разорение наиболее доходных земель и крупнейших северо-западных городов России – Новгорода и Пскова. Мнимая отмена опричнины. Последствия политики опричнины (экономические, социальные, политические). Споры о причинах и характере опричнины в исторической науке.</w:t>
            </w:r>
          </w:p>
        </w:tc>
        <w:tc>
          <w:tcPr>
            <w:tcW w:w="357" w:type="pct"/>
            <w:gridSpan w:val="2"/>
            <w:shd w:val="clear" w:color="auto" w:fill="auto"/>
            <w:vAlign w:val="center"/>
          </w:tcPr>
          <w:p w14:paraId="6FA7697E"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60" w:type="pct"/>
            <w:shd w:val="clear" w:color="auto" w:fill="auto"/>
            <w:vAlign w:val="center"/>
          </w:tcPr>
          <w:p w14:paraId="0486F107"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58" w:type="pct"/>
            <w:shd w:val="clear" w:color="auto" w:fill="auto"/>
            <w:vAlign w:val="center"/>
          </w:tcPr>
          <w:p w14:paraId="47D93C89"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F426F0" w14:textId="77777777" w:rsidR="004475DA" w:rsidRPr="0083150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831507" w14:paraId="6B823296" w14:textId="77777777" w:rsidTr="005B37A7">
        <w:trPr>
          <w:trHeight w:val="283"/>
        </w:trPr>
        <w:tc>
          <w:tcPr>
            <w:tcW w:w="1024" w:type="pct"/>
            <w:shd w:val="clear" w:color="auto" w:fill="auto"/>
            <w:vAlign w:val="center"/>
          </w:tcPr>
          <w:p w14:paraId="6321B82A"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12. Внешняя политика и социально-экономическое развитие Московского государства в XVI в.</w:t>
            </w:r>
          </w:p>
        </w:tc>
        <w:tc>
          <w:tcPr>
            <w:tcW w:w="2543" w:type="pct"/>
            <w:gridSpan w:val="2"/>
            <w:shd w:val="clear" w:color="auto" w:fill="auto"/>
          </w:tcPr>
          <w:p w14:paraId="1FA2FD8C"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Внешняя политика Московского государства. Военные столкновения с Великим княжеством Литовским (Речью Посполитой) и Швецией. Ливонская война: задачи войны, ее этапы, причины поражения России. Расширение политических и экономических контактов со странами Европы. Начало морской торговли с европейскими странами через гавани Белого моря. Борьба Московского государства с татарскими ханствами. Завоевание Казанского и Астраханского ханств. Походы на Крым и набеги крымских ханов на русские земли. Молодинская битва и ее историческое значение. Усиление российского влияния на Ногайскую орду и государственные образования Северного Кавказа. Османский фактор и его влияние на экономическую и политическую ситуацию в Европе. Первое столкновение с Османской империей (1569). Поход атамана Ермака Тимофеевича и его историческое значение. Начало присоединения Западной Сибири.  Социально-экономическое развитие страны. Аграрный характер экономики Московского государства. Денежная реформа правительства Елены Глинской и складывание единой монетной системы в России. Начало расцвета городов на волжском и беломорском торговых путях и упадка Новгорода и Пскова.</w:t>
            </w:r>
          </w:p>
        </w:tc>
        <w:tc>
          <w:tcPr>
            <w:tcW w:w="357" w:type="pct"/>
            <w:gridSpan w:val="2"/>
            <w:shd w:val="clear" w:color="auto" w:fill="auto"/>
            <w:vAlign w:val="center"/>
          </w:tcPr>
          <w:p w14:paraId="4AE5B8FA"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60" w:type="pct"/>
            <w:shd w:val="clear" w:color="auto" w:fill="auto"/>
            <w:vAlign w:val="center"/>
          </w:tcPr>
          <w:p w14:paraId="69F635D8"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58" w:type="pct"/>
            <w:shd w:val="clear" w:color="auto" w:fill="auto"/>
            <w:vAlign w:val="center"/>
          </w:tcPr>
          <w:p w14:paraId="257C964F"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79F0B53" w14:textId="77777777" w:rsidR="004475DA" w:rsidRPr="0083150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831507" w14:paraId="0D6E622A" w14:textId="77777777" w:rsidTr="005B37A7">
        <w:trPr>
          <w:trHeight w:val="283"/>
        </w:trPr>
        <w:tc>
          <w:tcPr>
            <w:tcW w:w="1024" w:type="pct"/>
            <w:shd w:val="clear" w:color="auto" w:fill="auto"/>
            <w:vAlign w:val="center"/>
          </w:tcPr>
          <w:p w14:paraId="7CDB909C"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13. Россия на рубеже XVI–XVII вв.</w:t>
            </w:r>
          </w:p>
        </w:tc>
        <w:tc>
          <w:tcPr>
            <w:tcW w:w="2543" w:type="pct"/>
            <w:gridSpan w:val="2"/>
            <w:shd w:val="clear" w:color="auto" w:fill="auto"/>
          </w:tcPr>
          <w:p w14:paraId="0E47B513"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Последние годы царствования Ивана IV и династическая ситуация после его кончины. Борис Годунов как историческая личность. Царствование Федора Ивановича. Политическая борьба при московском дворе в конце XVI в. и фактическое правление боярина Бориса Годунова. Учреждение патриаршества. Восстановление позиций в Прибалтике, утерянных по итогам Ливонской войны. Отражение татарского набега. Строительство крепостей на южной границе и в Поволжье. Пресечение царской династии Рюриковичей и реакция на это народных масс. Земский собор и избрание на престол Бориса Годунова. Экономический кризис в Московском государстве конца XVI – начала XVII вв. Крепостнические тенденции: фактическая отмена правила Юрьева дня (указ о заповедных летах и об урочных летах). Поместное войско. Предпосылки системного кризиса Московского государства в начале XVII в. Обострение социально-экономической ситуации. Голод 1601-1603 гг. Падение легитимности власти царя Бориса Годунова.</w:t>
            </w:r>
          </w:p>
        </w:tc>
        <w:tc>
          <w:tcPr>
            <w:tcW w:w="357" w:type="pct"/>
            <w:gridSpan w:val="2"/>
            <w:shd w:val="clear" w:color="auto" w:fill="auto"/>
            <w:vAlign w:val="center"/>
          </w:tcPr>
          <w:p w14:paraId="6FFA4BE0"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60" w:type="pct"/>
            <w:shd w:val="clear" w:color="auto" w:fill="auto"/>
            <w:vAlign w:val="center"/>
          </w:tcPr>
          <w:p w14:paraId="703DD67E"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1</w:t>
            </w:r>
          </w:p>
        </w:tc>
        <w:tc>
          <w:tcPr>
            <w:tcW w:w="358" w:type="pct"/>
            <w:shd w:val="clear" w:color="auto" w:fill="auto"/>
            <w:vAlign w:val="center"/>
          </w:tcPr>
          <w:p w14:paraId="0F5AA560"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870242" w14:textId="77777777" w:rsidR="004475DA" w:rsidRPr="0083150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831507" w14:paraId="331399FA" w14:textId="77777777" w:rsidTr="005B37A7">
        <w:trPr>
          <w:trHeight w:val="283"/>
        </w:trPr>
        <w:tc>
          <w:tcPr>
            <w:tcW w:w="1024" w:type="pct"/>
            <w:shd w:val="clear" w:color="auto" w:fill="auto"/>
            <w:vAlign w:val="center"/>
          </w:tcPr>
          <w:p w14:paraId="5EB8A3F9"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14. Начало Смутного времени</w:t>
            </w:r>
          </w:p>
        </w:tc>
        <w:tc>
          <w:tcPr>
            <w:tcW w:w="2543" w:type="pct"/>
            <w:gridSpan w:val="2"/>
            <w:shd w:val="clear" w:color="auto" w:fill="auto"/>
          </w:tcPr>
          <w:p w14:paraId="6C776291"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Развитие феномена самозванства. Династический этап Смутного времени. Лжедмитрий I. Поддержка самозванца правящими кругами Речи Посполитой и Ватиканом. Вторжение войска Лжедмитрия на территорию Московского государства, переход на его сторону населения южных и юго-западных уездов страны. Начало гражданской войны. Смерть Бориса Годунова и воцарение Лжедмитрия I. Внутренняя и внешняя политика самозванца. Заговор и свержение Лжедмитрия I. Углубление и расширение гражданской войны. Царствование Василия IV Шуйского. Восстание против него населения южнорусских и поволжских уездов Московского государства. Социальные противоречия как движущая сила в гражданской войне. Повстанческое войско Ивана Болотникова. Осада Москвы, оборона Калуги и Тулы. Разгром восставших. Лжедмитрий II и его поход на Москву. «Воровской» лагерь в Тушино. Участие в движении самозванца отрядов из Речи Посполитой. Поддержка самозванца в центральных и северо-западных уездах страны. Русско-шведский договор о военном союзе и его последствия.</w:t>
            </w:r>
          </w:p>
        </w:tc>
        <w:tc>
          <w:tcPr>
            <w:tcW w:w="357" w:type="pct"/>
            <w:gridSpan w:val="2"/>
            <w:shd w:val="clear" w:color="auto" w:fill="auto"/>
            <w:vAlign w:val="center"/>
          </w:tcPr>
          <w:p w14:paraId="3B0D5015"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60" w:type="pct"/>
            <w:shd w:val="clear" w:color="auto" w:fill="auto"/>
            <w:vAlign w:val="center"/>
          </w:tcPr>
          <w:p w14:paraId="08C615C4"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1</w:t>
            </w:r>
          </w:p>
        </w:tc>
        <w:tc>
          <w:tcPr>
            <w:tcW w:w="358" w:type="pct"/>
            <w:shd w:val="clear" w:color="auto" w:fill="auto"/>
            <w:vAlign w:val="center"/>
          </w:tcPr>
          <w:p w14:paraId="323DB567"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46508EA" w14:textId="77777777" w:rsidR="004475DA" w:rsidRPr="0083150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1507">
              <w:rPr>
                <w:rFonts w:ascii="Times New Roman" w:hAnsi="Times New Roman" w:cs="Times New Roman"/>
                <w:lang w:bidi="ru-RU"/>
              </w:rPr>
              <w:t>1</w:t>
            </w:r>
          </w:p>
        </w:tc>
      </w:tr>
      <w:tr w:rsidR="005B37A7" w:rsidRPr="00831507" w14:paraId="4AA7BFB9" w14:textId="77777777" w:rsidTr="005B37A7">
        <w:trPr>
          <w:trHeight w:val="283"/>
        </w:trPr>
        <w:tc>
          <w:tcPr>
            <w:tcW w:w="1024" w:type="pct"/>
            <w:shd w:val="clear" w:color="auto" w:fill="auto"/>
            <w:vAlign w:val="center"/>
          </w:tcPr>
          <w:p w14:paraId="1206E2AA"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15. Кульминация и завершение Смутного времени</w:t>
            </w:r>
          </w:p>
        </w:tc>
        <w:tc>
          <w:tcPr>
            <w:tcW w:w="2543" w:type="pct"/>
            <w:gridSpan w:val="2"/>
            <w:shd w:val="clear" w:color="auto" w:fill="auto"/>
          </w:tcPr>
          <w:p w14:paraId="2D325B3E"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Официальное вступление Речи Посполитой в войну против Московского государства (1609). Оборона Смоленска. Разгром Тушинского лагеря Лжедмитрия II. Поражение русского войска в Клушинском сражении. Низложение царя Василия Шуйского. «Семибоярщина». Иностранная интервенция как составная часть Смутного времени. Кульминация Смуты. Договор о передаче престола польскому королевичу Владиславу. Вступление польско-литовского гарнизона в Москву. Национальный этап Смутного времени. Подъем национально-освободительного движения. Д. Пожарский и формирование Первого ополчения. Восстание в Москве и его подавление по причине предательства казачьих полков. Конфликт в рядах Первого ополчения. Падение Смоленска. Захват Великого Новгорода и северо-запада страны шведскими войсками. К. Минин и формирование Второго ополчения, его поход на Москву. Битва на Клязьме, освобождение столицы. Земский «Вселенский» собор 1613 г. Избрание на престол Михаила Федоровича Романова как компромиссной фигуры. Завершение Смутного времени. Установление власти нового царя на территории страны. Военные действия против войск Речи Посполитой и Швеции. Русско-шведские переговоры и заключение Столбовского мирного договора. Потеря выхода к берегам Балтийского моря. Заключение Деулинского перемирия с Речью Посполитой. Утрата Смоленской и Северской земли. Цена первой в истории России гражданской войны</w:t>
            </w:r>
          </w:p>
        </w:tc>
        <w:tc>
          <w:tcPr>
            <w:tcW w:w="357" w:type="pct"/>
            <w:gridSpan w:val="2"/>
            <w:shd w:val="clear" w:color="auto" w:fill="auto"/>
            <w:vAlign w:val="center"/>
          </w:tcPr>
          <w:p w14:paraId="7FE317EF"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60" w:type="pct"/>
            <w:shd w:val="clear" w:color="auto" w:fill="auto"/>
            <w:vAlign w:val="center"/>
          </w:tcPr>
          <w:p w14:paraId="461A37CA"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1</w:t>
            </w:r>
          </w:p>
        </w:tc>
        <w:tc>
          <w:tcPr>
            <w:tcW w:w="358" w:type="pct"/>
            <w:shd w:val="clear" w:color="auto" w:fill="auto"/>
            <w:vAlign w:val="center"/>
          </w:tcPr>
          <w:p w14:paraId="76DB25E8"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4A3A34" w14:textId="77777777" w:rsidR="004475DA" w:rsidRPr="0083150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1507">
              <w:rPr>
                <w:rFonts w:ascii="Times New Roman" w:hAnsi="Times New Roman" w:cs="Times New Roman"/>
                <w:lang w:bidi="ru-RU"/>
              </w:rPr>
              <w:t>1</w:t>
            </w:r>
          </w:p>
        </w:tc>
      </w:tr>
      <w:tr w:rsidR="005B37A7" w:rsidRPr="00831507" w14:paraId="3AEEEE85" w14:textId="77777777" w:rsidTr="005B37A7">
        <w:trPr>
          <w:trHeight w:val="283"/>
        </w:trPr>
        <w:tc>
          <w:tcPr>
            <w:tcW w:w="1024" w:type="pct"/>
            <w:shd w:val="clear" w:color="auto" w:fill="auto"/>
            <w:vAlign w:val="center"/>
          </w:tcPr>
          <w:p w14:paraId="2072E617"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16. Россия в XVII в.</w:t>
            </w:r>
          </w:p>
        </w:tc>
        <w:tc>
          <w:tcPr>
            <w:tcW w:w="2543" w:type="pct"/>
            <w:gridSpan w:val="2"/>
            <w:shd w:val="clear" w:color="auto" w:fill="auto"/>
          </w:tcPr>
          <w:p w14:paraId="72F1B793"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Царь Михаил Федорович («правительство патриарха Филарета»). Социально-экономическое развитие. Восстановление разрушенной в Смутное время экономики страны. Возрождение прежней фискальной системы, наряду с взиманием экстраординарных налогов. Фактическое  введение абсолютного крепостного права. Социальные, политические и экономические мотивы закрепощения крестьян. Устранение различий между вотчиной и поместьем. Царь Алексей Михайлович. Укрепление абсолютистских тенденций. Соборное уложение 1649 г. — общерусский свод законов. Укрепление приказной системы государственного управления. Создание первого регулярного полка русской армии. Политика правительства в сфере внутренней и внешней торговли. Торговый (1653) и Новоторговый (1667) уставы. Первые мануфактуры. Социальный статус их владельцев и характер привлечения рабочей силы. Восстановление утраченных в Смутное время позиций на международной арене. Расширение круга дипломатических партнеров Московского государства. Обострение ситуации в Речи Посполитой. Восстание под руководством Богдана Хмельницкого. Переяславская рада и решение о включении украинских земель в состав Российского государства. Русско-польская война. Андрусовское перемирие. Возвращение Смоленских и Северских земель в состав России, присоединение Левобережной Украины и Киева. Казацко-крестьянское восстание под руководством Степана Тимофеевича Разина. Патриарх Никон. Спор о взаимоотношениях «священства и царства». Церковная реформа и раскол Русской православной церкви. Старообрядчество. Эпоха Возрождения.</w:t>
            </w:r>
          </w:p>
        </w:tc>
        <w:tc>
          <w:tcPr>
            <w:tcW w:w="357" w:type="pct"/>
            <w:gridSpan w:val="2"/>
            <w:shd w:val="clear" w:color="auto" w:fill="auto"/>
            <w:vAlign w:val="center"/>
          </w:tcPr>
          <w:p w14:paraId="3E1C7D96"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60" w:type="pct"/>
            <w:shd w:val="clear" w:color="auto" w:fill="auto"/>
            <w:vAlign w:val="center"/>
          </w:tcPr>
          <w:p w14:paraId="660AAEA5"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1</w:t>
            </w:r>
          </w:p>
        </w:tc>
        <w:tc>
          <w:tcPr>
            <w:tcW w:w="358" w:type="pct"/>
            <w:shd w:val="clear" w:color="auto" w:fill="auto"/>
            <w:vAlign w:val="center"/>
          </w:tcPr>
          <w:p w14:paraId="42DAD0E6"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F8CE30A" w14:textId="77777777" w:rsidR="004475DA" w:rsidRPr="0083150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1507">
              <w:rPr>
                <w:rFonts w:ascii="Times New Roman" w:hAnsi="Times New Roman" w:cs="Times New Roman"/>
                <w:lang w:bidi="ru-RU"/>
              </w:rPr>
              <w:t>1</w:t>
            </w:r>
          </w:p>
        </w:tc>
      </w:tr>
      <w:tr w:rsidR="005B37A7" w:rsidRPr="00831507" w14:paraId="0ED26F09" w14:textId="77777777" w:rsidTr="005B37A7">
        <w:trPr>
          <w:trHeight w:val="283"/>
        </w:trPr>
        <w:tc>
          <w:tcPr>
            <w:tcW w:w="5000" w:type="pct"/>
            <w:gridSpan w:val="8"/>
            <w:shd w:val="clear" w:color="auto" w:fill="auto"/>
            <w:vAlign w:val="center"/>
          </w:tcPr>
          <w:p w14:paraId="7B412FC4" w14:textId="77777777" w:rsidR="00313ACD" w:rsidRPr="00831507"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831507">
              <w:rPr>
                <w:rFonts w:ascii="Times New Roman" w:hAnsi="Times New Roman" w:cs="Times New Roman"/>
                <w:b/>
                <w:lang w:bidi="ru-RU"/>
              </w:rPr>
              <w:t>Раздел III. Российская империя</w:t>
            </w:r>
          </w:p>
        </w:tc>
      </w:tr>
      <w:tr w:rsidR="005B37A7" w:rsidRPr="00831507" w14:paraId="22E9C2B5" w14:textId="77777777" w:rsidTr="005B37A7">
        <w:trPr>
          <w:trHeight w:val="283"/>
        </w:trPr>
        <w:tc>
          <w:tcPr>
            <w:tcW w:w="1024" w:type="pct"/>
            <w:shd w:val="clear" w:color="auto" w:fill="auto"/>
            <w:vAlign w:val="center"/>
          </w:tcPr>
          <w:p w14:paraId="39FA776C"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17. Россия в конце XVII–начале XVIII вв. Северная война</w:t>
            </w:r>
          </w:p>
        </w:tc>
        <w:tc>
          <w:tcPr>
            <w:tcW w:w="2543" w:type="pct"/>
            <w:gridSpan w:val="2"/>
            <w:shd w:val="clear" w:color="auto" w:fill="auto"/>
          </w:tcPr>
          <w:p w14:paraId="58C44B31"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Царь Федор Алексеевич.  Отмена местничества.  Правление царевны Софьи. Князь В.В. Голицын. Борьба за власть в конце XVII века, стрелецкие бунты. Противостояние партий Софьи и Петра, причины «бескровной победы» Петра. Осознание Петром I объективной необходимости реформ, влияние на него Ф. Лефорта. Знакомство Петра I с трудами А.Л. Ордын-Нащокина и В.В. Голицына. Начало борьбы за выход к Черному морю. Азовские походы, взятие Азова. «Великое посольство». Реформы в дипломатической сфере. Организация постоянных посольств в зарубежных странах. Организация консульств. Изменение главного вектора внешней политики России на рубеже XVII и XVIII вв. Борьба за выход к Балтике — главная внешнеполитическая задача Петра I. Формирование антишведской коалиции. Шведское королевство на рубеже XVII–XVIII вв. Карл XII. Северная война 1700-1721 гг. Разгром российской армии под Нарвой, его причины и последствия. Военная реформа Петра I. Создание собственного военного производства и регулярной армии. Различие между регулярной и нерегулярной армией. Создание военного флота. Победы российской армии: взятие Нотебурга, Дерпта, Нарвы, Риги, основание Санкт-Петербурга. Битва при деревне Лесной. Полтавская битва и ее историческое значение. Неудачный Прутский поход 1711 г. Победы флота у мыса Гангут и острова Гренгам. Завершение Северной войны. Ништадтский мир и итоги войны.</w:t>
            </w:r>
          </w:p>
        </w:tc>
        <w:tc>
          <w:tcPr>
            <w:tcW w:w="357" w:type="pct"/>
            <w:gridSpan w:val="2"/>
            <w:shd w:val="clear" w:color="auto" w:fill="auto"/>
            <w:vAlign w:val="center"/>
          </w:tcPr>
          <w:p w14:paraId="7D857249"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60" w:type="pct"/>
            <w:shd w:val="clear" w:color="auto" w:fill="auto"/>
            <w:vAlign w:val="center"/>
          </w:tcPr>
          <w:p w14:paraId="037E5269"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1</w:t>
            </w:r>
          </w:p>
        </w:tc>
        <w:tc>
          <w:tcPr>
            <w:tcW w:w="358" w:type="pct"/>
            <w:shd w:val="clear" w:color="auto" w:fill="auto"/>
            <w:vAlign w:val="center"/>
          </w:tcPr>
          <w:p w14:paraId="202C2B3C"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9837343" w14:textId="77777777" w:rsidR="004475DA" w:rsidRPr="0083150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1507">
              <w:rPr>
                <w:rFonts w:ascii="Times New Roman" w:hAnsi="Times New Roman" w:cs="Times New Roman"/>
                <w:lang w:bidi="ru-RU"/>
              </w:rPr>
              <w:t>1</w:t>
            </w:r>
          </w:p>
        </w:tc>
      </w:tr>
      <w:tr w:rsidR="005B37A7" w:rsidRPr="00831507" w14:paraId="5FC95B67" w14:textId="77777777" w:rsidTr="005B37A7">
        <w:trPr>
          <w:trHeight w:val="283"/>
        </w:trPr>
        <w:tc>
          <w:tcPr>
            <w:tcW w:w="1024" w:type="pct"/>
            <w:shd w:val="clear" w:color="auto" w:fill="auto"/>
            <w:vAlign w:val="center"/>
          </w:tcPr>
          <w:p w14:paraId="7CDF6CC5"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18. Реформы Петра I</w:t>
            </w:r>
          </w:p>
        </w:tc>
        <w:tc>
          <w:tcPr>
            <w:tcW w:w="2543" w:type="pct"/>
            <w:gridSpan w:val="2"/>
            <w:shd w:val="clear" w:color="auto" w:fill="auto"/>
          </w:tcPr>
          <w:p w14:paraId="225CCBA9"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Становление и развитие абсолютистских государств в Европе и России. Перемены в структуре российского общества. Консолидация служилых чинов в единое дворянское сословие. Табель  о рангах. Политика по отношению к купечеству и городу: расширение самоуправления и усиление налогового гнета («налоги в обмен на права»). Введение подушной подати и усиление крепостного права. Прекращение деятельности Боярской думы, образование Сената, возрастание его роли в системе центрального управления. Учреждение коллегий. Указ  о единонаследии. Утверждение абсолютизма. Реформы местного управления. Новое административное деление государства. Сложный конгломерат наиболее влиятельных лиц в местном управлении (губернатор, воевода, губернский предводитель дворянства, губный староста). Расширение самоуправления в городах. Становление «регулярного» государства: система законов, регламентов и предписаний, бюрократизация чиновничьего аппарата. Органы контроля и надзора (открытый – прокуратура, тайный – фискалы). Государственное регулирование экономики. Таможенный тариф 1724 г. Протекционизм и меркантилизм. Создание Российской империи. Преобразования в области культуры и быта. Интенсивное развитие светской культуры. Активизация западноевропейских культурных заимствований. Появление светских праздников и развлечений. Развитие образования, создание условий для научных исследований и их начало. Создание светских учебных заведений, перевод научной литературы. Начало научного коллекционирования, указ о создании Академии наук. Церковная реформа. Ликвидация патриаршества и учреждение Святейшего синода (духовной коллегии). Прямое законодательное включение церкви в государственный аппарат управления. Последствия петровских преобразований. Итоги и значение модернизации, ее влияние на путь исторического развития Российского государства.</w:t>
            </w:r>
          </w:p>
        </w:tc>
        <w:tc>
          <w:tcPr>
            <w:tcW w:w="357" w:type="pct"/>
            <w:gridSpan w:val="2"/>
            <w:shd w:val="clear" w:color="auto" w:fill="auto"/>
            <w:vAlign w:val="center"/>
          </w:tcPr>
          <w:p w14:paraId="5CFDE33E"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60" w:type="pct"/>
            <w:shd w:val="clear" w:color="auto" w:fill="auto"/>
            <w:vAlign w:val="center"/>
          </w:tcPr>
          <w:p w14:paraId="13039AFE"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58" w:type="pct"/>
            <w:shd w:val="clear" w:color="auto" w:fill="auto"/>
            <w:vAlign w:val="center"/>
          </w:tcPr>
          <w:p w14:paraId="0C5DB11B"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602072" w14:textId="77777777" w:rsidR="004475DA" w:rsidRPr="0083150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1507">
              <w:rPr>
                <w:rFonts w:ascii="Times New Roman" w:hAnsi="Times New Roman" w:cs="Times New Roman"/>
                <w:lang w:bidi="ru-RU"/>
              </w:rPr>
              <w:t>1</w:t>
            </w:r>
          </w:p>
        </w:tc>
      </w:tr>
      <w:tr w:rsidR="005B37A7" w:rsidRPr="00831507" w14:paraId="50EC8AA3" w14:textId="77777777" w:rsidTr="005B37A7">
        <w:trPr>
          <w:trHeight w:val="283"/>
        </w:trPr>
        <w:tc>
          <w:tcPr>
            <w:tcW w:w="1024" w:type="pct"/>
            <w:shd w:val="clear" w:color="auto" w:fill="auto"/>
            <w:vAlign w:val="center"/>
          </w:tcPr>
          <w:p w14:paraId="4AC45BC8"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19. Начальный этап эпохи дворцовых переворотов</w:t>
            </w:r>
          </w:p>
        </w:tc>
        <w:tc>
          <w:tcPr>
            <w:tcW w:w="2543" w:type="pct"/>
            <w:gridSpan w:val="2"/>
            <w:shd w:val="clear" w:color="auto" w:fill="auto"/>
          </w:tcPr>
          <w:p w14:paraId="6A01D308"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Предпосылки и основные факторы политической нестабильности в России после Петра I. Роль гвардии. Неопределенность в престолонаследии. Отсутствие завещания Петра I. Группировки внутри политической элиты в борьбе за власть. Противостояние «старой» и «новой» знати. Приверженцы различных ветвей правящей династии. Екатерина I. Фаворитизм, фактическое правление А.Д. Меньшикова. Верховный Тайный совет. Политические приоритеты родовых кланов Долгоруких и Голицыных, проект государственного устройства Дмитрия Голицына. Политические приоритеты А.Д. Меньшикова. Петр II. Отстранение и ссылка А.Д. Меньшикова. Смерть Петра II. А.И. Остерман и его роль в дворцовых интригах. Анна Иоанновна и ее приход к власти («затейка верховников»). Попытка ограничения самодержавия («кондиции»), цели ее сторонников и причины провала. Уничтожение «кондиций». Анна Иоанновна – самодержавный монарх.</w:t>
            </w:r>
          </w:p>
        </w:tc>
        <w:tc>
          <w:tcPr>
            <w:tcW w:w="357" w:type="pct"/>
            <w:gridSpan w:val="2"/>
            <w:shd w:val="clear" w:color="auto" w:fill="auto"/>
            <w:vAlign w:val="center"/>
          </w:tcPr>
          <w:p w14:paraId="6309CFC4"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60" w:type="pct"/>
            <w:shd w:val="clear" w:color="auto" w:fill="auto"/>
            <w:vAlign w:val="center"/>
          </w:tcPr>
          <w:p w14:paraId="0A7487B2"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1</w:t>
            </w:r>
          </w:p>
        </w:tc>
        <w:tc>
          <w:tcPr>
            <w:tcW w:w="358" w:type="pct"/>
            <w:shd w:val="clear" w:color="auto" w:fill="auto"/>
            <w:vAlign w:val="center"/>
          </w:tcPr>
          <w:p w14:paraId="338663F3"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5B5222A" w14:textId="77777777" w:rsidR="004475DA" w:rsidRPr="0083150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1507">
              <w:rPr>
                <w:rFonts w:ascii="Times New Roman" w:hAnsi="Times New Roman" w:cs="Times New Roman"/>
                <w:lang w:bidi="ru-RU"/>
              </w:rPr>
              <w:t>1</w:t>
            </w:r>
          </w:p>
        </w:tc>
      </w:tr>
      <w:tr w:rsidR="005B37A7" w:rsidRPr="00831507" w14:paraId="2D7D579E" w14:textId="77777777" w:rsidTr="005B37A7">
        <w:trPr>
          <w:trHeight w:val="283"/>
        </w:trPr>
        <w:tc>
          <w:tcPr>
            <w:tcW w:w="1024" w:type="pct"/>
            <w:shd w:val="clear" w:color="auto" w:fill="auto"/>
            <w:vAlign w:val="center"/>
          </w:tcPr>
          <w:p w14:paraId="1D8F5FD7"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20. Правление Анны Иоанновны</w:t>
            </w:r>
          </w:p>
        </w:tc>
        <w:tc>
          <w:tcPr>
            <w:tcW w:w="2543" w:type="pct"/>
            <w:gridSpan w:val="2"/>
            <w:shd w:val="clear" w:color="auto" w:fill="auto"/>
          </w:tcPr>
          <w:p w14:paraId="205C7FAB"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Особенности характера и внутренней политики Анны Иоанновны. Расширение прав и привилегий дворянства. Отмена единонаследия, бессрочной службы дворянства. Создание дворянских (шляхетских) корпусов. Фактическая ликвидация Сената. Финансово-экономическая политика. Взимание экстраординарных налогов. «Выправление» недоимок. Курляндское дворянство, Бирон, вопрос о «немецком засилье». «Бироновщина» или «остермановщина»? Проект государственного устройства Артемия Волынского. Деятельность Тайной канцелярии, юридический примат презумпции виновности («слово и дело»). «Дело Волынского».  Внешняя политика – крымские походы фельдмаршала Миниха, польский вопрос. Смерть Анны Иоанновны и династическая ситуация. Иван Антонович. Регентство Бирона, Анны Леопольдовны, роль А.И. Остермана. Общественная реакция на происходящее в стране. Подготовка и осуществление дворцового переворота Елизаветы Петровны.</w:t>
            </w:r>
          </w:p>
        </w:tc>
        <w:tc>
          <w:tcPr>
            <w:tcW w:w="357" w:type="pct"/>
            <w:gridSpan w:val="2"/>
            <w:shd w:val="clear" w:color="auto" w:fill="auto"/>
            <w:vAlign w:val="center"/>
          </w:tcPr>
          <w:p w14:paraId="179A7E51"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60" w:type="pct"/>
            <w:shd w:val="clear" w:color="auto" w:fill="auto"/>
            <w:vAlign w:val="center"/>
          </w:tcPr>
          <w:p w14:paraId="1CECAFF0"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1</w:t>
            </w:r>
          </w:p>
        </w:tc>
        <w:tc>
          <w:tcPr>
            <w:tcW w:w="358" w:type="pct"/>
            <w:shd w:val="clear" w:color="auto" w:fill="auto"/>
            <w:vAlign w:val="center"/>
          </w:tcPr>
          <w:p w14:paraId="3F263ABE"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A85979" w14:textId="77777777" w:rsidR="004475DA" w:rsidRPr="0083150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1507">
              <w:rPr>
                <w:rFonts w:ascii="Times New Roman" w:hAnsi="Times New Roman" w:cs="Times New Roman"/>
                <w:lang w:bidi="ru-RU"/>
              </w:rPr>
              <w:t>1</w:t>
            </w:r>
          </w:p>
        </w:tc>
      </w:tr>
      <w:tr w:rsidR="005B37A7" w:rsidRPr="00831507" w14:paraId="5E460E13" w14:textId="77777777" w:rsidTr="005B37A7">
        <w:trPr>
          <w:trHeight w:val="283"/>
        </w:trPr>
        <w:tc>
          <w:tcPr>
            <w:tcW w:w="1024" w:type="pct"/>
            <w:shd w:val="clear" w:color="auto" w:fill="auto"/>
            <w:vAlign w:val="center"/>
          </w:tcPr>
          <w:p w14:paraId="3C970803"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21. Завершающий этап эпохи дворцовых переворотов</w:t>
            </w:r>
          </w:p>
        </w:tc>
        <w:tc>
          <w:tcPr>
            <w:tcW w:w="2543" w:type="pct"/>
            <w:gridSpan w:val="2"/>
            <w:shd w:val="clear" w:color="auto" w:fill="auto"/>
          </w:tcPr>
          <w:p w14:paraId="091B3D1A"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Правление Елизаветы Петровны. Возрождение установлений Петра I, эволюция абсолютизма. Развитие государственного аппарата и его дальнейшая бюрократизация. Возвращение к петровской структуре высших органов власти. Укрепление позиций дворянства. Меры в сфере экономики – распространение монополий, отмена внутренних торговых пошлин («Шуваловская реформа»), учреждение дворянского и купеческого банков, протекционизм во внешней торговле, налоговая политика. Внешняя политика. Семилетняя война – причины, ход, итоги. Возрастание роли Российской империи в европейской политике. М.В. Ломоносов, значение его деятельности в истории русской науки и просвещения. Вопрос о престолонаследии. Петр III и его венчание с ангальт-цербстской принцессой Софией Августой Федерикой (Екатериной Алексеевной). Планы Елизаветы Петровны, связанные с этим союзом. Результаты кратковременного правления Петра III в сфере внутренней политики, «Манифест о вольности дворянской». Внешнеполитические акции Петра III. Недовольство его политикой в среде российского дворянства, армии, церкви. Дворцовый переворот 1762 г. и воцарение Екатерины II. Причины свержения Петра III.</w:t>
            </w:r>
          </w:p>
        </w:tc>
        <w:tc>
          <w:tcPr>
            <w:tcW w:w="357" w:type="pct"/>
            <w:gridSpan w:val="2"/>
            <w:shd w:val="clear" w:color="auto" w:fill="auto"/>
            <w:vAlign w:val="center"/>
          </w:tcPr>
          <w:p w14:paraId="7503B209"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60" w:type="pct"/>
            <w:shd w:val="clear" w:color="auto" w:fill="auto"/>
            <w:vAlign w:val="center"/>
          </w:tcPr>
          <w:p w14:paraId="29D1E7D3"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1</w:t>
            </w:r>
          </w:p>
        </w:tc>
        <w:tc>
          <w:tcPr>
            <w:tcW w:w="358" w:type="pct"/>
            <w:shd w:val="clear" w:color="auto" w:fill="auto"/>
            <w:vAlign w:val="center"/>
          </w:tcPr>
          <w:p w14:paraId="74B75A7F"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17B9F7" w14:textId="77777777" w:rsidR="004475DA" w:rsidRPr="0083150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1507">
              <w:rPr>
                <w:rFonts w:ascii="Times New Roman" w:hAnsi="Times New Roman" w:cs="Times New Roman"/>
                <w:lang w:bidi="ru-RU"/>
              </w:rPr>
              <w:t>1</w:t>
            </w:r>
          </w:p>
        </w:tc>
      </w:tr>
      <w:tr w:rsidR="005B37A7" w:rsidRPr="00831507" w14:paraId="48BE39FF" w14:textId="77777777" w:rsidTr="005B37A7">
        <w:trPr>
          <w:trHeight w:val="283"/>
        </w:trPr>
        <w:tc>
          <w:tcPr>
            <w:tcW w:w="1024" w:type="pct"/>
            <w:shd w:val="clear" w:color="auto" w:fill="auto"/>
            <w:vAlign w:val="center"/>
          </w:tcPr>
          <w:p w14:paraId="4096C479"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22. «Просвещенный абсолютизм» и государственные реформы Екатерины II.</w:t>
            </w:r>
          </w:p>
        </w:tc>
        <w:tc>
          <w:tcPr>
            <w:tcW w:w="2543" w:type="pct"/>
            <w:gridSpan w:val="2"/>
            <w:shd w:val="clear" w:color="auto" w:fill="auto"/>
          </w:tcPr>
          <w:p w14:paraId="72FC1A10"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Просвещенный абсолютизм в Европе - теория и практика. Положение Екатерины II после прихода к власти. Особенности «просвещенного абсолютизма» в России. Характер и направленность реформ. Уложенная комиссия 1767-1769 гг.: цели созыва, результаты работы. Укрепление сословного строя. Положение дворянства: привилегии «благородного сословия» и политика правительства по укреплению роли дворянства в качестве господствующего сословия. «Жалованная грамота» дворянству и городам. Предоставление дворянству основных рычагов государственного управления (экономических, судебных, административных). Губернская реформа Екатерины II. Положение крестьянства и права владельцев крепостных крестьян. Вопрос о крепостном праве и положении крестьян в политике Екатерины II. Обострение социальных противоречий. Восстание под предводительством Емельяна Пугачева. Его причины, движущие силы. Экономическая политика правительства. Развитие промышленности и торговли в условиях сохранения крепостнического режима. Увлечение идеями А. Смита о свободе торговли, появление ассигнаций. Внешняя политика Екатерины II. Российская империя — одна из ведущих держав на международной арене. Продвижение России к Черному морю. Войны с Османской империей и их результаты. Новые военные концепции А. Суворова и Ф. Ушакова. Григорий Потемкин. Освоение Новороссии, заселение края, развитие сельского хозяйства и промышленности, строительство новых городов и портов, деятельность российской администрации. Политика России по отношению к Речи Посполитой. Участие в разделах Речи Посполитой. Отношение Екатерины II к революции во Франции. Участие России в антифранцузской коалиции.</w:t>
            </w:r>
          </w:p>
        </w:tc>
        <w:tc>
          <w:tcPr>
            <w:tcW w:w="357" w:type="pct"/>
            <w:gridSpan w:val="2"/>
            <w:shd w:val="clear" w:color="auto" w:fill="auto"/>
            <w:vAlign w:val="center"/>
          </w:tcPr>
          <w:p w14:paraId="4C80DC49"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60" w:type="pct"/>
            <w:shd w:val="clear" w:color="auto" w:fill="auto"/>
            <w:vAlign w:val="center"/>
          </w:tcPr>
          <w:p w14:paraId="068FBBC2"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58" w:type="pct"/>
            <w:shd w:val="clear" w:color="auto" w:fill="auto"/>
            <w:vAlign w:val="center"/>
          </w:tcPr>
          <w:p w14:paraId="5322AFC8"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4BE6F3C" w14:textId="77777777" w:rsidR="004475DA" w:rsidRPr="0083150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831507" w14:paraId="08BF7304" w14:textId="77777777" w:rsidTr="005B37A7">
        <w:trPr>
          <w:trHeight w:val="283"/>
        </w:trPr>
        <w:tc>
          <w:tcPr>
            <w:tcW w:w="1024" w:type="pct"/>
            <w:shd w:val="clear" w:color="auto" w:fill="auto"/>
            <w:vAlign w:val="center"/>
          </w:tcPr>
          <w:p w14:paraId="44C3C660"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23. Российская империя в конце XVIII–начале XIX вв.</w:t>
            </w:r>
          </w:p>
        </w:tc>
        <w:tc>
          <w:tcPr>
            <w:tcW w:w="2543" w:type="pct"/>
            <w:gridSpan w:val="2"/>
            <w:shd w:val="clear" w:color="auto" w:fill="auto"/>
          </w:tcPr>
          <w:p w14:paraId="259E2971"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Павел I – характер и политические приоритеты. Вопрос о непоследовательности и хаотичности его правления. Попытка укрепления самодержавия путем усиления личной власти императора, усиления полиции и бюрократии. Политика по отношению к дворянству, крестьянству, крепостному праву. Указ «о трехдневной барщине». Экономическая и таможенная политика. Устав о престолонаследии. Внешняя политика Павла I. Участие в коалициях против постреволюционной Франции. Итальянский и Швейцарский походы А.В. Суворова, их результаты и последствия. Взаимоотношения с Англией. Резкий поворот во внешней политике России и переход к союзу с Наполеоном Бонапартом. Дворцовый переворот 1801 г. Причины свержения Павла I. Александр I и его «блистательный век»: задуманное и осуществленное. «Негласный комитет» и «Непременный совет»: столкновение  поколений в придворном окружении императора. Проекты реформ М.М. Сперанского и их реализация. Административные преобразования: учреждение министерств, реформа Государственного совета, рекрутирование нового чиновничества. Отечественные консерваторы и реакционеры. Россия в системе международных отношений. Участие в антифранцузских коалициях. Поражения под Аустерлицем и Фридландом. Тильзитский мир и его последствия. Участие России в «континентальной блокаде».</w:t>
            </w:r>
          </w:p>
        </w:tc>
        <w:tc>
          <w:tcPr>
            <w:tcW w:w="357" w:type="pct"/>
            <w:gridSpan w:val="2"/>
            <w:shd w:val="clear" w:color="auto" w:fill="auto"/>
            <w:vAlign w:val="center"/>
          </w:tcPr>
          <w:p w14:paraId="3FA8A25A"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60" w:type="pct"/>
            <w:shd w:val="clear" w:color="auto" w:fill="auto"/>
            <w:vAlign w:val="center"/>
          </w:tcPr>
          <w:p w14:paraId="4369296B"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58" w:type="pct"/>
            <w:shd w:val="clear" w:color="auto" w:fill="auto"/>
            <w:vAlign w:val="center"/>
          </w:tcPr>
          <w:p w14:paraId="3466B5BA"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35681D3" w14:textId="77777777" w:rsidR="004475DA" w:rsidRPr="0083150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831507" w14:paraId="050340BF" w14:textId="77777777" w:rsidTr="005B37A7">
        <w:trPr>
          <w:trHeight w:val="283"/>
        </w:trPr>
        <w:tc>
          <w:tcPr>
            <w:tcW w:w="1024" w:type="pct"/>
            <w:shd w:val="clear" w:color="auto" w:fill="auto"/>
            <w:vAlign w:val="center"/>
          </w:tcPr>
          <w:p w14:paraId="33AC217E"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24. Отечественная война 1812 г. и установление Венской политической системы</w:t>
            </w:r>
          </w:p>
        </w:tc>
        <w:tc>
          <w:tcPr>
            <w:tcW w:w="2543" w:type="pct"/>
            <w:gridSpan w:val="2"/>
            <w:shd w:val="clear" w:color="auto" w:fill="auto"/>
          </w:tcPr>
          <w:p w14:paraId="6D8DABB9"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Отечественная война 1812 г.: причины и цели войны, характер военных действий. Стратегический план ведения войны. Попытка разгрома Наполеоном русских армий поодиночке и быстрого завершения войны. Бородинское сражение, его причины, ход, итоги и последствия для дальнейшего хода войны. Причины оставления Москвы. Тарутинский марш-маневр М.И. Кутузова и положение на театре военных действий после его завершения. Значение битвы при Малоярославце. Стратегия русской армии на завершающем этапе войны. Битва на Березине, ее возможный более благоприятный исход. Вопрос о целесообразности заграничного похода русской армии. Влияние войны с Наполеоном на политическую и общественную жизнь страны. Заграничный поход русской армии, взятие Парижа. Венский конгресс и становление новой политической системы. Российская империя и новый расклад сил в Европе. Идейные основания и политическая роль «Священного союза» монархов. Невыполнение членами «Священного союза» обязательств, данных на Венском конгрессе. Политическая реакция второй половины царствования Александра I. «Аракчеевщина», военные поселения. Психологический кризис Александра I, «Александровский мистицизм».</w:t>
            </w:r>
          </w:p>
        </w:tc>
        <w:tc>
          <w:tcPr>
            <w:tcW w:w="357" w:type="pct"/>
            <w:gridSpan w:val="2"/>
            <w:shd w:val="clear" w:color="auto" w:fill="auto"/>
            <w:vAlign w:val="center"/>
          </w:tcPr>
          <w:p w14:paraId="6F01C6F3"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60" w:type="pct"/>
            <w:shd w:val="clear" w:color="auto" w:fill="auto"/>
            <w:vAlign w:val="center"/>
          </w:tcPr>
          <w:p w14:paraId="323A441A"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58" w:type="pct"/>
            <w:shd w:val="clear" w:color="auto" w:fill="auto"/>
            <w:vAlign w:val="center"/>
          </w:tcPr>
          <w:p w14:paraId="00535B9C"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EE3210" w14:textId="77777777" w:rsidR="004475DA" w:rsidRPr="0083150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831507" w14:paraId="3E5C744B" w14:textId="77777777" w:rsidTr="005B37A7">
        <w:trPr>
          <w:trHeight w:val="283"/>
        </w:trPr>
        <w:tc>
          <w:tcPr>
            <w:tcW w:w="1024" w:type="pct"/>
            <w:shd w:val="clear" w:color="auto" w:fill="auto"/>
            <w:vAlign w:val="center"/>
          </w:tcPr>
          <w:p w14:paraId="68D79251"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25. Россия во второй четверти XIX в.</w:t>
            </w:r>
          </w:p>
        </w:tc>
        <w:tc>
          <w:tcPr>
            <w:tcW w:w="2543" w:type="pct"/>
            <w:gridSpan w:val="2"/>
            <w:shd w:val="clear" w:color="auto" w:fill="auto"/>
          </w:tcPr>
          <w:p w14:paraId="311522E5"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Социальная эволюция российского общества: количественные и качественные показатели. Причины зарождения движения декабристов. Первые декабристские организации: состав, программные установки. Северное и Южное общества. «Конституция» Н.М. Муравьева и «Русская правда» П.И. Пестеля: два альтернативных осмысления будущего России. Смерть Александра I и династический кризис. Восстание на Сенатской площади. Радикально-консервативная часть российской элиты и его роль в восстании декабристов. Оценка восстания декабристов современниками и историками. Значение событий на Сенатской площади 14 декабря 1825 г. для последующего царствования Николая I. Николай I, его представления о власти и внутренняя политика. Бюрократическое реформаторство. Системное подавление новаций и демократических свобод (слова, печати, собраний). Уваровская триада как государственная идеология. Крестьянский вопрос в царствование Николая I. Экономическое развитие второй четверти XIX в. Дискуссия о кризисе крепостного хозяйства. Финансовые преобразования Е.Ф. Канкрина. Кодификация законодательства (Свод законов Российской империи). Русская общественная мысль второй четверти XIX в. Славянофильство и западничество. Поиск формулы национальной идентичности. Перемены во внешнеполитическом курсе во второй четверти XIX в. Россия и европейские революции. Эпоха 1848 г. («Весна народов»). Политика России в восточном вопросе. Крымская война. Парижский мирный договор.</w:t>
            </w:r>
          </w:p>
        </w:tc>
        <w:tc>
          <w:tcPr>
            <w:tcW w:w="357" w:type="pct"/>
            <w:gridSpan w:val="2"/>
            <w:shd w:val="clear" w:color="auto" w:fill="auto"/>
            <w:vAlign w:val="center"/>
          </w:tcPr>
          <w:p w14:paraId="12E885B5"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60" w:type="pct"/>
            <w:shd w:val="clear" w:color="auto" w:fill="auto"/>
            <w:vAlign w:val="center"/>
          </w:tcPr>
          <w:p w14:paraId="7D5E3469"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58" w:type="pct"/>
            <w:shd w:val="clear" w:color="auto" w:fill="auto"/>
            <w:vAlign w:val="center"/>
          </w:tcPr>
          <w:p w14:paraId="220DA12C"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FECE6BA" w14:textId="77777777" w:rsidR="004475DA" w:rsidRPr="0083150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831507" w14:paraId="1DDD781E" w14:textId="77777777" w:rsidTr="005B37A7">
        <w:trPr>
          <w:trHeight w:val="283"/>
        </w:trPr>
        <w:tc>
          <w:tcPr>
            <w:tcW w:w="1024" w:type="pct"/>
            <w:shd w:val="clear" w:color="auto" w:fill="auto"/>
            <w:vAlign w:val="center"/>
          </w:tcPr>
          <w:p w14:paraId="7BE62B7F"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26. Великие реформы в России в XIX веке</w:t>
            </w:r>
          </w:p>
        </w:tc>
        <w:tc>
          <w:tcPr>
            <w:tcW w:w="2543" w:type="pct"/>
            <w:gridSpan w:val="2"/>
            <w:shd w:val="clear" w:color="auto" w:fill="auto"/>
          </w:tcPr>
          <w:p w14:paraId="481FA790"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Великие реформы Александра II как модернизационный проект. Крестьянская реформа 1861 г.: причины, этапы подготовки, последствия. Характер выкупной операции. Крестьянская община в меняющейся России: ее значение в ходе проведения крестьянской реформы 1861 г. Введение земств. Судебные преобразования. Индустриализация и урбанизация. Развитие железнодорожной сети. Роль предпринимателей в развитии экономической и культурной жизни России второй половины XIX в. Появление рабочего вопроса в России. Новые акценты российской дипломатии: политика России в Средней Азии. Соперничество России и Великобритании. Взаимоотношения Российской империи с дальневосточными государствами (Китаем и Японией). Внешняя политика и общественное мнение конца 1870-х гг. Русско-турецкая война (1877-1878). Берлинский конгресс: вынужденные уступки или дипломатическое поражение? Складывание революционной традиции в России. Русское народничество, «Земля и воля» 1860-х гг., хождение в народ. Революционный террор конца 1870 – начала 1880-х гг. Деятельность организации «Народная воля». Направления и эволюция народнической мысли: М.А. Бакунин, П.Л. Лавров, П.Н. Ткачев. «Нечаевщина». Попытки диалога власти и общества в 1878-1881 гг. Убийство народовольцами императора Александра II.</w:t>
            </w:r>
          </w:p>
        </w:tc>
        <w:tc>
          <w:tcPr>
            <w:tcW w:w="357" w:type="pct"/>
            <w:gridSpan w:val="2"/>
            <w:shd w:val="clear" w:color="auto" w:fill="auto"/>
            <w:vAlign w:val="center"/>
          </w:tcPr>
          <w:p w14:paraId="016C260B"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60" w:type="pct"/>
            <w:shd w:val="clear" w:color="auto" w:fill="auto"/>
            <w:vAlign w:val="center"/>
          </w:tcPr>
          <w:p w14:paraId="2CFC2899"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58" w:type="pct"/>
            <w:shd w:val="clear" w:color="auto" w:fill="auto"/>
            <w:vAlign w:val="center"/>
          </w:tcPr>
          <w:p w14:paraId="60AE3CB0"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5B1FBE" w14:textId="77777777" w:rsidR="004475DA" w:rsidRPr="0083150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831507" w14:paraId="1DD9D158" w14:textId="77777777" w:rsidTr="005B37A7">
        <w:trPr>
          <w:trHeight w:val="283"/>
        </w:trPr>
        <w:tc>
          <w:tcPr>
            <w:tcW w:w="1024" w:type="pct"/>
            <w:shd w:val="clear" w:color="auto" w:fill="auto"/>
            <w:vAlign w:val="center"/>
          </w:tcPr>
          <w:p w14:paraId="5455E44C"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27. Проблемы и противоречия российской модернизации на рубеже XIX–XX вв.</w:t>
            </w:r>
          </w:p>
        </w:tc>
        <w:tc>
          <w:tcPr>
            <w:tcW w:w="2543" w:type="pct"/>
            <w:gridSpan w:val="2"/>
            <w:shd w:val="clear" w:color="auto" w:fill="auto"/>
          </w:tcPr>
          <w:p w14:paraId="7E2429CC"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Александр III. Контрреволюционные устремления правительственных кругов. Манифест о незыблемости самодержавия. Цензурная политика. Роль К.П. Победоносцева. Контрреформы Александра Ш. Экономический рост 1890-х гг.: причины и масштабы. С.Ю. Витте: реформы, финансовая и таможенная политика. Индустриализация и развитие капитализма в России. Первые марксистские кружки. Г.В. Плеханов. В.И. Ульянов (Ленин). Складывание Российской социал-демократической рабочей партии (РСДРП). Николай II и его восхождение на престол. Нарастание социально-экономических противоречий в условиях модернизации России и переход общества в оппозицию к самодержавию. В.К. Плеве и консервативно-охранительная линия. «Полицейский социализм» С.В. Зубатова. Зарождение политических организаций и партий в России. Характер и масштабы леворадикального движения. Второй съезд РСДРП: концепция партии нового типа. Нарастание политического кризиса. Экономический кризис 1903 г. Взаимоотношения России и Японии. Русско-японская война – причины и ход военных действий. Поражения в Манчжурии, падение Порт-Артура, Цусимская трагедия. Дипломатия графа С.Ю. Витте и Портсмутский мир.</w:t>
            </w:r>
          </w:p>
        </w:tc>
        <w:tc>
          <w:tcPr>
            <w:tcW w:w="357" w:type="pct"/>
            <w:gridSpan w:val="2"/>
            <w:shd w:val="clear" w:color="auto" w:fill="auto"/>
            <w:vAlign w:val="center"/>
          </w:tcPr>
          <w:p w14:paraId="4C64706B"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60" w:type="pct"/>
            <w:shd w:val="clear" w:color="auto" w:fill="auto"/>
            <w:vAlign w:val="center"/>
          </w:tcPr>
          <w:p w14:paraId="443995B5"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58" w:type="pct"/>
            <w:shd w:val="clear" w:color="auto" w:fill="auto"/>
            <w:vAlign w:val="center"/>
          </w:tcPr>
          <w:p w14:paraId="70311C9D"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723A767" w14:textId="77777777" w:rsidR="004475DA" w:rsidRPr="0083150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831507" w14:paraId="26472ECD" w14:textId="77777777" w:rsidTr="005B37A7">
        <w:trPr>
          <w:trHeight w:val="283"/>
        </w:trPr>
        <w:tc>
          <w:tcPr>
            <w:tcW w:w="1024" w:type="pct"/>
            <w:shd w:val="clear" w:color="auto" w:fill="auto"/>
            <w:vAlign w:val="center"/>
          </w:tcPr>
          <w:p w14:paraId="4840D5EA"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28. Первая русская революция, ее особенности и последствия</w:t>
            </w:r>
          </w:p>
        </w:tc>
        <w:tc>
          <w:tcPr>
            <w:tcW w:w="2543" w:type="pct"/>
            <w:gridSpan w:val="2"/>
            <w:shd w:val="clear" w:color="auto" w:fill="auto"/>
          </w:tcPr>
          <w:p w14:paraId="7A5B4DA4"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Причины революции. "Собрание Санкт-Петербургских заводских рабочих» и Г.А. Гапон. «Кровавое воскресенье». Стратегия и тактика основных политических партий в революции. Специфика массового движения 1905 г. Манифест 17 октября 1905 г. и его последствия. Государственная Дума и первый опыт российского парламентаризма. Правительство  С.Ю. Витте: план модернизации системы управления государством. Деятельность I Думы. Основные политические партии в Думе. Государственная Дума в системе центральной власти. II Государственная Дума и ее роспуск. Изменение избирательной системы и III Государственная Дума. Динамика изменений состава Государственной думы. П.А. Столыпин и его программа системных преобразований. Аграрная реформа Столыпина: замысел, механизмы осуществления, последствия. Землеустройство. Переселенческая политика. Реформы Столыпина в политическом контексте. Убийство П.А. Столыпина – его причины и заказчики. Результаты частичной реализации программы преобразований П.А. Столыпина. Дезорганизация Совета министров после кончины П.А. Столыпина. Избирательная кампания в IV Государственную думу: попытки правительства повлиять на ее исход и их неожиданный результат.</w:t>
            </w:r>
          </w:p>
        </w:tc>
        <w:tc>
          <w:tcPr>
            <w:tcW w:w="357" w:type="pct"/>
            <w:gridSpan w:val="2"/>
            <w:shd w:val="clear" w:color="auto" w:fill="auto"/>
            <w:vAlign w:val="center"/>
          </w:tcPr>
          <w:p w14:paraId="1BBE9267"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60" w:type="pct"/>
            <w:shd w:val="clear" w:color="auto" w:fill="auto"/>
            <w:vAlign w:val="center"/>
          </w:tcPr>
          <w:p w14:paraId="79033CC6"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58" w:type="pct"/>
            <w:shd w:val="clear" w:color="auto" w:fill="auto"/>
            <w:vAlign w:val="center"/>
          </w:tcPr>
          <w:p w14:paraId="0C3F8373"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A28EA4" w14:textId="77777777" w:rsidR="004475DA" w:rsidRPr="0083150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831507" w14:paraId="5E387952" w14:textId="77777777" w:rsidTr="005B37A7">
        <w:trPr>
          <w:trHeight w:val="283"/>
        </w:trPr>
        <w:tc>
          <w:tcPr>
            <w:tcW w:w="5000" w:type="pct"/>
            <w:gridSpan w:val="8"/>
            <w:shd w:val="clear" w:color="auto" w:fill="auto"/>
            <w:vAlign w:val="center"/>
          </w:tcPr>
          <w:p w14:paraId="13DB46D1" w14:textId="77777777" w:rsidR="00313ACD" w:rsidRPr="00831507"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831507">
              <w:rPr>
                <w:rFonts w:ascii="Times New Roman" w:hAnsi="Times New Roman" w:cs="Times New Roman"/>
                <w:b/>
                <w:lang w:bidi="ru-RU"/>
              </w:rPr>
              <w:t>Раздел IV. История Советского Союза</w:t>
            </w:r>
          </w:p>
        </w:tc>
      </w:tr>
      <w:tr w:rsidR="005B37A7" w:rsidRPr="00831507" w14:paraId="5C84CAC7" w14:textId="77777777" w:rsidTr="005B37A7">
        <w:trPr>
          <w:trHeight w:val="283"/>
        </w:trPr>
        <w:tc>
          <w:tcPr>
            <w:tcW w:w="1024" w:type="pct"/>
            <w:shd w:val="clear" w:color="auto" w:fill="auto"/>
            <w:vAlign w:val="center"/>
          </w:tcPr>
          <w:p w14:paraId="37931DE0"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29. Первая мировая война, Февральская революция и Октябрьский переворот 1917 г.</w:t>
            </w:r>
          </w:p>
        </w:tc>
        <w:tc>
          <w:tcPr>
            <w:tcW w:w="2543" w:type="pct"/>
            <w:gridSpan w:val="2"/>
            <w:shd w:val="clear" w:color="auto" w:fill="auto"/>
          </w:tcPr>
          <w:p w14:paraId="21EDE11C"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Формирование блоковой системы международных отношений. «Балканский узел». Причины Первой мировой войны – политические, экономические, психологические. Начало Первой мировой войны и российское общественное мнение. Этапы военных действий на Восточном фронте. Восточно-Прусская операция. Галицийская битва. Битва на Марне. Расширение театра военных действий. Возрастание числа стран-участниц войны. Превращение войны в «тотальную войну» на истощение. Великое отступление 1915 г. Боевые действия 1916 г. Брусиловский прорыв. Битва при Вердене. Версальский мир 1918 г. Социальные последствия Мировой войны: массовая мобилизация, беженцы, дезертиры. Рост влияния общественных организаций. Прогрессивный блок. «Министерская чехарда» и глубокий кризис властных структур. Продовольственный кризис в Петрограде. Общественное ожидание революции. Отречение Николая II, свержение самодержавия и попытки выхода из политического кризиса. Двоевластие. Формы взаимодействия Петросовета и Временного правительства. Стратегия и тактика политических партий по отношению к Временному правительству и  Петросовету. Основные направления политики Временного правительства и его кризисы. Причина слабости Временного правительства. Приход к власти А.Ф. Керенского и его деятельность. Развал фронта. Корниловский мятеж и его подавление. Нарастание экономических трудностей, радикализация широких народных масс, рост влияния большевиков. Свержение Временного правительства и захват власти большевиками в октябре 1917 г. Идейные установки большевиков к 1917 году .</w:t>
            </w:r>
          </w:p>
        </w:tc>
        <w:tc>
          <w:tcPr>
            <w:tcW w:w="357" w:type="pct"/>
            <w:gridSpan w:val="2"/>
            <w:shd w:val="clear" w:color="auto" w:fill="auto"/>
            <w:vAlign w:val="center"/>
          </w:tcPr>
          <w:p w14:paraId="3DE1B4A1"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3</w:t>
            </w:r>
          </w:p>
        </w:tc>
        <w:tc>
          <w:tcPr>
            <w:tcW w:w="360" w:type="pct"/>
            <w:shd w:val="clear" w:color="auto" w:fill="auto"/>
            <w:vAlign w:val="center"/>
          </w:tcPr>
          <w:p w14:paraId="16DB6CF1"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58" w:type="pct"/>
            <w:shd w:val="clear" w:color="auto" w:fill="auto"/>
            <w:vAlign w:val="center"/>
          </w:tcPr>
          <w:p w14:paraId="7AEF14F7"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044982" w14:textId="77777777" w:rsidR="004475DA" w:rsidRPr="0083150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1507">
              <w:rPr>
                <w:rFonts w:ascii="Times New Roman" w:hAnsi="Times New Roman" w:cs="Times New Roman"/>
                <w:lang w:bidi="ru-RU"/>
              </w:rPr>
              <w:t>1</w:t>
            </w:r>
          </w:p>
        </w:tc>
      </w:tr>
      <w:tr w:rsidR="005B37A7" w:rsidRPr="00831507" w14:paraId="67C45ADB" w14:textId="77777777" w:rsidTr="005B37A7">
        <w:trPr>
          <w:trHeight w:val="283"/>
        </w:trPr>
        <w:tc>
          <w:tcPr>
            <w:tcW w:w="1024" w:type="pct"/>
            <w:shd w:val="clear" w:color="auto" w:fill="auto"/>
            <w:vAlign w:val="center"/>
          </w:tcPr>
          <w:p w14:paraId="6D642A3A"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30. От октября 1917 г. к образованию СССР</w:t>
            </w:r>
          </w:p>
        </w:tc>
        <w:tc>
          <w:tcPr>
            <w:tcW w:w="2543" w:type="pct"/>
            <w:gridSpan w:val="2"/>
            <w:shd w:val="clear" w:color="auto" w:fill="auto"/>
          </w:tcPr>
          <w:p w14:paraId="36B4EF87"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Создание советской республики. Формирование новой государственности: СНК, ВСНХ и местные совнархозы. Значение «Декрета о мире» и «Декрета о земле». Созыв и разгон Учредительного собрания, установление диктатуры РКП(б). Брестский мир, его значение для большевиков и борьба вокруг его заключения. Создание ВЧК. Создание РККА, «военспецы». Основные фронты Гражданской войны. Состав, идеология «Белого движения» и его ключевые фигуры. Интервенция иностранных войск. Красный и белый террор. Причины поражения «Белого движения». Окончание крупномасштабной Гражданской войны в России и постепенный переход правительства большевиков к задачам мирного времени. Ошибки в решении национального вопроса. Образование СССР, создание первых советских социалистических республик. Политика «коренизации» и ее результаты. Вопрос о фактической степени централизации Советского Союза. Политика Военного коммунизма. Идеология и порядок формирования этой политики. Массовая национализация промышленности, продразверстка и продотряды. Карточное распределение, сокращение сферы обращения денег. Трудовые мобилизации и трудармии. Социально-политические и экономические результаты  Военного коммунизма. Крестьянские восстания в Сибири, Поволжье, на Тамбовщине. Кронштадтское восстание. Кризис власти большевиков и переход к Новой экономической политике. Сущность государственной и рыночной экономики, возможности их синтеза. Важнейшие преобразования в рамках НЭПа. Переход от продразверстки к продналогу. Поощрение в сельской местности создания сельхозартелей. Разрешение в мелкой промышленности частно-коммерческих отношений. Объединение крупной государственной промышленности в хозрасчетные тресты и синдикаты. Стимулирование кооперации. Общее оздоровление хозяйственно-экономической системы.</w:t>
            </w:r>
          </w:p>
        </w:tc>
        <w:tc>
          <w:tcPr>
            <w:tcW w:w="357" w:type="pct"/>
            <w:gridSpan w:val="2"/>
            <w:shd w:val="clear" w:color="auto" w:fill="auto"/>
            <w:vAlign w:val="center"/>
          </w:tcPr>
          <w:p w14:paraId="5655DCA4"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3</w:t>
            </w:r>
          </w:p>
        </w:tc>
        <w:tc>
          <w:tcPr>
            <w:tcW w:w="360" w:type="pct"/>
            <w:shd w:val="clear" w:color="auto" w:fill="auto"/>
            <w:vAlign w:val="center"/>
          </w:tcPr>
          <w:p w14:paraId="36FE6E2C"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58" w:type="pct"/>
            <w:shd w:val="clear" w:color="auto" w:fill="auto"/>
            <w:vAlign w:val="center"/>
          </w:tcPr>
          <w:p w14:paraId="59D56BB8"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B925499" w14:textId="77777777" w:rsidR="004475DA" w:rsidRPr="0083150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1507">
              <w:rPr>
                <w:rFonts w:ascii="Times New Roman" w:hAnsi="Times New Roman" w:cs="Times New Roman"/>
                <w:lang w:bidi="ru-RU"/>
              </w:rPr>
              <w:t>1</w:t>
            </w:r>
          </w:p>
        </w:tc>
      </w:tr>
      <w:tr w:rsidR="005B37A7" w:rsidRPr="00831507" w14:paraId="54057773" w14:textId="77777777" w:rsidTr="005B37A7">
        <w:trPr>
          <w:trHeight w:val="283"/>
        </w:trPr>
        <w:tc>
          <w:tcPr>
            <w:tcW w:w="1024" w:type="pct"/>
            <w:shd w:val="clear" w:color="auto" w:fill="auto"/>
            <w:vAlign w:val="center"/>
          </w:tcPr>
          <w:p w14:paraId="72DE6556"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31. Внутренняя политика СССР в 1920-х–1930-х гг.</w:t>
            </w:r>
          </w:p>
        </w:tc>
        <w:tc>
          <w:tcPr>
            <w:tcW w:w="2543" w:type="pct"/>
            <w:gridSpan w:val="2"/>
            <w:shd w:val="clear" w:color="auto" w:fill="auto"/>
          </w:tcPr>
          <w:p w14:paraId="58E29604"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Политическая борьба в СССР в 1920-е гг. Ликвидация небольшевистских партий и установление однопартийной политической системы. Смерть В.И Ленина и борьба за «ленинское наследство». Л.Д. Троцкий против «триумвирата» И.В. Сталин – Л.Б. Каменев – Г.Е. Зиновьев. Поражение Троцкого. Раскол «триумвирата» и складывание «объединенной оппозиции». Победа И.В. Сталина и его сторонников над оппозицией. Противостояние «Генеральной линии» и «Левого уклона».  Причины победы И.В. Сталина. Основные причины отказа от НЭПа в конце 1920-х гг. Политические процессы в СССР в 1930-х гг. Противостояние «Генеральной линии» и «Правой оппозиции». Завершение складывания механизма единоличной власти Сталина. Общее усиление идеологического контроля над обществом.  «Московские процессы» 1936–1938 гг. «Большой террор» 1937–1938 гг. Причины постоянного проведения репрессий. «Великий перелом». Переход к политике форсированной индустриализации. Проблема поиска финансирования крупномасштабных индустриальных проектов. Опора на внутренние ресурсы. Формирование директивно-плановой экономики. Контроль над ротацией рабочей силы – введение трудовых книжек. Наиболее значимые стройки первых пятилеток. Переход к политике массовой коллективизации. «Раскулачивание» и создание системы МТС. Массовый голод в СССР в 1932–1933 гг. Фактическое «государственное закрепощение» крестьянства в СССР. «Трудодни» и роль личных подсобных хозяйств. Советский социум в 1930-е гг. Конституция 1936 г. и ее практическое значение. Культурная революция. Государственный контроль над сферой искусства. Создание творческих союзов.</w:t>
            </w:r>
          </w:p>
        </w:tc>
        <w:tc>
          <w:tcPr>
            <w:tcW w:w="357" w:type="pct"/>
            <w:gridSpan w:val="2"/>
            <w:shd w:val="clear" w:color="auto" w:fill="auto"/>
            <w:vAlign w:val="center"/>
          </w:tcPr>
          <w:p w14:paraId="07A20860"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3</w:t>
            </w:r>
          </w:p>
        </w:tc>
        <w:tc>
          <w:tcPr>
            <w:tcW w:w="360" w:type="pct"/>
            <w:shd w:val="clear" w:color="auto" w:fill="auto"/>
            <w:vAlign w:val="center"/>
          </w:tcPr>
          <w:p w14:paraId="6E27F415"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58" w:type="pct"/>
            <w:shd w:val="clear" w:color="auto" w:fill="auto"/>
            <w:vAlign w:val="center"/>
          </w:tcPr>
          <w:p w14:paraId="0DCBC617"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D7B0897" w14:textId="77777777" w:rsidR="004475DA" w:rsidRPr="0083150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1507">
              <w:rPr>
                <w:rFonts w:ascii="Times New Roman" w:hAnsi="Times New Roman" w:cs="Times New Roman"/>
                <w:lang w:bidi="ru-RU"/>
              </w:rPr>
              <w:t>1</w:t>
            </w:r>
          </w:p>
        </w:tc>
      </w:tr>
      <w:tr w:rsidR="005B37A7" w:rsidRPr="00831507" w14:paraId="649DB218" w14:textId="77777777" w:rsidTr="005B37A7">
        <w:trPr>
          <w:trHeight w:val="283"/>
        </w:trPr>
        <w:tc>
          <w:tcPr>
            <w:tcW w:w="1024" w:type="pct"/>
            <w:shd w:val="clear" w:color="auto" w:fill="auto"/>
            <w:vAlign w:val="center"/>
          </w:tcPr>
          <w:p w14:paraId="70C45483"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32. Внешняя политика СССР в 1920-х–1930-х гг.</w:t>
            </w:r>
          </w:p>
        </w:tc>
        <w:tc>
          <w:tcPr>
            <w:tcW w:w="2543" w:type="pct"/>
            <w:gridSpan w:val="2"/>
            <w:shd w:val="clear" w:color="auto" w:fill="auto"/>
          </w:tcPr>
          <w:p w14:paraId="36EB0859"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Складывание Версальско-Вашингтонской системы мироустройства. Отказ советского руководства от ставки на мировую революцию и переход к концепции сосуществования с капиталистическим окружением. Попытка Запада организовать экономическую и политическую блокаду СССР. Договор в Рапалло и «Полоса признаний». Коминтерн и сеть других международных прокоммунистических организаций, их роль в продвижении советских идей в мире, подготовка иностранных политических кадров в СССР. Вступление СССР в Лигу наций. «Великая депрессия» 1929–1933 гг. на Западе и поиск выхода из кризиса. Приход к власти в Италии и Германии фашистского и нацистского режимов. СССР и попытки создания системы коллективной безопасности в Европе. Агрессия Японии в Китае. Помощь СССР республиканской Испании и Китаю. Обострение международной ситуации в конце 1930-х гг. Вооруженные конфликты на Дальнем Востоке (Хасан, Халхин-Гол). Мюнхенская конференция 1938 г. и ее последствия. Поведение Польши на международной арене. Англо-франко-советские переговоры: ход, позиция сторон, причины неудачи. Советско-германский договор 1939 г. (пакт Риббентропа-Молотова) и секретные протоколы к нему. Споры вокруг его значения. Присоединение к СССР Западной Украины и Западной Белоруссии, а также Бессарабии и прибалтийских республик. Советско-финляндская война и ее уроки. Начало Второй мировой войны. Политические планы мировых лидеров, связанные с ней.</w:t>
            </w:r>
          </w:p>
        </w:tc>
        <w:tc>
          <w:tcPr>
            <w:tcW w:w="357" w:type="pct"/>
            <w:gridSpan w:val="2"/>
            <w:shd w:val="clear" w:color="auto" w:fill="auto"/>
            <w:vAlign w:val="center"/>
          </w:tcPr>
          <w:p w14:paraId="71AC0164"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3</w:t>
            </w:r>
          </w:p>
        </w:tc>
        <w:tc>
          <w:tcPr>
            <w:tcW w:w="360" w:type="pct"/>
            <w:shd w:val="clear" w:color="auto" w:fill="auto"/>
            <w:vAlign w:val="center"/>
          </w:tcPr>
          <w:p w14:paraId="6EBE48F8"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58" w:type="pct"/>
            <w:shd w:val="clear" w:color="auto" w:fill="auto"/>
            <w:vAlign w:val="center"/>
          </w:tcPr>
          <w:p w14:paraId="150244D0"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31696A3" w14:textId="77777777" w:rsidR="004475DA" w:rsidRPr="0083150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1507">
              <w:rPr>
                <w:rFonts w:ascii="Times New Roman" w:hAnsi="Times New Roman" w:cs="Times New Roman"/>
                <w:lang w:bidi="ru-RU"/>
              </w:rPr>
              <w:t>1</w:t>
            </w:r>
          </w:p>
        </w:tc>
      </w:tr>
      <w:tr w:rsidR="005B37A7" w:rsidRPr="00831507" w14:paraId="6132C402" w14:textId="77777777" w:rsidTr="005B37A7">
        <w:trPr>
          <w:trHeight w:val="283"/>
        </w:trPr>
        <w:tc>
          <w:tcPr>
            <w:tcW w:w="1024" w:type="pct"/>
            <w:shd w:val="clear" w:color="auto" w:fill="auto"/>
            <w:vAlign w:val="center"/>
          </w:tcPr>
          <w:p w14:paraId="10C63C7B"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33. Великая Отечественная война 1941–1945 гг.</w:t>
            </w:r>
          </w:p>
        </w:tc>
        <w:tc>
          <w:tcPr>
            <w:tcW w:w="2543" w:type="pct"/>
            <w:gridSpan w:val="2"/>
            <w:shd w:val="clear" w:color="auto" w:fill="auto"/>
          </w:tcPr>
          <w:p w14:paraId="200AF488"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Нападение нацистской Германии на СССР. Боевые действия летом 1941 – зимой 1941-42 гг. Причины неудач Красной Армии в первый период войны. Массовый героизм советских воинов. Срыв плана «молниеносной войны». Создание ГКО, перестройка экономики страны на военный лад. Блокада Ленинграда. Победа под Москвой и ее значение. Попытки советских войск развернуть контрнаступление весной 1942 г. сразу на нескольких участках фронта. Причины провала этих наступательных операций («Барвенковский котел»). Резкое ухудшение ситуации на фронтах. Нацистский оккупационный режим. Генеральный план «Ост». Контакты украинских и прибалтийских националистов с нацистами. Массовые преступления гитлеровцев и коллаборантов на оккупированной территории СССР. Сталинградская битва – коренной перелом во Второй мировой войне. Курская битва – завершение коренного перелома. Окончательный переход стратегической инициативы к Красной армии. Партизанское движение. Окончательное освобождение территории СССР и освободительный поход в Восточную и Центральную Европу. СССР и союзники, формирование и деятельность антигитлеровской коалиции. Проблема открытия «второго фронта» в Европе. Берлинская операция и капитуляция Германии. Ключевая роль СССР в разгроме Японии. Атомная бомбардировка США японских городов. Капитуляция Японии. Завершение Второй мировой войны. Тегеранская, Ялтинская и Потсдамская конференции. Формирование основ ялтинско-потсдамского послевоенного мироустройства. Создание ООН. Устав Совета безопасности ООН и наличие ядерного оружия как гарантии недопущения глобальной войны. Итоги и политические последствия Великой Отечественной и Второй мировой войны. Решающий вклад СССР в победу антигитлеровской коалиции.</w:t>
            </w:r>
          </w:p>
        </w:tc>
        <w:tc>
          <w:tcPr>
            <w:tcW w:w="357" w:type="pct"/>
            <w:gridSpan w:val="2"/>
            <w:shd w:val="clear" w:color="auto" w:fill="auto"/>
            <w:vAlign w:val="center"/>
          </w:tcPr>
          <w:p w14:paraId="5F53C192"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6</w:t>
            </w:r>
          </w:p>
        </w:tc>
        <w:tc>
          <w:tcPr>
            <w:tcW w:w="360" w:type="pct"/>
            <w:shd w:val="clear" w:color="auto" w:fill="auto"/>
            <w:vAlign w:val="center"/>
          </w:tcPr>
          <w:p w14:paraId="2B35F8C6"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4</w:t>
            </w:r>
          </w:p>
        </w:tc>
        <w:tc>
          <w:tcPr>
            <w:tcW w:w="358" w:type="pct"/>
            <w:shd w:val="clear" w:color="auto" w:fill="auto"/>
            <w:vAlign w:val="center"/>
          </w:tcPr>
          <w:p w14:paraId="50958BA3"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1ABF8A" w14:textId="77777777" w:rsidR="004475DA" w:rsidRPr="0083150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1507">
              <w:rPr>
                <w:rFonts w:ascii="Times New Roman" w:hAnsi="Times New Roman" w:cs="Times New Roman"/>
                <w:lang w:bidi="ru-RU"/>
              </w:rPr>
              <w:t>1</w:t>
            </w:r>
          </w:p>
        </w:tc>
      </w:tr>
      <w:tr w:rsidR="005B37A7" w:rsidRPr="00831507" w14:paraId="79363263" w14:textId="77777777" w:rsidTr="005B37A7">
        <w:trPr>
          <w:trHeight w:val="283"/>
        </w:trPr>
        <w:tc>
          <w:tcPr>
            <w:tcW w:w="1024" w:type="pct"/>
            <w:shd w:val="clear" w:color="auto" w:fill="auto"/>
            <w:vAlign w:val="center"/>
          </w:tcPr>
          <w:p w14:paraId="73966760"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34. Преодоление последствий войны. СССР в конце 1940-х– первой половине 1960-х гг.</w:t>
            </w:r>
          </w:p>
        </w:tc>
        <w:tc>
          <w:tcPr>
            <w:tcW w:w="2543" w:type="pct"/>
            <w:gridSpan w:val="2"/>
            <w:shd w:val="clear" w:color="auto" w:fill="auto"/>
          </w:tcPr>
          <w:p w14:paraId="6C08C83B"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Надежды в советском обществе на либерализацию политического режима. Укрепление тоталитаризма в СССР. Политические и идеологические кампании. Новый виток массовых репрессий («Борьба с космополитизмом», «Ленинградское дело», «Дело врачей»). Нарастание деформаций в социальной, политической и культурной жизни страны. Восстановление народного хозяйства страны: источники и темпы. Необходимость нового технологического рывка в свете военно-технического противостояния с Западом. «Атомный проект», создание советской ядерной и термоядерной бомбы. Переход к турбореактивному самолетостроению, развитие ракетостроения. Крупнейшие стройки десятилетия.  Послевоенная деревня: трудности и проблемы сельского хозяйства. Денежная реформа и отмена карточной системы. Голод 1946–1947 гг. Смерть И.В. Сталина и версии ее причины. Борьба за власть в Политбюро, основные группировки. Политика Л.П. Берии и его арест. Причины, обусловившие победу Н.С. Хрущева. Начало «холодной войны» и формирование биполярного мира. Столкновение интересов СССР и стран Запада по вопросам послевоенного урегулирования в Европе, Азии и на Ближнем Востоке. СССР и война в Корее. Усиление политико-идеологического диктата СССР в странах Восточной Европы. Раскол Германии. Создание противоборствующих военно-политических блоков (НАТО – ОВД) как закрепление тенденции к конфронтации в отношениях Восток – Запад.</w:t>
            </w:r>
          </w:p>
        </w:tc>
        <w:tc>
          <w:tcPr>
            <w:tcW w:w="357" w:type="pct"/>
            <w:gridSpan w:val="2"/>
            <w:shd w:val="clear" w:color="auto" w:fill="auto"/>
            <w:vAlign w:val="center"/>
          </w:tcPr>
          <w:p w14:paraId="27F6711A"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60" w:type="pct"/>
            <w:shd w:val="clear" w:color="auto" w:fill="auto"/>
            <w:vAlign w:val="center"/>
          </w:tcPr>
          <w:p w14:paraId="345DBB0D"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58" w:type="pct"/>
            <w:shd w:val="clear" w:color="auto" w:fill="auto"/>
            <w:vAlign w:val="center"/>
          </w:tcPr>
          <w:p w14:paraId="0ADDBBF1"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7FB456" w14:textId="77777777" w:rsidR="004475DA" w:rsidRPr="0083150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1507">
              <w:rPr>
                <w:rFonts w:ascii="Times New Roman" w:hAnsi="Times New Roman" w:cs="Times New Roman"/>
                <w:lang w:bidi="ru-RU"/>
              </w:rPr>
              <w:t>1</w:t>
            </w:r>
          </w:p>
        </w:tc>
      </w:tr>
      <w:tr w:rsidR="005B37A7" w:rsidRPr="00831507" w14:paraId="60CB2B94" w14:textId="77777777" w:rsidTr="005B37A7">
        <w:trPr>
          <w:trHeight w:val="283"/>
        </w:trPr>
        <w:tc>
          <w:tcPr>
            <w:tcW w:w="1024" w:type="pct"/>
            <w:shd w:val="clear" w:color="auto" w:fill="auto"/>
            <w:vAlign w:val="center"/>
          </w:tcPr>
          <w:p w14:paraId="2F37F694"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35. СССР во второй половине 1960-х – первой половине 1980-х гг.</w:t>
            </w:r>
          </w:p>
        </w:tc>
        <w:tc>
          <w:tcPr>
            <w:tcW w:w="2543" w:type="pct"/>
            <w:gridSpan w:val="2"/>
            <w:shd w:val="clear" w:color="auto" w:fill="auto"/>
          </w:tcPr>
          <w:p w14:paraId="10FB53ED"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Хрущевская оттепель». Отказ от политики массовых репрессий, реабилитация жертв репрессий. Реабилитация нацистских коллаборантов в 1955 г. XX съезд КПСС и его значение. Экономические и политические проблемы: десталинизация и попытки реформ. Начало  формирования слоя несменяемых руководителей. Сокращение армии. Успехи в освоении космоса. Создание совнархозов. Освоение целины. Обострение продовольственных трудностей. Мероприятия в аграрной области. Противоречия в аграрной политике. Непоследовательность, волюнтаризм и субъективизм в реформировании. Глобальное ракетно-ядерное противостояние сверхдержав – новая стратегия достижения баланса сил в мире. Берлинский и Карибский кризисы . Изменения в общественных настроениях. Появление  диссидентского движения. Причины отстранения Хрущева от власти. Приход к власти Л.И. Брежнева. «Косыгинские реформы» и их прекращение. Нарастание застойных явлений в советском обществе в 1970-х гг. Диспропорции в экономике: отставание сельского хозяйства, преобладание «производства средств производства» в промышленности, «корректировка планов». Падение темпов экономического развития. Концепция «развитого социализма» и реалии советского общества. Рост «теневой экономики», резкое обострение проблемы товарного дефицита. Увеличение привилегий номенклатуры к началу 1980-х гг., старение Политбюро. Общественные настроения и критика власти. Безуспешные попытки преодоления кризисных явлений. Ю.В. Андропов, К.У. Черненко. Политика «разрядки» международной напряженности в конце 1960-х – 1970-е гг.: ее достижения и противоречия. Ограничение стратегических наступательных вооружений (ОСВ-1, ОСВ-2). Причины рецидива холодной войны в конце 1970-х гг. Афганская война.</w:t>
            </w:r>
          </w:p>
        </w:tc>
        <w:tc>
          <w:tcPr>
            <w:tcW w:w="357" w:type="pct"/>
            <w:gridSpan w:val="2"/>
            <w:shd w:val="clear" w:color="auto" w:fill="auto"/>
            <w:vAlign w:val="center"/>
          </w:tcPr>
          <w:p w14:paraId="14CF5B81"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60" w:type="pct"/>
            <w:shd w:val="clear" w:color="auto" w:fill="auto"/>
            <w:vAlign w:val="center"/>
          </w:tcPr>
          <w:p w14:paraId="71F62460"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58" w:type="pct"/>
            <w:shd w:val="clear" w:color="auto" w:fill="auto"/>
            <w:vAlign w:val="center"/>
          </w:tcPr>
          <w:p w14:paraId="0ADE5FC7"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0D1429" w14:textId="77777777" w:rsidR="004475DA" w:rsidRPr="0083150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1507">
              <w:rPr>
                <w:rFonts w:ascii="Times New Roman" w:hAnsi="Times New Roman" w:cs="Times New Roman"/>
                <w:lang w:bidi="ru-RU"/>
              </w:rPr>
              <w:t>1</w:t>
            </w:r>
          </w:p>
        </w:tc>
      </w:tr>
      <w:tr w:rsidR="005B37A7" w:rsidRPr="00831507" w14:paraId="40F6EE45" w14:textId="77777777" w:rsidTr="005B37A7">
        <w:trPr>
          <w:trHeight w:val="283"/>
        </w:trPr>
        <w:tc>
          <w:tcPr>
            <w:tcW w:w="5000" w:type="pct"/>
            <w:gridSpan w:val="8"/>
            <w:shd w:val="clear" w:color="auto" w:fill="auto"/>
            <w:vAlign w:val="center"/>
          </w:tcPr>
          <w:p w14:paraId="6D53BFEE" w14:textId="77777777" w:rsidR="00313ACD" w:rsidRPr="00831507"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831507">
              <w:rPr>
                <w:rFonts w:ascii="Times New Roman" w:hAnsi="Times New Roman" w:cs="Times New Roman"/>
                <w:b/>
                <w:lang w:bidi="ru-RU"/>
              </w:rPr>
              <w:t>Раздел V. Современная Россия</w:t>
            </w:r>
          </w:p>
        </w:tc>
      </w:tr>
      <w:tr w:rsidR="005B37A7" w:rsidRPr="00831507" w14:paraId="1FC3BB93" w14:textId="77777777" w:rsidTr="005B37A7">
        <w:trPr>
          <w:trHeight w:val="283"/>
        </w:trPr>
        <w:tc>
          <w:tcPr>
            <w:tcW w:w="1024" w:type="pct"/>
            <w:shd w:val="clear" w:color="auto" w:fill="auto"/>
            <w:vAlign w:val="center"/>
          </w:tcPr>
          <w:p w14:paraId="5C1F9A9E" w14:textId="77777777" w:rsidR="004475DA" w:rsidRPr="00831507" w:rsidRDefault="00E948C3" w:rsidP="001116DF">
            <w:pPr>
              <w:widowControl w:val="0"/>
              <w:tabs>
                <w:tab w:val="left" w:pos="0"/>
              </w:tabs>
              <w:autoSpaceDE w:val="0"/>
              <w:autoSpaceDN w:val="0"/>
              <w:rPr>
                <w:rFonts w:ascii="Times New Roman" w:hAnsi="Times New Roman" w:cs="Times New Roman"/>
                <w:lang w:bidi="ru-RU"/>
              </w:rPr>
            </w:pPr>
            <w:r w:rsidRPr="00831507">
              <w:rPr>
                <w:rFonts w:ascii="Times New Roman" w:hAnsi="Times New Roman" w:cs="Times New Roman"/>
                <w:lang w:bidi="ru-RU"/>
              </w:rPr>
              <w:t>Тема 36.  Россия в конце XX – первой четверти XXI вв.: смена нескольких моделей экономического и общественно-политического развития</w:t>
            </w:r>
          </w:p>
        </w:tc>
        <w:tc>
          <w:tcPr>
            <w:tcW w:w="2543" w:type="pct"/>
            <w:gridSpan w:val="2"/>
            <w:shd w:val="clear" w:color="auto" w:fill="auto"/>
          </w:tcPr>
          <w:p w14:paraId="437B792A" w14:textId="77777777" w:rsidR="004475DA" w:rsidRPr="00831507" w:rsidRDefault="0011347D" w:rsidP="001116DF">
            <w:pPr>
              <w:pStyle w:val="Style5"/>
              <w:widowControl/>
              <w:tabs>
                <w:tab w:val="left" w:pos="0"/>
                <w:tab w:val="left" w:leader="underscore" w:pos="7027"/>
              </w:tabs>
              <w:rPr>
                <w:rFonts w:eastAsiaTheme="minorHAnsi"/>
                <w:sz w:val="22"/>
                <w:szCs w:val="22"/>
                <w:lang w:eastAsia="en-US"/>
              </w:rPr>
            </w:pPr>
            <w:r w:rsidRPr="00831507">
              <w:rPr>
                <w:sz w:val="22"/>
                <w:szCs w:val="22"/>
                <w:lang w:bidi="ru-RU"/>
              </w:rPr>
              <w:t>Попытки реформирования СССР во второй половине 1980-х гг. М.С. Горбачев. Формирование идеологии нового курса: «ускорение», «гласность», «перестройка». Экономическая реформа: кооперативы и государственные предприятия с выборными директорами, ее результаты и причины, обусловившие столь негативные итоги. «Парад суверенитетов» — причины и следствия. Обострение межнациональных конфликтов (Карабах, Баку, Тбилиси и др.). Путч ГКЧП, учреждение Содружества Независимых Государств и роспуск СССР. Непосредственные и долгосрочные последствия распада СССР. Внешняя политика периода «перестройки». Роспуск ОВД и СЭВ. Поэтапная сдача руководством СССР практически всех внешнеполитических позиций. Объединение Германии и вопрос о расширении НАТО на восток. «Бархатные революции» в Восточной Европе. Окончание «холодной войны». Б.Н. Ельцин. Конституционный кризис в России 1993 г. и демонтаж системы власти Советов. Конституция РФ 1993 г. Россия на пути радикальной социально-экономической модернизации. Сокращение промышленного производства: причины и последствия. «Шоковая терапия» экономических реформ в начале 1990-х годов. Приватизация и ее последствия. Методы формирования рыночной экономики в промышленности и сельском хозяйстве. Нарастание структурного кризиса в России. Затяжной финансовый кризис и дефолт. Кризис в развитии социальной сферы. Войны в Чечне. Разгул криминалитета. Расслоение российского общества. В.В. Путин, приоритеты нового руководства страны. Укрепление государственности, восстановление в Чечне конституционного порядка. Разграничение властных полномочий федерального центра и регионов, приведение местного законодательства в соответствие с федеральным. Рост устойчивости политической системы России. Общие результаты социально-экономического развития РФ в 2000-2022 гг. Отход России от односторонней ориентации на страны Запада, ставка на многовекторную внешнюю политику. Вступление РФ в ШОС и БРИКС. Феномен «цветных революций» в мире и на постсоветском пространстве. Россия и «оранжевая революция» 2004 г. на Украине. Нападение Грузии на Южную Осетию и российских миротворцев в 2008 г. Государственный переворот 2014 г. на Украине и его последствия. Воссоединение Крыма и Севастополя с Россией, создание ЛНР и ДНР. «Минские соглашения» и их судьба. Нарастание напряженности во взаимоотношениях с США и их европейскими союзниками. Успешная деятельность российского воинского контингента в Сирии. Вооруженные провокации и подготовка украинским режимом силового захвата республик Донбасса. Официальное признание ЛНР и ДНР Россией. Начало специальной военной операции на Украине. Санкционное давление стран Запада на Россию, попытки ее изоляции от остального мира.</w:t>
            </w:r>
          </w:p>
        </w:tc>
        <w:tc>
          <w:tcPr>
            <w:tcW w:w="357" w:type="pct"/>
            <w:gridSpan w:val="2"/>
            <w:shd w:val="clear" w:color="auto" w:fill="auto"/>
            <w:vAlign w:val="center"/>
          </w:tcPr>
          <w:p w14:paraId="72E40AF5" w14:textId="77777777" w:rsidR="004475DA" w:rsidRPr="0083150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1507">
              <w:rPr>
                <w:rFonts w:ascii="Times New Roman" w:hAnsi="Times New Roman" w:cs="Times New Roman"/>
                <w:lang w:bidi="ru-RU"/>
              </w:rPr>
              <w:t>2</w:t>
            </w:r>
          </w:p>
        </w:tc>
        <w:tc>
          <w:tcPr>
            <w:tcW w:w="360" w:type="pct"/>
            <w:shd w:val="clear" w:color="auto" w:fill="auto"/>
            <w:vAlign w:val="center"/>
          </w:tcPr>
          <w:p w14:paraId="31855CE1"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48F196" w14:textId="77777777" w:rsidR="004475DA" w:rsidRPr="0083150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D68FD21" w14:textId="77777777" w:rsidR="004475DA" w:rsidRPr="0083150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1507">
              <w:rPr>
                <w:rFonts w:ascii="Times New Roman" w:hAnsi="Times New Roman" w:cs="Times New Roman"/>
                <w:lang w:bidi="ru-RU"/>
              </w:rPr>
              <w:t>1</w:t>
            </w:r>
          </w:p>
        </w:tc>
      </w:tr>
      <w:tr w:rsidR="005B37A7" w:rsidRPr="0083150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831507"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831507">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831507"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831507">
              <w:rPr>
                <w:rFonts w:eastAsiaTheme="minorHAnsi"/>
                <w:b/>
                <w:sz w:val="22"/>
                <w:szCs w:val="22"/>
                <w:lang w:eastAsia="en-US"/>
              </w:rPr>
              <w:t>0</w:t>
            </w:r>
          </w:p>
        </w:tc>
      </w:tr>
      <w:tr w:rsidR="005B37A7" w:rsidRPr="0083150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831507" w:rsidRDefault="00CA7DE7" w:rsidP="00CA7DE7">
            <w:pPr>
              <w:widowControl w:val="0"/>
              <w:tabs>
                <w:tab w:val="left" w:pos="0"/>
              </w:tabs>
              <w:autoSpaceDE w:val="0"/>
              <w:autoSpaceDN w:val="0"/>
              <w:spacing w:line="240" w:lineRule="auto"/>
              <w:rPr>
                <w:b/>
              </w:rPr>
            </w:pPr>
            <w:r w:rsidRPr="00831507">
              <w:rPr>
                <w:rFonts w:ascii="Times New Roman" w:hAnsi="Times New Roman" w:cs="Times New Roman"/>
                <w:b/>
                <w:lang w:bidi="ru-RU"/>
              </w:rPr>
              <w:t>Всего по дисциплине:</w:t>
            </w:r>
            <w:r w:rsidR="00963445" w:rsidRPr="00831507">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83150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31507">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83150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31507">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83150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31507">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831507" w:rsidRDefault="00CA7DE7">
            <w:pPr>
              <w:pStyle w:val="Style5"/>
              <w:widowControl/>
              <w:tabs>
                <w:tab w:val="left" w:pos="0"/>
                <w:tab w:val="left" w:leader="underscore" w:pos="7027"/>
              </w:tabs>
              <w:spacing w:line="256" w:lineRule="auto"/>
              <w:jc w:val="center"/>
              <w:rPr>
                <w:b/>
                <w:sz w:val="22"/>
                <w:szCs w:val="22"/>
                <w:lang w:eastAsia="en-US"/>
              </w:rPr>
            </w:pPr>
            <w:r w:rsidRPr="00831507">
              <w:rPr>
                <w:rFonts w:eastAsiaTheme="minorHAnsi"/>
                <w:b/>
                <w:sz w:val="22"/>
                <w:szCs w:val="22"/>
                <w:lang w:eastAsia="en-US"/>
              </w:rPr>
              <w:t>16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68"/>
        <w:gridCol w:w="3739"/>
      </w:tblGrid>
      <w:tr w:rsidR="00753266" w:rsidRPr="00753266" w14:paraId="168315FE" w14:textId="77777777" w:rsidTr="009249E4">
        <w:trPr>
          <w:trHeight w:val="641"/>
        </w:trPr>
        <w:tc>
          <w:tcPr>
            <w:tcW w:w="4080" w:type="pct"/>
            <w:tcBorders>
              <w:top w:val="single" w:sz="4" w:space="0" w:color="auto"/>
              <w:left w:val="single" w:sz="4" w:space="0" w:color="auto"/>
              <w:bottom w:val="single" w:sz="4" w:space="0" w:color="auto"/>
              <w:right w:val="single" w:sz="4" w:space="0" w:color="auto"/>
            </w:tcBorders>
            <w:vAlign w:val="center"/>
            <w:hideMark/>
          </w:tcPr>
          <w:p w14:paraId="1D3A73EF" w14:textId="77777777" w:rsidR="00753266" w:rsidRPr="00753266" w:rsidRDefault="00753266" w:rsidP="00753266">
            <w:pPr>
              <w:spacing w:line="256" w:lineRule="auto"/>
              <w:jc w:val="center"/>
              <w:rPr>
                <w:rFonts w:ascii="Times New Roman" w:hAnsi="Times New Roman" w:cs="Times New Roman"/>
                <w:b/>
                <w:lang w:bidi="ru-RU"/>
              </w:rPr>
            </w:pPr>
            <w:r w:rsidRPr="00753266">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tcBorders>
              <w:top w:val="single" w:sz="4" w:space="0" w:color="auto"/>
              <w:left w:val="single" w:sz="4" w:space="0" w:color="auto"/>
              <w:bottom w:val="single" w:sz="4" w:space="0" w:color="auto"/>
              <w:right w:val="single" w:sz="4" w:space="0" w:color="auto"/>
            </w:tcBorders>
            <w:vAlign w:val="center"/>
            <w:hideMark/>
          </w:tcPr>
          <w:p w14:paraId="667E4DFF" w14:textId="77777777" w:rsidR="00753266" w:rsidRPr="00753266" w:rsidRDefault="00753266" w:rsidP="00753266">
            <w:pPr>
              <w:widowControl w:val="0"/>
              <w:tabs>
                <w:tab w:val="left" w:pos="708"/>
              </w:tabs>
              <w:autoSpaceDE w:val="0"/>
              <w:autoSpaceDN w:val="0"/>
              <w:spacing w:line="256" w:lineRule="auto"/>
              <w:ind w:left="138"/>
              <w:jc w:val="center"/>
              <w:rPr>
                <w:rFonts w:ascii="Times New Roman" w:hAnsi="Times New Roman" w:cs="Times New Roman"/>
                <w:b/>
                <w:lang w:bidi="ru-RU"/>
              </w:rPr>
            </w:pPr>
            <w:r w:rsidRPr="00753266">
              <w:rPr>
                <w:rFonts w:ascii="Times New Roman" w:hAnsi="Times New Roman" w:cs="Times New Roman"/>
                <w:b/>
              </w:rPr>
              <w:t>Электронные ресурсы</w:t>
            </w:r>
          </w:p>
        </w:tc>
      </w:tr>
      <w:tr w:rsidR="00753266" w:rsidRPr="00753266" w14:paraId="547A0CD8"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3DEF6965" w14:textId="77777777" w:rsidR="00753266" w:rsidRPr="00753266" w:rsidRDefault="00753266" w:rsidP="00753266">
            <w:pPr>
              <w:spacing w:line="256" w:lineRule="auto"/>
              <w:rPr>
                <w:rFonts w:ascii="Times New Roman" w:hAnsi="Times New Roman" w:cs="Times New Roman"/>
                <w:lang w:bidi="ru-RU"/>
              </w:rPr>
            </w:pPr>
            <w:r w:rsidRPr="00753266">
              <w:rPr>
                <w:rFonts w:ascii="Times New Roman" w:hAnsi="Times New Roman" w:cs="Times New Roman"/>
              </w:rPr>
              <w:t>Павленко, Н.</w:t>
            </w:r>
            <w:r w:rsidRPr="00753266">
              <w:rPr>
                <w:rFonts w:ascii="Times New Roman" w:hAnsi="Times New Roman" w:cs="Times New Roman"/>
                <w:lang w:val="en-US"/>
              </w:rPr>
              <w:t> </w:t>
            </w:r>
            <w:r w:rsidRPr="00753266">
              <w:rPr>
                <w:rFonts w:ascii="Times New Roman" w:hAnsi="Times New Roman" w:cs="Times New Roman"/>
              </w:rPr>
              <w:t>И.</w:t>
            </w:r>
            <w:r w:rsidRPr="00753266">
              <w:rPr>
                <w:rFonts w:ascii="Times New Roman" w:hAnsi="Times New Roman" w:cs="Times New Roman"/>
                <w:lang w:val="en-US"/>
              </w:rPr>
              <w:t> </w:t>
            </w:r>
            <w:r w:rsidRPr="00753266">
              <w:rPr>
                <w:rFonts w:ascii="Times New Roman" w:hAnsi="Times New Roman" w:cs="Times New Roman"/>
              </w:rPr>
              <w:t xml:space="preserve"> История России с древнейших времен до конца </w:t>
            </w:r>
            <w:r w:rsidRPr="00753266">
              <w:rPr>
                <w:rFonts w:ascii="Times New Roman" w:hAnsi="Times New Roman" w:cs="Times New Roman"/>
                <w:lang w:val="en-US"/>
              </w:rPr>
              <w:t>XVII</w:t>
            </w:r>
            <w:r w:rsidRPr="00753266">
              <w:rPr>
                <w:rFonts w:ascii="Times New Roman" w:hAnsi="Times New Roman" w:cs="Times New Roman"/>
              </w:rPr>
              <w:t xml:space="preserve"> века (с картами)</w:t>
            </w:r>
            <w:r w:rsidRPr="00753266">
              <w:rPr>
                <w:rFonts w:ascii="Times New Roman" w:hAnsi="Times New Roman" w:cs="Times New Roman"/>
                <w:lang w:val="en-US"/>
              </w:rPr>
              <w:t> </w:t>
            </w:r>
            <w:r w:rsidRPr="00753266">
              <w:rPr>
                <w:rFonts w:ascii="Times New Roman" w:hAnsi="Times New Roman" w:cs="Times New Roman"/>
              </w:rPr>
              <w:t>: учебник для вузов</w:t>
            </w:r>
            <w:r w:rsidRPr="00753266">
              <w:rPr>
                <w:rFonts w:ascii="Times New Roman" w:hAnsi="Times New Roman" w:cs="Times New Roman"/>
                <w:lang w:val="en-US"/>
              </w:rPr>
              <w:t> </w:t>
            </w:r>
            <w:r w:rsidRPr="00753266">
              <w:rPr>
                <w:rFonts w:ascii="Times New Roman" w:hAnsi="Times New Roman" w:cs="Times New Roman"/>
              </w:rPr>
              <w:t>/ Н.</w:t>
            </w:r>
            <w:r w:rsidRPr="00753266">
              <w:rPr>
                <w:rFonts w:ascii="Times New Roman" w:hAnsi="Times New Roman" w:cs="Times New Roman"/>
                <w:lang w:val="en-US"/>
              </w:rPr>
              <w:t> </w:t>
            </w:r>
            <w:r w:rsidRPr="00753266">
              <w:rPr>
                <w:rFonts w:ascii="Times New Roman" w:hAnsi="Times New Roman" w:cs="Times New Roman"/>
              </w:rPr>
              <w:t>И.</w:t>
            </w:r>
            <w:r w:rsidRPr="00753266">
              <w:rPr>
                <w:rFonts w:ascii="Times New Roman" w:hAnsi="Times New Roman" w:cs="Times New Roman"/>
                <w:lang w:val="en-US"/>
              </w:rPr>
              <w:t> </w:t>
            </w:r>
            <w:r w:rsidRPr="00753266">
              <w:rPr>
                <w:rFonts w:ascii="Times New Roman" w:hAnsi="Times New Roman" w:cs="Times New Roman"/>
              </w:rPr>
              <w:t>Павленко, И.</w:t>
            </w:r>
            <w:r w:rsidRPr="00753266">
              <w:rPr>
                <w:rFonts w:ascii="Times New Roman" w:hAnsi="Times New Roman" w:cs="Times New Roman"/>
                <w:lang w:val="en-US"/>
              </w:rPr>
              <w:t> </w:t>
            </w:r>
            <w:r w:rsidRPr="00753266">
              <w:rPr>
                <w:rFonts w:ascii="Times New Roman" w:hAnsi="Times New Roman" w:cs="Times New Roman"/>
              </w:rPr>
              <w:t>Л.</w:t>
            </w:r>
            <w:r w:rsidRPr="00753266">
              <w:rPr>
                <w:rFonts w:ascii="Times New Roman" w:hAnsi="Times New Roman" w:cs="Times New Roman"/>
                <w:lang w:val="en-US"/>
              </w:rPr>
              <w:t> </w:t>
            </w:r>
            <w:r w:rsidRPr="00753266">
              <w:rPr>
                <w:rFonts w:ascii="Times New Roman" w:hAnsi="Times New Roman" w:cs="Times New Roman"/>
              </w:rPr>
              <w:t>Андреев</w:t>
            </w:r>
            <w:r w:rsidRPr="00753266">
              <w:rPr>
                <w:rFonts w:ascii="Times New Roman" w:hAnsi="Times New Roman" w:cs="Times New Roman"/>
                <w:lang w:val="en-US"/>
              </w:rPr>
              <w:t> </w:t>
            </w:r>
            <w:r w:rsidRPr="00753266">
              <w:rPr>
                <w:rFonts w:ascii="Times New Roman" w:hAnsi="Times New Roman" w:cs="Times New Roman"/>
              </w:rPr>
              <w:t>; под редакцией Н.</w:t>
            </w:r>
            <w:r w:rsidRPr="00753266">
              <w:rPr>
                <w:rFonts w:ascii="Times New Roman" w:hAnsi="Times New Roman" w:cs="Times New Roman"/>
                <w:lang w:val="en-US"/>
              </w:rPr>
              <w:t> </w:t>
            </w:r>
            <w:r w:rsidRPr="00753266">
              <w:rPr>
                <w:rFonts w:ascii="Times New Roman" w:hAnsi="Times New Roman" w:cs="Times New Roman"/>
              </w:rPr>
              <w:t>И.</w:t>
            </w:r>
            <w:r w:rsidRPr="00753266">
              <w:rPr>
                <w:rFonts w:ascii="Times New Roman" w:hAnsi="Times New Roman" w:cs="Times New Roman"/>
                <w:lang w:val="en-US"/>
              </w:rPr>
              <w:t> </w:t>
            </w:r>
            <w:r w:rsidRPr="00753266">
              <w:rPr>
                <w:rFonts w:ascii="Times New Roman" w:hAnsi="Times New Roman" w:cs="Times New Roman"/>
              </w:rPr>
              <w:t>Павленко.</w:t>
            </w:r>
            <w:r w:rsidRPr="00753266">
              <w:rPr>
                <w:rFonts w:ascii="Times New Roman" w:hAnsi="Times New Roman" w:cs="Times New Roman"/>
                <w:lang w:val="en-US"/>
              </w:rPr>
              <w:t> </w:t>
            </w:r>
            <w:r w:rsidRPr="00753266">
              <w:rPr>
                <w:rFonts w:ascii="Times New Roman" w:hAnsi="Times New Roman" w:cs="Times New Roman"/>
              </w:rPr>
              <w:t>— 6-е изд., перераб. и доп.</w:t>
            </w:r>
            <w:r w:rsidRPr="00753266">
              <w:rPr>
                <w:rFonts w:ascii="Times New Roman" w:hAnsi="Times New Roman" w:cs="Times New Roman"/>
                <w:lang w:val="en-US"/>
              </w:rPr>
              <w:t> </w:t>
            </w:r>
            <w:r w:rsidRPr="00753266">
              <w:rPr>
                <w:rFonts w:ascii="Times New Roman" w:hAnsi="Times New Roman" w:cs="Times New Roman"/>
              </w:rPr>
              <w:t>— Москва</w:t>
            </w:r>
            <w:r w:rsidRPr="00753266">
              <w:rPr>
                <w:rFonts w:ascii="Times New Roman" w:hAnsi="Times New Roman" w:cs="Times New Roman"/>
                <w:lang w:val="en-US"/>
              </w:rPr>
              <w:t> </w:t>
            </w:r>
            <w:r w:rsidRPr="00753266">
              <w:rPr>
                <w:rFonts w:ascii="Times New Roman" w:hAnsi="Times New Roman" w:cs="Times New Roman"/>
              </w:rPr>
              <w:t>: Издательство Юрайт, 2023.</w:t>
            </w:r>
            <w:r w:rsidRPr="00753266">
              <w:rPr>
                <w:rFonts w:ascii="Times New Roman" w:hAnsi="Times New Roman" w:cs="Times New Roman"/>
                <w:lang w:val="en-US"/>
              </w:rPr>
              <w:t> </w:t>
            </w:r>
            <w:r w:rsidRPr="00753266">
              <w:rPr>
                <w:rFonts w:ascii="Times New Roman" w:hAnsi="Times New Roman" w:cs="Times New Roman"/>
              </w:rPr>
              <w:t>— 247</w:t>
            </w:r>
            <w:r w:rsidRPr="00753266">
              <w:rPr>
                <w:rFonts w:ascii="Times New Roman" w:hAnsi="Times New Roman" w:cs="Times New Roman"/>
                <w:lang w:val="en-US"/>
              </w:rPr>
              <w:t> </w:t>
            </w:r>
            <w:r w:rsidRPr="00753266">
              <w:rPr>
                <w:rFonts w:ascii="Times New Roman" w:hAnsi="Times New Roman" w:cs="Times New Roman"/>
              </w:rPr>
              <w:t>с.</w:t>
            </w:r>
            <w:r w:rsidRPr="00753266">
              <w:rPr>
                <w:rFonts w:ascii="Times New Roman" w:hAnsi="Times New Roman" w:cs="Times New Roman"/>
                <w:lang w:val="en-US"/>
              </w:rPr>
              <w:t> </w:t>
            </w:r>
            <w:r w:rsidRPr="00753266">
              <w:rPr>
                <w:rFonts w:ascii="Times New Roman" w:hAnsi="Times New Roman" w:cs="Times New Roman"/>
              </w:rPr>
              <w:t>— (Высшее образование).</w:t>
            </w:r>
            <w:r w:rsidRPr="00753266">
              <w:rPr>
                <w:rFonts w:ascii="Times New Roman" w:hAnsi="Times New Roman" w:cs="Times New Roman"/>
                <w:lang w:val="en-US"/>
              </w:rPr>
              <w:t> </w:t>
            </w:r>
            <w:r w:rsidRPr="00753266">
              <w:rPr>
                <w:rFonts w:ascii="Times New Roman" w:hAnsi="Times New Roman" w:cs="Times New Roman"/>
              </w:rPr>
              <w:t xml:space="preserve">— </w:t>
            </w:r>
            <w:r w:rsidRPr="00753266">
              <w:rPr>
                <w:rFonts w:ascii="Times New Roman" w:hAnsi="Times New Roman" w:cs="Times New Roman"/>
                <w:lang w:val="en-US"/>
              </w:rPr>
              <w:t>ISBN </w:t>
            </w:r>
            <w:r w:rsidRPr="00753266">
              <w:rPr>
                <w:rFonts w:ascii="Times New Roman" w:hAnsi="Times New Roman" w:cs="Times New Roman"/>
              </w:rPr>
              <w:t>978-5-534-02829-4. — Текст : электронный // Образовательная платформа Юрайт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24AB2368" w14:textId="77777777" w:rsidR="00753266" w:rsidRPr="00753266" w:rsidRDefault="00EB22C2" w:rsidP="00753266">
            <w:pPr>
              <w:autoSpaceDE w:val="0"/>
              <w:autoSpaceDN w:val="0"/>
              <w:adjustRightInd w:val="0"/>
              <w:spacing w:after="0" w:line="240" w:lineRule="auto"/>
              <w:rPr>
                <w:rFonts w:ascii="Times New Roman" w:hAnsi="Times New Roman" w:cs="Times New Roman"/>
                <w:color w:val="0000FF"/>
                <w:lang w:val="en-US"/>
              </w:rPr>
            </w:pPr>
            <w:hyperlink r:id="rId12" w:history="1">
              <w:r w:rsidR="00753266" w:rsidRPr="00753266">
                <w:rPr>
                  <w:color w:val="00008B"/>
                  <w:u w:val="single"/>
                </w:rPr>
                <w:t>https://urait.ru/bcode/512051</w:t>
              </w:r>
            </w:hyperlink>
          </w:p>
        </w:tc>
      </w:tr>
      <w:tr w:rsidR="00753266" w:rsidRPr="00753266" w14:paraId="453D6EF4"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694B9FEB" w14:textId="77777777" w:rsidR="00753266" w:rsidRPr="00753266" w:rsidRDefault="00753266" w:rsidP="00753266">
            <w:pPr>
              <w:spacing w:line="256" w:lineRule="auto"/>
              <w:rPr>
                <w:rFonts w:ascii="Times New Roman" w:hAnsi="Times New Roman" w:cs="Times New Roman"/>
                <w:lang w:bidi="ru-RU"/>
              </w:rPr>
            </w:pPr>
            <w:r w:rsidRPr="00753266">
              <w:rPr>
                <w:rFonts w:ascii="Times New Roman" w:hAnsi="Times New Roman" w:cs="Times New Roman"/>
              </w:rPr>
              <w:t>Федоров, В.</w:t>
            </w:r>
            <w:r w:rsidRPr="00753266">
              <w:rPr>
                <w:rFonts w:ascii="Times New Roman" w:hAnsi="Times New Roman" w:cs="Times New Roman"/>
                <w:lang w:val="en-US"/>
              </w:rPr>
              <w:t> </w:t>
            </w:r>
            <w:r w:rsidRPr="00753266">
              <w:rPr>
                <w:rFonts w:ascii="Times New Roman" w:hAnsi="Times New Roman" w:cs="Times New Roman"/>
              </w:rPr>
              <w:t>А.</w:t>
            </w:r>
            <w:r w:rsidRPr="00753266">
              <w:rPr>
                <w:rFonts w:ascii="Times New Roman" w:hAnsi="Times New Roman" w:cs="Times New Roman"/>
                <w:lang w:val="en-US"/>
              </w:rPr>
              <w:t> </w:t>
            </w:r>
            <w:r w:rsidRPr="00753266">
              <w:rPr>
                <w:rFonts w:ascii="Times New Roman" w:hAnsi="Times New Roman" w:cs="Times New Roman"/>
              </w:rPr>
              <w:t xml:space="preserve"> История России 1861—1917 гг. (с картами)</w:t>
            </w:r>
            <w:r w:rsidRPr="00753266">
              <w:rPr>
                <w:rFonts w:ascii="Times New Roman" w:hAnsi="Times New Roman" w:cs="Times New Roman"/>
                <w:lang w:val="en-US"/>
              </w:rPr>
              <w:t> </w:t>
            </w:r>
            <w:r w:rsidRPr="00753266">
              <w:rPr>
                <w:rFonts w:ascii="Times New Roman" w:hAnsi="Times New Roman" w:cs="Times New Roman"/>
              </w:rPr>
              <w:t>: учебник для вузов</w:t>
            </w:r>
            <w:r w:rsidRPr="00753266">
              <w:rPr>
                <w:rFonts w:ascii="Times New Roman" w:hAnsi="Times New Roman" w:cs="Times New Roman"/>
                <w:lang w:val="en-US"/>
              </w:rPr>
              <w:t> </w:t>
            </w:r>
            <w:r w:rsidRPr="00753266">
              <w:rPr>
                <w:rFonts w:ascii="Times New Roman" w:hAnsi="Times New Roman" w:cs="Times New Roman"/>
              </w:rPr>
              <w:t>/ В.</w:t>
            </w:r>
            <w:r w:rsidRPr="00753266">
              <w:rPr>
                <w:rFonts w:ascii="Times New Roman" w:hAnsi="Times New Roman" w:cs="Times New Roman"/>
                <w:lang w:val="en-US"/>
              </w:rPr>
              <w:t> </w:t>
            </w:r>
            <w:r w:rsidRPr="00753266">
              <w:rPr>
                <w:rFonts w:ascii="Times New Roman" w:hAnsi="Times New Roman" w:cs="Times New Roman"/>
              </w:rPr>
              <w:t>А.</w:t>
            </w:r>
            <w:r w:rsidRPr="00753266">
              <w:rPr>
                <w:rFonts w:ascii="Times New Roman" w:hAnsi="Times New Roman" w:cs="Times New Roman"/>
                <w:lang w:val="en-US"/>
              </w:rPr>
              <w:t> </w:t>
            </w:r>
            <w:r w:rsidRPr="00753266">
              <w:rPr>
                <w:rFonts w:ascii="Times New Roman" w:hAnsi="Times New Roman" w:cs="Times New Roman"/>
              </w:rPr>
              <w:t>Федоров, Н.</w:t>
            </w:r>
            <w:r w:rsidRPr="00753266">
              <w:rPr>
                <w:rFonts w:ascii="Times New Roman" w:hAnsi="Times New Roman" w:cs="Times New Roman"/>
                <w:lang w:val="en-US"/>
              </w:rPr>
              <w:t> </w:t>
            </w:r>
            <w:r w:rsidRPr="00753266">
              <w:rPr>
                <w:rFonts w:ascii="Times New Roman" w:hAnsi="Times New Roman" w:cs="Times New Roman"/>
              </w:rPr>
              <w:t>А.</w:t>
            </w:r>
            <w:r w:rsidRPr="00753266">
              <w:rPr>
                <w:rFonts w:ascii="Times New Roman" w:hAnsi="Times New Roman" w:cs="Times New Roman"/>
                <w:lang w:val="en-US"/>
              </w:rPr>
              <w:t> </w:t>
            </w:r>
            <w:r w:rsidRPr="00753266">
              <w:rPr>
                <w:rFonts w:ascii="Times New Roman" w:hAnsi="Times New Roman" w:cs="Times New Roman"/>
              </w:rPr>
              <w:t>Федорова.</w:t>
            </w:r>
            <w:r w:rsidRPr="00753266">
              <w:rPr>
                <w:rFonts w:ascii="Times New Roman" w:hAnsi="Times New Roman" w:cs="Times New Roman"/>
                <w:lang w:val="en-US"/>
              </w:rPr>
              <w:t> </w:t>
            </w:r>
            <w:r w:rsidRPr="00753266">
              <w:rPr>
                <w:rFonts w:ascii="Times New Roman" w:hAnsi="Times New Roman" w:cs="Times New Roman"/>
              </w:rPr>
              <w:t>— 5-е изд., испр.</w:t>
            </w:r>
            <w:r w:rsidRPr="00753266">
              <w:rPr>
                <w:rFonts w:ascii="Times New Roman" w:hAnsi="Times New Roman" w:cs="Times New Roman"/>
                <w:lang w:val="en-US"/>
              </w:rPr>
              <w:t> </w:t>
            </w:r>
            <w:r w:rsidRPr="00753266">
              <w:rPr>
                <w:rFonts w:ascii="Times New Roman" w:hAnsi="Times New Roman" w:cs="Times New Roman"/>
              </w:rPr>
              <w:t>— Москва</w:t>
            </w:r>
            <w:r w:rsidRPr="00753266">
              <w:rPr>
                <w:rFonts w:ascii="Times New Roman" w:hAnsi="Times New Roman" w:cs="Times New Roman"/>
                <w:lang w:val="en-US"/>
              </w:rPr>
              <w:t> </w:t>
            </w:r>
            <w:r w:rsidRPr="00753266">
              <w:rPr>
                <w:rFonts w:ascii="Times New Roman" w:hAnsi="Times New Roman" w:cs="Times New Roman"/>
              </w:rPr>
              <w:t>: Издательство Юрайт, 2023.</w:t>
            </w:r>
            <w:r w:rsidRPr="00753266">
              <w:rPr>
                <w:rFonts w:ascii="Times New Roman" w:hAnsi="Times New Roman" w:cs="Times New Roman"/>
                <w:lang w:val="en-US"/>
              </w:rPr>
              <w:t> </w:t>
            </w:r>
            <w:r w:rsidRPr="00753266">
              <w:rPr>
                <w:rFonts w:ascii="Times New Roman" w:hAnsi="Times New Roman" w:cs="Times New Roman"/>
              </w:rPr>
              <w:t>— 376</w:t>
            </w:r>
            <w:r w:rsidRPr="00753266">
              <w:rPr>
                <w:rFonts w:ascii="Times New Roman" w:hAnsi="Times New Roman" w:cs="Times New Roman"/>
                <w:lang w:val="en-US"/>
              </w:rPr>
              <w:t> </w:t>
            </w:r>
            <w:r w:rsidRPr="00753266">
              <w:rPr>
                <w:rFonts w:ascii="Times New Roman" w:hAnsi="Times New Roman" w:cs="Times New Roman"/>
              </w:rPr>
              <w:t>с.</w:t>
            </w:r>
            <w:r w:rsidRPr="00753266">
              <w:rPr>
                <w:rFonts w:ascii="Times New Roman" w:hAnsi="Times New Roman" w:cs="Times New Roman"/>
                <w:lang w:val="en-US"/>
              </w:rPr>
              <w:t> </w:t>
            </w:r>
            <w:r w:rsidRPr="00753266">
              <w:rPr>
                <w:rFonts w:ascii="Times New Roman" w:hAnsi="Times New Roman" w:cs="Times New Roman"/>
              </w:rPr>
              <w:t>— (Высшее образование).</w:t>
            </w:r>
            <w:r w:rsidRPr="00753266">
              <w:rPr>
                <w:rFonts w:ascii="Times New Roman" w:hAnsi="Times New Roman" w:cs="Times New Roman"/>
                <w:lang w:val="en-US"/>
              </w:rPr>
              <w:t> </w:t>
            </w:r>
            <w:r w:rsidRPr="00753266">
              <w:rPr>
                <w:rFonts w:ascii="Times New Roman" w:hAnsi="Times New Roman" w:cs="Times New Roman"/>
              </w:rPr>
              <w:t xml:space="preserve">— </w:t>
            </w:r>
            <w:r w:rsidRPr="00753266">
              <w:rPr>
                <w:rFonts w:ascii="Times New Roman" w:hAnsi="Times New Roman" w:cs="Times New Roman"/>
                <w:lang w:val="en-US"/>
              </w:rPr>
              <w:t>ISBN </w:t>
            </w:r>
            <w:r w:rsidRPr="00753266">
              <w:rPr>
                <w:rFonts w:ascii="Times New Roman" w:hAnsi="Times New Roman" w:cs="Times New Roman"/>
              </w:rPr>
              <w:t>978-5-534-00292-8. — Текст : электронный // Образовательная платформа Юрайт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1542F854" w14:textId="77777777" w:rsidR="00753266" w:rsidRPr="00753266" w:rsidRDefault="00EB22C2" w:rsidP="00753266">
            <w:pPr>
              <w:autoSpaceDE w:val="0"/>
              <w:autoSpaceDN w:val="0"/>
              <w:adjustRightInd w:val="0"/>
              <w:spacing w:after="0" w:line="240" w:lineRule="auto"/>
              <w:rPr>
                <w:rFonts w:ascii="Times New Roman" w:hAnsi="Times New Roman" w:cs="Times New Roman"/>
                <w:color w:val="0000FF"/>
                <w:lang w:val="en-US"/>
              </w:rPr>
            </w:pPr>
            <w:hyperlink r:id="rId13" w:history="1">
              <w:r w:rsidR="00753266" w:rsidRPr="00753266">
                <w:rPr>
                  <w:color w:val="00008B"/>
                  <w:u w:val="single"/>
                </w:rPr>
                <w:t>https://urait.ru/bcode/510500</w:t>
              </w:r>
            </w:hyperlink>
          </w:p>
        </w:tc>
      </w:tr>
      <w:tr w:rsidR="00753266" w:rsidRPr="00753266" w14:paraId="0BDAC8A5"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60D66892" w14:textId="77777777" w:rsidR="00753266" w:rsidRPr="00753266" w:rsidRDefault="00753266" w:rsidP="00753266">
            <w:pPr>
              <w:spacing w:line="256" w:lineRule="auto"/>
              <w:rPr>
                <w:rFonts w:ascii="Times New Roman" w:hAnsi="Times New Roman" w:cs="Times New Roman"/>
                <w:lang w:bidi="ru-RU"/>
              </w:rPr>
            </w:pPr>
            <w:r w:rsidRPr="00753266">
              <w:rPr>
                <w:rFonts w:ascii="Times New Roman" w:hAnsi="Times New Roman" w:cs="Times New Roman"/>
              </w:rPr>
              <w:t>Новейшая история России в 2 ч. Часть 1. 1914—1941</w:t>
            </w:r>
            <w:r w:rsidRPr="00753266">
              <w:rPr>
                <w:rFonts w:ascii="Times New Roman" w:hAnsi="Times New Roman" w:cs="Times New Roman"/>
                <w:lang w:val="en-US"/>
              </w:rPr>
              <w:t> </w:t>
            </w:r>
            <w:r w:rsidRPr="00753266">
              <w:rPr>
                <w:rFonts w:ascii="Times New Roman" w:hAnsi="Times New Roman" w:cs="Times New Roman"/>
              </w:rPr>
              <w:t>: учебник для вузов</w:t>
            </w:r>
            <w:r w:rsidRPr="00753266">
              <w:rPr>
                <w:rFonts w:ascii="Times New Roman" w:hAnsi="Times New Roman" w:cs="Times New Roman"/>
                <w:lang w:val="en-US"/>
              </w:rPr>
              <w:t> </w:t>
            </w:r>
            <w:r w:rsidRPr="00753266">
              <w:rPr>
                <w:rFonts w:ascii="Times New Roman" w:hAnsi="Times New Roman" w:cs="Times New Roman"/>
              </w:rPr>
              <w:t>/ М.</w:t>
            </w:r>
            <w:r w:rsidRPr="00753266">
              <w:rPr>
                <w:rFonts w:ascii="Times New Roman" w:hAnsi="Times New Roman" w:cs="Times New Roman"/>
                <w:lang w:val="en-US"/>
              </w:rPr>
              <w:t> </w:t>
            </w:r>
            <w:r w:rsidRPr="00753266">
              <w:rPr>
                <w:rFonts w:ascii="Times New Roman" w:hAnsi="Times New Roman" w:cs="Times New Roman"/>
              </w:rPr>
              <w:t>В.</w:t>
            </w:r>
            <w:r w:rsidRPr="00753266">
              <w:rPr>
                <w:rFonts w:ascii="Times New Roman" w:hAnsi="Times New Roman" w:cs="Times New Roman"/>
                <w:lang w:val="en-US"/>
              </w:rPr>
              <w:t> </w:t>
            </w:r>
            <w:r w:rsidRPr="00753266">
              <w:rPr>
                <w:rFonts w:ascii="Times New Roman" w:hAnsi="Times New Roman" w:cs="Times New Roman"/>
              </w:rPr>
              <w:t>Ходяков [и др.]</w:t>
            </w:r>
            <w:r w:rsidRPr="00753266">
              <w:rPr>
                <w:rFonts w:ascii="Times New Roman" w:hAnsi="Times New Roman" w:cs="Times New Roman"/>
                <w:lang w:val="en-US"/>
              </w:rPr>
              <w:t> </w:t>
            </w:r>
            <w:r w:rsidRPr="00753266">
              <w:rPr>
                <w:rFonts w:ascii="Times New Roman" w:hAnsi="Times New Roman" w:cs="Times New Roman"/>
              </w:rPr>
              <w:t>; под редакцией М.</w:t>
            </w:r>
            <w:r w:rsidRPr="00753266">
              <w:rPr>
                <w:rFonts w:ascii="Times New Roman" w:hAnsi="Times New Roman" w:cs="Times New Roman"/>
                <w:lang w:val="en-US"/>
              </w:rPr>
              <w:t> </w:t>
            </w:r>
            <w:r w:rsidRPr="00753266">
              <w:rPr>
                <w:rFonts w:ascii="Times New Roman" w:hAnsi="Times New Roman" w:cs="Times New Roman"/>
              </w:rPr>
              <w:t>В.</w:t>
            </w:r>
            <w:r w:rsidRPr="00753266">
              <w:rPr>
                <w:rFonts w:ascii="Times New Roman" w:hAnsi="Times New Roman" w:cs="Times New Roman"/>
                <w:lang w:val="en-US"/>
              </w:rPr>
              <w:t> </w:t>
            </w:r>
            <w:r w:rsidRPr="00753266">
              <w:rPr>
                <w:rFonts w:ascii="Times New Roman" w:hAnsi="Times New Roman" w:cs="Times New Roman"/>
              </w:rPr>
              <w:t>Ходякова.</w:t>
            </w:r>
            <w:r w:rsidRPr="00753266">
              <w:rPr>
                <w:rFonts w:ascii="Times New Roman" w:hAnsi="Times New Roman" w:cs="Times New Roman"/>
                <w:lang w:val="en-US"/>
              </w:rPr>
              <w:t> </w:t>
            </w:r>
            <w:r w:rsidRPr="00753266">
              <w:rPr>
                <w:rFonts w:ascii="Times New Roman" w:hAnsi="Times New Roman" w:cs="Times New Roman"/>
              </w:rPr>
              <w:t>— 8-е изд., перераб. и доп.</w:t>
            </w:r>
            <w:r w:rsidRPr="00753266">
              <w:rPr>
                <w:rFonts w:ascii="Times New Roman" w:hAnsi="Times New Roman" w:cs="Times New Roman"/>
                <w:lang w:val="en-US"/>
              </w:rPr>
              <w:t> </w:t>
            </w:r>
            <w:r w:rsidRPr="00753266">
              <w:rPr>
                <w:rFonts w:ascii="Times New Roman" w:hAnsi="Times New Roman" w:cs="Times New Roman"/>
              </w:rPr>
              <w:t>— Москва</w:t>
            </w:r>
            <w:r w:rsidRPr="00753266">
              <w:rPr>
                <w:rFonts w:ascii="Times New Roman" w:hAnsi="Times New Roman" w:cs="Times New Roman"/>
                <w:lang w:val="en-US"/>
              </w:rPr>
              <w:t> </w:t>
            </w:r>
            <w:r w:rsidRPr="00753266">
              <w:rPr>
                <w:rFonts w:ascii="Times New Roman" w:hAnsi="Times New Roman" w:cs="Times New Roman"/>
              </w:rPr>
              <w:t>: Издательство Юрайт, 2023.</w:t>
            </w:r>
            <w:r w:rsidRPr="00753266">
              <w:rPr>
                <w:rFonts w:ascii="Times New Roman" w:hAnsi="Times New Roman" w:cs="Times New Roman"/>
                <w:lang w:val="en-US"/>
              </w:rPr>
              <w:t> </w:t>
            </w:r>
            <w:r w:rsidRPr="00753266">
              <w:rPr>
                <w:rFonts w:ascii="Times New Roman" w:hAnsi="Times New Roman" w:cs="Times New Roman"/>
              </w:rPr>
              <w:t>— 270</w:t>
            </w:r>
            <w:r w:rsidRPr="00753266">
              <w:rPr>
                <w:rFonts w:ascii="Times New Roman" w:hAnsi="Times New Roman" w:cs="Times New Roman"/>
                <w:lang w:val="en-US"/>
              </w:rPr>
              <w:t> </w:t>
            </w:r>
            <w:r w:rsidRPr="00753266">
              <w:rPr>
                <w:rFonts w:ascii="Times New Roman" w:hAnsi="Times New Roman" w:cs="Times New Roman"/>
              </w:rPr>
              <w:t>с.</w:t>
            </w:r>
            <w:r w:rsidRPr="00753266">
              <w:rPr>
                <w:rFonts w:ascii="Times New Roman" w:hAnsi="Times New Roman" w:cs="Times New Roman"/>
                <w:lang w:val="en-US"/>
              </w:rPr>
              <w:t> </w:t>
            </w:r>
            <w:r w:rsidRPr="00753266">
              <w:rPr>
                <w:rFonts w:ascii="Times New Roman" w:hAnsi="Times New Roman" w:cs="Times New Roman"/>
              </w:rPr>
              <w:t>— (Высшее образование).</w:t>
            </w:r>
            <w:r w:rsidRPr="00753266">
              <w:rPr>
                <w:rFonts w:ascii="Times New Roman" w:hAnsi="Times New Roman" w:cs="Times New Roman"/>
                <w:lang w:val="en-US"/>
              </w:rPr>
              <w:t> </w:t>
            </w:r>
            <w:r w:rsidRPr="00753266">
              <w:rPr>
                <w:rFonts w:ascii="Times New Roman" w:hAnsi="Times New Roman" w:cs="Times New Roman"/>
              </w:rPr>
              <w:t xml:space="preserve">— </w:t>
            </w:r>
            <w:r w:rsidRPr="00753266">
              <w:rPr>
                <w:rFonts w:ascii="Times New Roman" w:hAnsi="Times New Roman" w:cs="Times New Roman"/>
                <w:lang w:val="en-US"/>
              </w:rPr>
              <w:t>ISBN </w:t>
            </w:r>
            <w:r w:rsidRPr="00753266">
              <w:rPr>
                <w:rFonts w:ascii="Times New Roman" w:hAnsi="Times New Roman" w:cs="Times New Roman"/>
              </w:rPr>
              <w:t>978-5-534-04669-4. — Текст : электронный // Образовательная платформа Юрайт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1C769264" w14:textId="77777777" w:rsidR="00753266" w:rsidRPr="00753266" w:rsidRDefault="00EB22C2" w:rsidP="00753266">
            <w:pPr>
              <w:autoSpaceDE w:val="0"/>
              <w:autoSpaceDN w:val="0"/>
              <w:adjustRightInd w:val="0"/>
              <w:spacing w:after="0" w:line="240" w:lineRule="auto"/>
              <w:rPr>
                <w:rFonts w:ascii="Times New Roman" w:hAnsi="Times New Roman" w:cs="Times New Roman"/>
                <w:color w:val="0000FF"/>
                <w:lang w:val="en-US"/>
              </w:rPr>
            </w:pPr>
            <w:hyperlink r:id="rId14" w:history="1">
              <w:r w:rsidR="00753266" w:rsidRPr="00753266">
                <w:rPr>
                  <w:color w:val="00008B"/>
                  <w:u w:val="single"/>
                </w:rPr>
                <w:t>https://urait.ru/bcode/513053</w:t>
              </w:r>
            </w:hyperlink>
          </w:p>
        </w:tc>
      </w:tr>
      <w:tr w:rsidR="00753266" w:rsidRPr="00753266" w14:paraId="4C6BD4C5"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63500BE6" w14:textId="77777777" w:rsidR="00753266" w:rsidRPr="00753266" w:rsidRDefault="00753266" w:rsidP="00753266">
            <w:pPr>
              <w:spacing w:line="256" w:lineRule="auto"/>
              <w:rPr>
                <w:rFonts w:ascii="Times New Roman" w:hAnsi="Times New Roman" w:cs="Times New Roman"/>
                <w:lang w:bidi="ru-RU"/>
              </w:rPr>
            </w:pPr>
            <w:r w:rsidRPr="00753266">
              <w:rPr>
                <w:rFonts w:ascii="Times New Roman" w:hAnsi="Times New Roman" w:cs="Times New Roman"/>
              </w:rPr>
              <w:t>Новейшая история России в 2 ч. Часть 2. 1941—2015</w:t>
            </w:r>
            <w:r w:rsidRPr="00753266">
              <w:rPr>
                <w:rFonts w:ascii="Times New Roman" w:hAnsi="Times New Roman" w:cs="Times New Roman"/>
                <w:lang w:val="en-US"/>
              </w:rPr>
              <w:t> </w:t>
            </w:r>
            <w:r w:rsidRPr="00753266">
              <w:rPr>
                <w:rFonts w:ascii="Times New Roman" w:hAnsi="Times New Roman" w:cs="Times New Roman"/>
              </w:rPr>
              <w:t>: учебник для вузов</w:t>
            </w:r>
            <w:r w:rsidRPr="00753266">
              <w:rPr>
                <w:rFonts w:ascii="Times New Roman" w:hAnsi="Times New Roman" w:cs="Times New Roman"/>
                <w:lang w:val="en-US"/>
              </w:rPr>
              <w:t> </w:t>
            </w:r>
            <w:r w:rsidRPr="00753266">
              <w:rPr>
                <w:rFonts w:ascii="Times New Roman" w:hAnsi="Times New Roman" w:cs="Times New Roman"/>
              </w:rPr>
              <w:t>/ М.</w:t>
            </w:r>
            <w:r w:rsidRPr="00753266">
              <w:rPr>
                <w:rFonts w:ascii="Times New Roman" w:hAnsi="Times New Roman" w:cs="Times New Roman"/>
                <w:lang w:val="en-US"/>
              </w:rPr>
              <w:t> </w:t>
            </w:r>
            <w:r w:rsidRPr="00753266">
              <w:rPr>
                <w:rFonts w:ascii="Times New Roman" w:hAnsi="Times New Roman" w:cs="Times New Roman"/>
              </w:rPr>
              <w:t>В.</w:t>
            </w:r>
            <w:r w:rsidRPr="00753266">
              <w:rPr>
                <w:rFonts w:ascii="Times New Roman" w:hAnsi="Times New Roman" w:cs="Times New Roman"/>
                <w:lang w:val="en-US"/>
              </w:rPr>
              <w:t> </w:t>
            </w:r>
            <w:r w:rsidRPr="00753266">
              <w:rPr>
                <w:rFonts w:ascii="Times New Roman" w:hAnsi="Times New Roman" w:cs="Times New Roman"/>
              </w:rPr>
              <w:t>Ходяков [и др.]</w:t>
            </w:r>
            <w:r w:rsidRPr="00753266">
              <w:rPr>
                <w:rFonts w:ascii="Times New Roman" w:hAnsi="Times New Roman" w:cs="Times New Roman"/>
                <w:lang w:val="en-US"/>
              </w:rPr>
              <w:t> </w:t>
            </w:r>
            <w:r w:rsidRPr="00753266">
              <w:rPr>
                <w:rFonts w:ascii="Times New Roman" w:hAnsi="Times New Roman" w:cs="Times New Roman"/>
              </w:rPr>
              <w:t>; под редакцией М.</w:t>
            </w:r>
            <w:r w:rsidRPr="00753266">
              <w:rPr>
                <w:rFonts w:ascii="Times New Roman" w:hAnsi="Times New Roman" w:cs="Times New Roman"/>
                <w:lang w:val="en-US"/>
              </w:rPr>
              <w:t> </w:t>
            </w:r>
            <w:r w:rsidRPr="00753266">
              <w:rPr>
                <w:rFonts w:ascii="Times New Roman" w:hAnsi="Times New Roman" w:cs="Times New Roman"/>
              </w:rPr>
              <w:t>В.</w:t>
            </w:r>
            <w:r w:rsidRPr="00753266">
              <w:rPr>
                <w:rFonts w:ascii="Times New Roman" w:hAnsi="Times New Roman" w:cs="Times New Roman"/>
                <w:lang w:val="en-US"/>
              </w:rPr>
              <w:t> </w:t>
            </w:r>
            <w:r w:rsidRPr="00753266">
              <w:rPr>
                <w:rFonts w:ascii="Times New Roman" w:hAnsi="Times New Roman" w:cs="Times New Roman"/>
              </w:rPr>
              <w:t>Ходякова.</w:t>
            </w:r>
            <w:r w:rsidRPr="00753266">
              <w:rPr>
                <w:rFonts w:ascii="Times New Roman" w:hAnsi="Times New Roman" w:cs="Times New Roman"/>
                <w:lang w:val="en-US"/>
              </w:rPr>
              <w:t> </w:t>
            </w:r>
            <w:r w:rsidRPr="00753266">
              <w:rPr>
                <w:rFonts w:ascii="Times New Roman" w:hAnsi="Times New Roman" w:cs="Times New Roman"/>
              </w:rPr>
              <w:t>— 8-е изд., перераб. и доп.</w:t>
            </w:r>
            <w:r w:rsidRPr="00753266">
              <w:rPr>
                <w:rFonts w:ascii="Times New Roman" w:hAnsi="Times New Roman" w:cs="Times New Roman"/>
                <w:lang w:val="en-US"/>
              </w:rPr>
              <w:t> </w:t>
            </w:r>
            <w:r w:rsidRPr="00753266">
              <w:rPr>
                <w:rFonts w:ascii="Times New Roman" w:hAnsi="Times New Roman" w:cs="Times New Roman"/>
              </w:rPr>
              <w:t>— Москва</w:t>
            </w:r>
            <w:r w:rsidRPr="00753266">
              <w:rPr>
                <w:rFonts w:ascii="Times New Roman" w:hAnsi="Times New Roman" w:cs="Times New Roman"/>
                <w:lang w:val="en-US"/>
              </w:rPr>
              <w:t> </w:t>
            </w:r>
            <w:r w:rsidRPr="00753266">
              <w:rPr>
                <w:rFonts w:ascii="Times New Roman" w:hAnsi="Times New Roman" w:cs="Times New Roman"/>
              </w:rPr>
              <w:t>: Издательство Юрайт, 2023.</w:t>
            </w:r>
            <w:r w:rsidRPr="00753266">
              <w:rPr>
                <w:rFonts w:ascii="Times New Roman" w:hAnsi="Times New Roman" w:cs="Times New Roman"/>
                <w:lang w:val="en-US"/>
              </w:rPr>
              <w:t> </w:t>
            </w:r>
            <w:r w:rsidRPr="00753266">
              <w:rPr>
                <w:rFonts w:ascii="Times New Roman" w:hAnsi="Times New Roman" w:cs="Times New Roman"/>
              </w:rPr>
              <w:t>— 300</w:t>
            </w:r>
            <w:r w:rsidRPr="00753266">
              <w:rPr>
                <w:rFonts w:ascii="Times New Roman" w:hAnsi="Times New Roman" w:cs="Times New Roman"/>
                <w:lang w:val="en-US"/>
              </w:rPr>
              <w:t> </w:t>
            </w:r>
            <w:r w:rsidRPr="00753266">
              <w:rPr>
                <w:rFonts w:ascii="Times New Roman" w:hAnsi="Times New Roman" w:cs="Times New Roman"/>
              </w:rPr>
              <w:t>с.</w:t>
            </w:r>
            <w:r w:rsidRPr="00753266">
              <w:rPr>
                <w:rFonts w:ascii="Times New Roman" w:hAnsi="Times New Roman" w:cs="Times New Roman"/>
                <w:lang w:val="en-US"/>
              </w:rPr>
              <w:t> </w:t>
            </w:r>
            <w:r w:rsidRPr="00753266">
              <w:rPr>
                <w:rFonts w:ascii="Times New Roman" w:hAnsi="Times New Roman" w:cs="Times New Roman"/>
              </w:rPr>
              <w:t>— (Высшее образование).</w:t>
            </w:r>
            <w:r w:rsidRPr="00753266">
              <w:rPr>
                <w:rFonts w:ascii="Times New Roman" w:hAnsi="Times New Roman" w:cs="Times New Roman"/>
                <w:lang w:val="en-US"/>
              </w:rPr>
              <w:t> </w:t>
            </w:r>
            <w:r w:rsidRPr="00753266">
              <w:rPr>
                <w:rFonts w:ascii="Times New Roman" w:hAnsi="Times New Roman" w:cs="Times New Roman"/>
              </w:rPr>
              <w:t xml:space="preserve">— </w:t>
            </w:r>
            <w:r w:rsidRPr="00753266">
              <w:rPr>
                <w:rFonts w:ascii="Times New Roman" w:hAnsi="Times New Roman" w:cs="Times New Roman"/>
                <w:lang w:val="en-US"/>
              </w:rPr>
              <w:t>ISBN </w:t>
            </w:r>
            <w:r w:rsidRPr="00753266">
              <w:rPr>
                <w:rFonts w:ascii="Times New Roman" w:hAnsi="Times New Roman" w:cs="Times New Roman"/>
              </w:rPr>
              <w:t>978-5-534-04671-7. — Текст : электронный // Образовательная платформа Юрайт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10E56BF8" w14:textId="77777777" w:rsidR="00753266" w:rsidRPr="00753266" w:rsidRDefault="00EB22C2" w:rsidP="00753266">
            <w:pPr>
              <w:autoSpaceDE w:val="0"/>
              <w:autoSpaceDN w:val="0"/>
              <w:adjustRightInd w:val="0"/>
              <w:spacing w:after="0" w:line="240" w:lineRule="auto"/>
              <w:rPr>
                <w:rFonts w:ascii="Times New Roman" w:hAnsi="Times New Roman" w:cs="Times New Roman"/>
                <w:color w:val="0000FF"/>
                <w:lang w:val="en-US"/>
              </w:rPr>
            </w:pPr>
            <w:hyperlink r:id="rId15" w:history="1">
              <w:r w:rsidR="00753266" w:rsidRPr="00753266">
                <w:rPr>
                  <w:color w:val="00008B"/>
                  <w:u w:val="single"/>
                </w:rPr>
                <w:t xml:space="preserve">https://urait.ru/bcode/513054 </w:t>
              </w:r>
            </w:hyperlink>
          </w:p>
        </w:tc>
      </w:tr>
      <w:tr w:rsidR="00753266" w:rsidRPr="00753266" w14:paraId="6D392BF1"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5FCE74F0" w14:textId="77777777" w:rsidR="00753266" w:rsidRPr="00753266" w:rsidRDefault="00753266" w:rsidP="00753266">
            <w:pPr>
              <w:spacing w:line="256" w:lineRule="auto"/>
              <w:rPr>
                <w:rFonts w:ascii="Times New Roman" w:hAnsi="Times New Roman" w:cs="Times New Roman"/>
                <w:lang w:val="en-US" w:bidi="ru-RU"/>
              </w:rPr>
            </w:pPr>
            <w:r w:rsidRPr="00753266">
              <w:rPr>
                <w:rFonts w:ascii="Times New Roman" w:hAnsi="Times New Roman" w:cs="Times New Roman"/>
              </w:rPr>
              <w:t xml:space="preserve">История России : учебник для студентов неисторических специальностей и направлений подготовки : [А.А.Горский, А.Г.Гуськов, В.Н.Захаров и др.] ; [отв ред.: Ю.А.Петров] ; М-во науки и высш. образования Рос. </w:t>
            </w:r>
            <w:r w:rsidRPr="00753266">
              <w:rPr>
                <w:rFonts w:ascii="Times New Roman" w:hAnsi="Times New Roman" w:cs="Times New Roman"/>
                <w:lang w:val="en-US"/>
              </w:rPr>
              <w:t>Федерации. Москва : Наука, 2024. 1 файл (424 Мб)</w:t>
            </w:r>
          </w:p>
        </w:tc>
        <w:tc>
          <w:tcPr>
            <w:tcW w:w="920" w:type="pct"/>
            <w:tcBorders>
              <w:top w:val="single" w:sz="4" w:space="0" w:color="auto"/>
              <w:left w:val="single" w:sz="4" w:space="0" w:color="auto"/>
              <w:bottom w:val="single" w:sz="4" w:space="0" w:color="auto"/>
              <w:right w:val="single" w:sz="4" w:space="0" w:color="auto"/>
            </w:tcBorders>
            <w:vAlign w:val="center"/>
            <w:hideMark/>
          </w:tcPr>
          <w:p w14:paraId="0E690032" w14:textId="77777777" w:rsidR="00753266" w:rsidRPr="00753266" w:rsidRDefault="00EB22C2" w:rsidP="00753266">
            <w:pPr>
              <w:autoSpaceDE w:val="0"/>
              <w:autoSpaceDN w:val="0"/>
              <w:adjustRightInd w:val="0"/>
              <w:spacing w:after="0" w:line="240" w:lineRule="auto"/>
              <w:rPr>
                <w:rFonts w:ascii="Times New Roman" w:hAnsi="Times New Roman" w:cs="Times New Roman"/>
                <w:color w:val="0000FF"/>
                <w:lang w:val="en-US"/>
              </w:rPr>
            </w:pPr>
            <w:hyperlink r:id="rId16" w:history="1">
              <w:r w:rsidR="00753266" w:rsidRPr="00753266">
                <w:rPr>
                  <w:color w:val="00008B"/>
                  <w:u w:val="single"/>
                  <w:lang w:val="en-US"/>
                </w:rPr>
                <w:t xml:space="preserve">https://opac.unecon.ru/elibrar ... </w:t>
              </w:r>
              <w:r w:rsidR="00753266" w:rsidRPr="00753266">
                <w:rPr>
                  <w:color w:val="00008B"/>
                  <w:u w:val="single"/>
                </w:rPr>
                <w:t>A_%D0%91%D0%90%D0%97%D0%90.pdf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99098E7" w14:textId="77777777" w:rsidTr="007B550D">
        <w:tc>
          <w:tcPr>
            <w:tcW w:w="9345" w:type="dxa"/>
          </w:tcPr>
          <w:p w14:paraId="1127A92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24FF175" w14:textId="77777777" w:rsidTr="007B550D">
        <w:tc>
          <w:tcPr>
            <w:tcW w:w="9345" w:type="dxa"/>
          </w:tcPr>
          <w:p w14:paraId="7B46B30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DE7C30C" w14:textId="77777777" w:rsidTr="007B550D">
        <w:tc>
          <w:tcPr>
            <w:tcW w:w="9345" w:type="dxa"/>
          </w:tcPr>
          <w:p w14:paraId="2FEEF98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6E743F9" w14:textId="77777777" w:rsidTr="007B550D">
        <w:tc>
          <w:tcPr>
            <w:tcW w:w="9345" w:type="dxa"/>
          </w:tcPr>
          <w:p w14:paraId="3F32B21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14:paraId="7CE0EB53" w14:textId="77777777" w:rsidR="007B323A" w:rsidRPr="007E6725" w:rsidRDefault="00EB22C2"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831507" w:rsidRDefault="002C735C" w:rsidP="002C735C">
            <w:pPr>
              <w:pStyle w:val="Style214"/>
              <w:ind w:firstLine="0"/>
              <w:jc w:val="center"/>
              <w:rPr>
                <w:b/>
                <w:sz w:val="22"/>
                <w:szCs w:val="22"/>
              </w:rPr>
            </w:pPr>
            <w:r w:rsidRPr="00831507">
              <w:rPr>
                <w:b/>
                <w:sz w:val="22"/>
                <w:szCs w:val="22"/>
              </w:rPr>
              <w:t>Наименование учебных аудиторий, перечень</w:t>
            </w:r>
          </w:p>
        </w:tc>
        <w:tc>
          <w:tcPr>
            <w:tcW w:w="2262" w:type="dxa"/>
            <w:shd w:val="clear" w:color="auto" w:fill="auto"/>
          </w:tcPr>
          <w:p w14:paraId="3A00FEF8" w14:textId="77777777" w:rsidR="002C735C" w:rsidRPr="00831507" w:rsidRDefault="002C735C" w:rsidP="002C735C">
            <w:pPr>
              <w:pStyle w:val="Style214"/>
              <w:ind w:firstLine="0"/>
              <w:jc w:val="center"/>
              <w:rPr>
                <w:b/>
                <w:sz w:val="22"/>
                <w:szCs w:val="22"/>
              </w:rPr>
            </w:pPr>
            <w:r w:rsidRPr="00831507">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831507" w:rsidRDefault="00B43524" w:rsidP="002718E2">
            <w:pPr>
              <w:pStyle w:val="Style214"/>
              <w:ind w:firstLine="0"/>
              <w:rPr>
                <w:sz w:val="22"/>
                <w:szCs w:val="22"/>
              </w:rPr>
            </w:pPr>
            <w:r w:rsidRPr="00831507">
              <w:rPr>
                <w:sz w:val="22"/>
                <w:szCs w:val="22"/>
              </w:rPr>
              <w:t xml:space="preserve">Ауд. 311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145 посадочных мест, рабочее место преподавателя, доска меловая - 1 шт., стол - 3шт., тумба - 1шт., трибуна - 1шт., 3 судейских кресла. Компьютер </w:t>
            </w:r>
            <w:r w:rsidRPr="00831507">
              <w:rPr>
                <w:sz w:val="22"/>
                <w:szCs w:val="22"/>
                <w:lang w:val="en-US"/>
              </w:rPr>
              <w:t>Intel</w:t>
            </w:r>
            <w:r w:rsidRPr="00831507">
              <w:rPr>
                <w:sz w:val="22"/>
                <w:szCs w:val="22"/>
              </w:rPr>
              <w:t xml:space="preserve"> </w:t>
            </w:r>
            <w:r w:rsidRPr="00831507">
              <w:rPr>
                <w:sz w:val="22"/>
                <w:szCs w:val="22"/>
                <w:lang w:val="en-US"/>
              </w:rPr>
              <w:t>Core</w:t>
            </w:r>
            <w:r w:rsidRPr="00831507">
              <w:rPr>
                <w:sz w:val="22"/>
                <w:szCs w:val="22"/>
              </w:rPr>
              <w:t xml:space="preserve"> </w:t>
            </w:r>
            <w:r w:rsidRPr="00831507">
              <w:rPr>
                <w:sz w:val="22"/>
                <w:szCs w:val="22"/>
                <w:lang w:val="en-US"/>
              </w:rPr>
              <w:t>i</w:t>
            </w:r>
            <w:r w:rsidRPr="00831507">
              <w:rPr>
                <w:sz w:val="22"/>
                <w:szCs w:val="22"/>
              </w:rPr>
              <w:t xml:space="preserve">5-3570 </w:t>
            </w:r>
            <w:r w:rsidRPr="00831507">
              <w:rPr>
                <w:sz w:val="22"/>
                <w:szCs w:val="22"/>
                <w:lang w:val="en-US"/>
              </w:rPr>
              <w:t>Sigabyte</w:t>
            </w:r>
            <w:r w:rsidRPr="00831507">
              <w:rPr>
                <w:sz w:val="22"/>
                <w:szCs w:val="22"/>
              </w:rPr>
              <w:t xml:space="preserve"> </w:t>
            </w:r>
            <w:r w:rsidRPr="00831507">
              <w:rPr>
                <w:sz w:val="22"/>
                <w:szCs w:val="22"/>
                <w:lang w:val="en-US"/>
              </w:rPr>
              <w:t>GA</w:t>
            </w:r>
            <w:r w:rsidRPr="00831507">
              <w:rPr>
                <w:sz w:val="22"/>
                <w:szCs w:val="22"/>
              </w:rPr>
              <w:t>-</w:t>
            </w:r>
            <w:r w:rsidRPr="00831507">
              <w:rPr>
                <w:sz w:val="22"/>
                <w:szCs w:val="22"/>
                <w:lang w:val="en-US"/>
              </w:rPr>
              <w:t>H</w:t>
            </w:r>
            <w:r w:rsidRPr="00831507">
              <w:rPr>
                <w:sz w:val="22"/>
                <w:szCs w:val="22"/>
              </w:rPr>
              <w:t>77</w:t>
            </w:r>
            <w:r w:rsidRPr="00831507">
              <w:rPr>
                <w:sz w:val="22"/>
                <w:szCs w:val="22"/>
                <w:lang w:val="en-US"/>
              </w:rPr>
              <w:t>M</w:t>
            </w:r>
            <w:r w:rsidRPr="00831507">
              <w:rPr>
                <w:sz w:val="22"/>
                <w:szCs w:val="22"/>
              </w:rPr>
              <w:t xml:space="preserve"> - 1 шт., Проектор </w:t>
            </w:r>
            <w:r w:rsidRPr="00831507">
              <w:rPr>
                <w:sz w:val="22"/>
                <w:szCs w:val="22"/>
                <w:lang w:val="en-US"/>
              </w:rPr>
              <w:t>NEC</w:t>
            </w:r>
            <w:r w:rsidRPr="00831507">
              <w:rPr>
                <w:sz w:val="22"/>
                <w:szCs w:val="22"/>
              </w:rPr>
              <w:t xml:space="preserve"> </w:t>
            </w:r>
            <w:r w:rsidRPr="00831507">
              <w:rPr>
                <w:sz w:val="22"/>
                <w:szCs w:val="22"/>
                <w:lang w:val="en-US"/>
              </w:rPr>
              <w:t>NP</w:t>
            </w:r>
            <w:r w:rsidRPr="00831507">
              <w:rPr>
                <w:sz w:val="22"/>
                <w:szCs w:val="22"/>
              </w:rPr>
              <w:t>-</w:t>
            </w:r>
            <w:r w:rsidRPr="00831507">
              <w:rPr>
                <w:sz w:val="22"/>
                <w:szCs w:val="22"/>
                <w:lang w:val="en-US"/>
              </w:rPr>
              <w:t>P</w:t>
            </w:r>
            <w:r w:rsidRPr="00831507">
              <w:rPr>
                <w:sz w:val="22"/>
                <w:szCs w:val="22"/>
              </w:rPr>
              <w:t>501</w:t>
            </w:r>
            <w:r w:rsidRPr="00831507">
              <w:rPr>
                <w:sz w:val="22"/>
                <w:szCs w:val="22"/>
                <w:lang w:val="en-US"/>
              </w:rPr>
              <w:t>X</w:t>
            </w:r>
            <w:r w:rsidRPr="00831507">
              <w:rPr>
                <w:sz w:val="22"/>
                <w:szCs w:val="22"/>
              </w:rPr>
              <w:t xml:space="preserve"> - 1 шт., Микшер </w:t>
            </w:r>
            <w:r w:rsidRPr="00831507">
              <w:rPr>
                <w:sz w:val="22"/>
                <w:szCs w:val="22"/>
                <w:lang w:val="en-US"/>
              </w:rPr>
              <w:t>Yamaha</w:t>
            </w:r>
            <w:r w:rsidRPr="00831507">
              <w:rPr>
                <w:sz w:val="22"/>
                <w:szCs w:val="22"/>
              </w:rPr>
              <w:t xml:space="preserve"> </w:t>
            </w:r>
            <w:r w:rsidRPr="00831507">
              <w:rPr>
                <w:sz w:val="22"/>
                <w:szCs w:val="22"/>
                <w:lang w:val="en-US"/>
              </w:rPr>
              <w:t>MG</w:t>
            </w:r>
            <w:r w:rsidRPr="00831507">
              <w:rPr>
                <w:sz w:val="22"/>
                <w:szCs w:val="22"/>
              </w:rPr>
              <w:t xml:space="preserve">-102 С - 1 шт., Экран с электроприводом - 1 шт., Усилитель </w:t>
            </w:r>
            <w:r w:rsidRPr="00831507">
              <w:rPr>
                <w:sz w:val="22"/>
                <w:szCs w:val="22"/>
                <w:lang w:val="en-US"/>
              </w:rPr>
              <w:t>JPA</w:t>
            </w:r>
            <w:r w:rsidRPr="00831507">
              <w:rPr>
                <w:sz w:val="22"/>
                <w:szCs w:val="22"/>
              </w:rPr>
              <w:t>-1120А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831507" w:rsidRDefault="00B43524" w:rsidP="002718E2">
            <w:pPr>
              <w:pStyle w:val="Style214"/>
              <w:ind w:firstLine="0"/>
              <w:rPr>
                <w:sz w:val="22"/>
                <w:szCs w:val="22"/>
              </w:rPr>
            </w:pPr>
            <w:r w:rsidRPr="00831507">
              <w:rPr>
                <w:sz w:val="22"/>
                <w:szCs w:val="22"/>
              </w:rPr>
              <w:t xml:space="preserve">190005, г. Санкт-Петербург, 7-я Красноармейская ул., д. 6-8, пом. 21Н, 26Н, 15Н-19Н, Л-3, Л-4, Л-5, лит. </w:t>
            </w:r>
            <w:r w:rsidRPr="00831507">
              <w:rPr>
                <w:sz w:val="22"/>
                <w:szCs w:val="22"/>
                <w:lang w:val="en-US"/>
              </w:rPr>
              <w:t>А</w:t>
            </w:r>
          </w:p>
        </w:tc>
      </w:tr>
      <w:tr w:rsidR="002C735C" w:rsidRPr="007E6725" w14:paraId="5BAA4D0C" w14:textId="77777777" w:rsidTr="008416EB">
        <w:tc>
          <w:tcPr>
            <w:tcW w:w="7797" w:type="dxa"/>
            <w:shd w:val="clear" w:color="auto" w:fill="auto"/>
          </w:tcPr>
          <w:p w14:paraId="41276799" w14:textId="77777777" w:rsidR="002C735C" w:rsidRPr="00831507" w:rsidRDefault="00B43524" w:rsidP="002718E2">
            <w:pPr>
              <w:pStyle w:val="Style214"/>
              <w:ind w:firstLine="0"/>
              <w:rPr>
                <w:sz w:val="22"/>
                <w:szCs w:val="22"/>
              </w:rPr>
            </w:pPr>
            <w:r w:rsidRPr="00831507">
              <w:rPr>
                <w:sz w:val="22"/>
                <w:szCs w:val="22"/>
              </w:rPr>
              <w:t xml:space="preserve">Ауд. 409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100 посадочных мест, рабочее место преподавателя, доска меловая - 1 шт., стол - 1шт., тумба - 1шт., трибуна - 1шт., Компьютер </w:t>
            </w:r>
            <w:r w:rsidRPr="00831507">
              <w:rPr>
                <w:sz w:val="22"/>
                <w:szCs w:val="22"/>
                <w:lang w:val="en-US"/>
              </w:rPr>
              <w:t>Intel</w:t>
            </w:r>
            <w:r w:rsidRPr="00831507">
              <w:rPr>
                <w:sz w:val="22"/>
                <w:szCs w:val="22"/>
              </w:rPr>
              <w:t xml:space="preserve"> </w:t>
            </w:r>
            <w:r w:rsidRPr="00831507">
              <w:rPr>
                <w:sz w:val="22"/>
                <w:szCs w:val="22"/>
                <w:lang w:val="en-US"/>
              </w:rPr>
              <w:t>i</w:t>
            </w:r>
            <w:r w:rsidRPr="00831507">
              <w:rPr>
                <w:sz w:val="22"/>
                <w:szCs w:val="22"/>
              </w:rPr>
              <w:t>3 2100 3.3/4</w:t>
            </w:r>
            <w:r w:rsidRPr="00831507">
              <w:rPr>
                <w:sz w:val="22"/>
                <w:szCs w:val="22"/>
                <w:lang w:val="en-US"/>
              </w:rPr>
              <w:t>Gb</w:t>
            </w:r>
            <w:r w:rsidRPr="00831507">
              <w:rPr>
                <w:sz w:val="22"/>
                <w:szCs w:val="22"/>
              </w:rPr>
              <w:t>/500</w:t>
            </w:r>
            <w:r w:rsidRPr="00831507">
              <w:rPr>
                <w:sz w:val="22"/>
                <w:szCs w:val="22"/>
                <w:lang w:val="en-US"/>
              </w:rPr>
              <w:t>Gb</w:t>
            </w:r>
            <w:r w:rsidRPr="00831507">
              <w:rPr>
                <w:sz w:val="22"/>
                <w:szCs w:val="22"/>
              </w:rPr>
              <w:t>/</w:t>
            </w:r>
            <w:r w:rsidRPr="00831507">
              <w:rPr>
                <w:sz w:val="22"/>
                <w:szCs w:val="22"/>
                <w:lang w:val="en-US"/>
              </w:rPr>
              <w:t>AserV</w:t>
            </w:r>
            <w:r w:rsidRPr="00831507">
              <w:rPr>
                <w:sz w:val="22"/>
                <w:szCs w:val="22"/>
              </w:rPr>
              <w:t xml:space="preserve">193 - 1 шт., Мультимедийный проектор </w:t>
            </w:r>
            <w:r w:rsidRPr="00831507">
              <w:rPr>
                <w:sz w:val="22"/>
                <w:szCs w:val="22"/>
                <w:lang w:val="en-US"/>
              </w:rPr>
              <w:t>NEC</w:t>
            </w:r>
            <w:r w:rsidRPr="00831507">
              <w:rPr>
                <w:sz w:val="22"/>
                <w:szCs w:val="22"/>
              </w:rPr>
              <w:t xml:space="preserve"> </w:t>
            </w:r>
            <w:r w:rsidRPr="00831507">
              <w:rPr>
                <w:sz w:val="22"/>
                <w:szCs w:val="22"/>
                <w:lang w:val="en-US"/>
              </w:rPr>
              <w:t>ME</w:t>
            </w:r>
            <w:r w:rsidRPr="00831507">
              <w:rPr>
                <w:sz w:val="22"/>
                <w:szCs w:val="22"/>
              </w:rPr>
              <w:t>401</w:t>
            </w:r>
            <w:r w:rsidRPr="00831507">
              <w:rPr>
                <w:sz w:val="22"/>
                <w:szCs w:val="22"/>
                <w:lang w:val="en-US"/>
              </w:rPr>
              <w:t>X</w:t>
            </w:r>
            <w:r w:rsidRPr="00831507">
              <w:rPr>
                <w:sz w:val="22"/>
                <w:szCs w:val="22"/>
              </w:rPr>
              <w:t xml:space="preserve"> - 1 шт., Громкоговоритель </w:t>
            </w:r>
            <w:r w:rsidRPr="00831507">
              <w:rPr>
                <w:sz w:val="22"/>
                <w:szCs w:val="22"/>
                <w:lang w:val="en-US"/>
              </w:rPr>
              <w:t>Electrolvoice</w:t>
            </w:r>
            <w:r w:rsidRPr="00831507">
              <w:rPr>
                <w:sz w:val="22"/>
                <w:szCs w:val="22"/>
              </w:rPr>
              <w:t xml:space="preserve"> </w:t>
            </w:r>
            <w:r w:rsidRPr="00831507">
              <w:rPr>
                <w:sz w:val="22"/>
                <w:szCs w:val="22"/>
                <w:lang w:val="en-US"/>
              </w:rPr>
              <w:t>EVID</w:t>
            </w:r>
            <w:r w:rsidRPr="00831507">
              <w:rPr>
                <w:sz w:val="22"/>
                <w:szCs w:val="22"/>
              </w:rPr>
              <w:t xml:space="preserve"> 3.2 - 2 шт., Экран с электропривод. 183х240 см д120 - 1 шт., Микшер-усилитель ТА-1120 - 1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FBE1EA4" w14:textId="77777777" w:rsidR="002C735C" w:rsidRPr="00831507" w:rsidRDefault="00B43524" w:rsidP="002718E2">
            <w:pPr>
              <w:pStyle w:val="Style214"/>
              <w:ind w:firstLine="0"/>
              <w:rPr>
                <w:sz w:val="22"/>
                <w:szCs w:val="22"/>
              </w:rPr>
            </w:pPr>
            <w:r w:rsidRPr="00831507">
              <w:rPr>
                <w:sz w:val="22"/>
                <w:szCs w:val="22"/>
              </w:rPr>
              <w:t xml:space="preserve">190005, г. Санкт-Петербург, 7-я Красноармейская ул., д. 6-8, пом. 21Н, 26Н, 15Н-19Н, Л-3, Л-4, Л-5, лит. </w:t>
            </w:r>
            <w:r w:rsidRPr="00831507">
              <w:rPr>
                <w:sz w:val="22"/>
                <w:szCs w:val="22"/>
                <w:lang w:val="en-US"/>
              </w:rPr>
              <w:t>А</w:t>
            </w:r>
          </w:p>
        </w:tc>
      </w:tr>
      <w:tr w:rsidR="002C735C" w:rsidRPr="007E6725" w14:paraId="5E86D374" w14:textId="77777777" w:rsidTr="008416EB">
        <w:tc>
          <w:tcPr>
            <w:tcW w:w="7797" w:type="dxa"/>
            <w:shd w:val="clear" w:color="auto" w:fill="auto"/>
          </w:tcPr>
          <w:p w14:paraId="2F5AAC89" w14:textId="77777777" w:rsidR="002C735C" w:rsidRPr="00831507" w:rsidRDefault="00B43524" w:rsidP="002718E2">
            <w:pPr>
              <w:pStyle w:val="Style214"/>
              <w:ind w:firstLine="0"/>
              <w:rPr>
                <w:sz w:val="22"/>
                <w:szCs w:val="22"/>
              </w:rPr>
            </w:pPr>
            <w:r w:rsidRPr="00831507">
              <w:rPr>
                <w:sz w:val="22"/>
                <w:szCs w:val="22"/>
              </w:rPr>
              <w:t>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54 посадочных места; рабочее место преподавателя, доска меловая  - 1 шт., стол - 1шт., шкаф - 1шт., тумба - 1шт., трибуна - 1шт.Компьютер в с</w:t>
            </w:r>
            <w:r w:rsidRPr="00831507">
              <w:rPr>
                <w:sz w:val="22"/>
                <w:szCs w:val="22"/>
                <w:lang w:val="en-US"/>
              </w:rPr>
              <w:t>Intel</w:t>
            </w:r>
            <w:r w:rsidRPr="00831507">
              <w:rPr>
                <w:sz w:val="22"/>
                <w:szCs w:val="22"/>
              </w:rPr>
              <w:t xml:space="preserve"> </w:t>
            </w:r>
            <w:r w:rsidRPr="00831507">
              <w:rPr>
                <w:sz w:val="22"/>
                <w:szCs w:val="22"/>
                <w:lang w:val="en-US"/>
              </w:rPr>
              <w:t>i</w:t>
            </w:r>
            <w:r w:rsidRPr="00831507">
              <w:rPr>
                <w:sz w:val="22"/>
                <w:szCs w:val="22"/>
              </w:rPr>
              <w:t>3 2100 3.3/4</w:t>
            </w:r>
            <w:r w:rsidRPr="00831507">
              <w:rPr>
                <w:sz w:val="22"/>
                <w:szCs w:val="22"/>
                <w:lang w:val="en-US"/>
              </w:rPr>
              <w:t>Gb</w:t>
            </w:r>
            <w:r w:rsidRPr="00831507">
              <w:rPr>
                <w:sz w:val="22"/>
                <w:szCs w:val="22"/>
              </w:rPr>
              <w:t>/500</w:t>
            </w:r>
            <w:r w:rsidRPr="00831507">
              <w:rPr>
                <w:sz w:val="22"/>
                <w:szCs w:val="22"/>
                <w:lang w:val="en-US"/>
              </w:rPr>
              <w:t>Gb</w:t>
            </w:r>
            <w:r w:rsidRPr="00831507">
              <w:rPr>
                <w:sz w:val="22"/>
                <w:szCs w:val="22"/>
              </w:rPr>
              <w:t>/</w:t>
            </w:r>
            <w:r w:rsidRPr="00831507">
              <w:rPr>
                <w:sz w:val="22"/>
                <w:szCs w:val="22"/>
                <w:lang w:val="en-US"/>
              </w:rPr>
              <w:t>AserV</w:t>
            </w:r>
            <w:r w:rsidRPr="00831507">
              <w:rPr>
                <w:sz w:val="22"/>
                <w:szCs w:val="22"/>
              </w:rPr>
              <w:t xml:space="preserve">193 - 1 шт., Проектор цифровой </w:t>
            </w:r>
            <w:r w:rsidRPr="00831507">
              <w:rPr>
                <w:sz w:val="22"/>
                <w:szCs w:val="22"/>
                <w:lang w:val="en-US"/>
              </w:rPr>
              <w:t>Acer</w:t>
            </w:r>
            <w:r w:rsidRPr="00831507">
              <w:rPr>
                <w:sz w:val="22"/>
                <w:szCs w:val="22"/>
              </w:rPr>
              <w:t xml:space="preserve"> </w:t>
            </w:r>
            <w:r w:rsidRPr="00831507">
              <w:rPr>
                <w:sz w:val="22"/>
                <w:szCs w:val="22"/>
                <w:lang w:val="en-US"/>
              </w:rPr>
              <w:t>X</w:t>
            </w:r>
            <w:r w:rsidRPr="00831507">
              <w:rPr>
                <w:sz w:val="22"/>
                <w:szCs w:val="22"/>
              </w:rPr>
              <w:t xml:space="preserve">1240 - 1 шт., Микшер-усилитель ТА-1120 - 1 шт.,   Акустическая система </w:t>
            </w:r>
            <w:r w:rsidRPr="00831507">
              <w:rPr>
                <w:sz w:val="22"/>
                <w:szCs w:val="22"/>
                <w:lang w:val="en-US"/>
              </w:rPr>
              <w:t>JBL</w:t>
            </w:r>
            <w:r w:rsidRPr="00831507">
              <w:rPr>
                <w:sz w:val="22"/>
                <w:szCs w:val="22"/>
              </w:rPr>
              <w:t xml:space="preserve"> </w:t>
            </w:r>
            <w:r w:rsidRPr="00831507">
              <w:rPr>
                <w:sz w:val="22"/>
                <w:szCs w:val="22"/>
                <w:lang w:val="en-US"/>
              </w:rPr>
              <w:t>CONTROL</w:t>
            </w:r>
            <w:r w:rsidRPr="00831507">
              <w:rPr>
                <w:sz w:val="22"/>
                <w:szCs w:val="22"/>
              </w:rPr>
              <w:t xml:space="preserve"> 25 </w:t>
            </w:r>
            <w:r w:rsidRPr="00831507">
              <w:rPr>
                <w:sz w:val="22"/>
                <w:szCs w:val="22"/>
                <w:lang w:val="en-US"/>
              </w:rPr>
              <w:t>WH</w:t>
            </w:r>
            <w:r w:rsidRPr="00831507">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499E22E" w14:textId="77777777" w:rsidR="002C735C" w:rsidRPr="00831507" w:rsidRDefault="00B43524" w:rsidP="002718E2">
            <w:pPr>
              <w:pStyle w:val="Style214"/>
              <w:ind w:firstLine="0"/>
              <w:rPr>
                <w:sz w:val="22"/>
                <w:szCs w:val="22"/>
              </w:rPr>
            </w:pPr>
            <w:r w:rsidRPr="00831507">
              <w:rPr>
                <w:sz w:val="22"/>
                <w:szCs w:val="22"/>
              </w:rPr>
              <w:t xml:space="preserve">190005, г. Санкт-Петербург, 7-я Красноармейская ул., д. 6-8, пом. 21Н, 26Н, 15Н-19Н, Л-3, Л-4, Л-5, лит. </w:t>
            </w:r>
            <w:r w:rsidRPr="00831507">
              <w:rPr>
                <w:sz w:val="22"/>
                <w:szCs w:val="22"/>
                <w:lang w:val="en-US"/>
              </w:rPr>
              <w:t>А</w:t>
            </w:r>
          </w:p>
        </w:tc>
      </w:tr>
      <w:tr w:rsidR="002C735C" w:rsidRPr="007E6725" w14:paraId="3FEF50A4" w14:textId="77777777" w:rsidTr="008416EB">
        <w:tc>
          <w:tcPr>
            <w:tcW w:w="7797" w:type="dxa"/>
            <w:shd w:val="clear" w:color="auto" w:fill="auto"/>
          </w:tcPr>
          <w:p w14:paraId="756AF3B0" w14:textId="77777777" w:rsidR="002C735C" w:rsidRPr="00831507" w:rsidRDefault="00B43524" w:rsidP="002718E2">
            <w:pPr>
              <w:pStyle w:val="Style214"/>
              <w:ind w:firstLine="0"/>
              <w:rPr>
                <w:sz w:val="22"/>
                <w:szCs w:val="22"/>
              </w:rPr>
            </w:pPr>
            <w:r w:rsidRPr="00831507">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48 посадочных мест, рабочее место преподавателя, доска меловая - 1 шт., стол - 1шт., тумба - 1шт., трибуна - 1шт.Компьютер </w:t>
            </w:r>
            <w:r w:rsidRPr="00831507">
              <w:rPr>
                <w:sz w:val="22"/>
                <w:szCs w:val="22"/>
                <w:lang w:val="en-US"/>
              </w:rPr>
              <w:t>I</w:t>
            </w:r>
            <w:r w:rsidRPr="00831507">
              <w:rPr>
                <w:sz w:val="22"/>
                <w:szCs w:val="22"/>
              </w:rPr>
              <w:t>5-7400/8</w:t>
            </w:r>
            <w:r w:rsidRPr="00831507">
              <w:rPr>
                <w:sz w:val="22"/>
                <w:szCs w:val="22"/>
                <w:lang w:val="en-US"/>
              </w:rPr>
              <w:t>Gb</w:t>
            </w:r>
            <w:r w:rsidRPr="00831507">
              <w:rPr>
                <w:sz w:val="22"/>
                <w:szCs w:val="22"/>
              </w:rPr>
              <w:t>/1</w:t>
            </w:r>
            <w:r w:rsidRPr="00831507">
              <w:rPr>
                <w:sz w:val="22"/>
                <w:szCs w:val="22"/>
                <w:lang w:val="en-US"/>
              </w:rPr>
              <w:t>Tb</w:t>
            </w:r>
            <w:r w:rsidRPr="00831507">
              <w:rPr>
                <w:sz w:val="22"/>
                <w:szCs w:val="22"/>
              </w:rPr>
              <w:t xml:space="preserve">/ </w:t>
            </w:r>
            <w:r w:rsidRPr="00831507">
              <w:rPr>
                <w:sz w:val="22"/>
                <w:szCs w:val="22"/>
                <w:lang w:val="en-US"/>
              </w:rPr>
              <w:t>DELL</w:t>
            </w:r>
            <w:r w:rsidRPr="00831507">
              <w:rPr>
                <w:sz w:val="22"/>
                <w:szCs w:val="22"/>
              </w:rPr>
              <w:t xml:space="preserve"> </w:t>
            </w:r>
            <w:r w:rsidRPr="00831507">
              <w:rPr>
                <w:sz w:val="22"/>
                <w:szCs w:val="22"/>
                <w:lang w:val="en-US"/>
              </w:rPr>
              <w:t>S</w:t>
            </w:r>
            <w:r w:rsidRPr="00831507">
              <w:rPr>
                <w:sz w:val="22"/>
                <w:szCs w:val="22"/>
              </w:rPr>
              <w:t>2218</w:t>
            </w:r>
            <w:r w:rsidRPr="00831507">
              <w:rPr>
                <w:sz w:val="22"/>
                <w:szCs w:val="22"/>
                <w:lang w:val="en-US"/>
              </w:rPr>
              <w:t>H</w:t>
            </w:r>
            <w:r w:rsidRPr="00831507">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3138C05" w14:textId="77777777" w:rsidR="002C735C" w:rsidRPr="00831507" w:rsidRDefault="00B43524" w:rsidP="002718E2">
            <w:pPr>
              <w:pStyle w:val="Style214"/>
              <w:ind w:firstLine="0"/>
              <w:rPr>
                <w:sz w:val="22"/>
                <w:szCs w:val="22"/>
              </w:rPr>
            </w:pPr>
            <w:r w:rsidRPr="00831507">
              <w:rPr>
                <w:sz w:val="22"/>
                <w:szCs w:val="22"/>
              </w:rPr>
              <w:t xml:space="preserve">190005, г. Санкт-Петербург, 7-я Красноармейская ул., д. 6-8, пом. 21Н, 26Н, 15Н-19Н, Л-3, Л-4, Л-5, лит. </w:t>
            </w:r>
            <w:r w:rsidRPr="00831507">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307A3" w14:paraId="3B1154BA" w14:textId="77777777" w:rsidTr="002307A3">
        <w:tc>
          <w:tcPr>
            <w:tcW w:w="562" w:type="dxa"/>
          </w:tcPr>
          <w:p w14:paraId="38456480" w14:textId="77777777" w:rsidR="002307A3" w:rsidRPr="00831507" w:rsidRDefault="002307A3">
            <w:pPr>
              <w:pStyle w:val="Default"/>
              <w:spacing w:after="30"/>
              <w:jc w:val="both"/>
              <w:rPr>
                <w:sz w:val="23"/>
                <w:szCs w:val="23"/>
              </w:rPr>
            </w:pPr>
          </w:p>
        </w:tc>
        <w:tc>
          <w:tcPr>
            <w:tcW w:w="8783" w:type="dxa"/>
            <w:hideMark/>
          </w:tcPr>
          <w:p w14:paraId="592D548C" w14:textId="77777777" w:rsidR="002307A3" w:rsidRDefault="002307A3">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2307A3" w:rsidRDefault="00AD3A54" w:rsidP="00801458">
            <w:pPr>
              <w:pStyle w:val="Default"/>
              <w:spacing w:after="30"/>
              <w:jc w:val="both"/>
              <w:rPr>
                <w:sz w:val="23"/>
                <w:szCs w:val="23"/>
              </w:rPr>
            </w:pPr>
            <w:r w:rsidRPr="002307A3">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2307A3"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2307A3">
        <w:rPr>
          <w:rFonts w:ascii="Times New Roman" w:hAnsi="Times New Roman" w:cs="Times New Roman"/>
          <w:b/>
          <w:color w:val="auto"/>
          <w:sz w:val="28"/>
          <w:szCs w:val="28"/>
        </w:rPr>
        <w:t>1.3 Контрольные точки</w:t>
      </w:r>
      <w:bookmarkEnd w:id="21"/>
      <w:bookmarkEnd w:id="22"/>
    </w:p>
    <w:p w14:paraId="3D99B214" w14:textId="77777777" w:rsidR="005D65A5" w:rsidRPr="002307A3"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2307A3" w14:paraId="5A1C9382" w14:textId="77777777" w:rsidTr="00801458">
        <w:tc>
          <w:tcPr>
            <w:tcW w:w="2336" w:type="dxa"/>
          </w:tcPr>
          <w:p w14:paraId="4C518DAB" w14:textId="77777777" w:rsidR="005D65A5" w:rsidRPr="002307A3" w:rsidRDefault="005D65A5" w:rsidP="00801458">
            <w:pPr>
              <w:jc w:val="center"/>
              <w:rPr>
                <w:rFonts w:ascii="Times New Roman" w:hAnsi="Times New Roman" w:cs="Times New Roman"/>
                <w:b/>
              </w:rPr>
            </w:pPr>
            <w:r w:rsidRPr="002307A3">
              <w:rPr>
                <w:rFonts w:ascii="Times New Roman" w:hAnsi="Times New Roman" w:cs="Times New Roman"/>
                <w:b/>
              </w:rPr>
              <w:t>Номер контрольной точки</w:t>
            </w:r>
          </w:p>
        </w:tc>
        <w:tc>
          <w:tcPr>
            <w:tcW w:w="2336" w:type="dxa"/>
          </w:tcPr>
          <w:p w14:paraId="6FB4C23E" w14:textId="77777777" w:rsidR="005D65A5" w:rsidRPr="002307A3" w:rsidRDefault="005D65A5" w:rsidP="00801458">
            <w:pPr>
              <w:jc w:val="center"/>
              <w:rPr>
                <w:rFonts w:ascii="Times New Roman" w:hAnsi="Times New Roman" w:cs="Times New Roman"/>
                <w:b/>
              </w:rPr>
            </w:pPr>
            <w:r w:rsidRPr="002307A3">
              <w:rPr>
                <w:rFonts w:ascii="Times New Roman" w:hAnsi="Times New Roman" w:cs="Times New Roman"/>
                <w:b/>
              </w:rPr>
              <w:t>Тип контрольной точки</w:t>
            </w:r>
          </w:p>
        </w:tc>
        <w:tc>
          <w:tcPr>
            <w:tcW w:w="2336" w:type="dxa"/>
          </w:tcPr>
          <w:p w14:paraId="048CBEA9" w14:textId="77777777" w:rsidR="005D65A5" w:rsidRPr="002307A3" w:rsidRDefault="005D65A5" w:rsidP="00801458">
            <w:pPr>
              <w:jc w:val="center"/>
              <w:rPr>
                <w:rFonts w:ascii="Times New Roman" w:hAnsi="Times New Roman" w:cs="Times New Roman"/>
                <w:b/>
              </w:rPr>
            </w:pPr>
            <w:r w:rsidRPr="002307A3">
              <w:rPr>
                <w:rFonts w:ascii="Times New Roman" w:hAnsi="Times New Roman" w:cs="Times New Roman"/>
                <w:b/>
              </w:rPr>
              <w:t>Способ проведения</w:t>
            </w:r>
          </w:p>
        </w:tc>
        <w:tc>
          <w:tcPr>
            <w:tcW w:w="2337" w:type="dxa"/>
          </w:tcPr>
          <w:p w14:paraId="267B0FDF" w14:textId="77777777" w:rsidR="005D65A5" w:rsidRPr="002307A3" w:rsidRDefault="005D65A5" w:rsidP="00801458">
            <w:pPr>
              <w:jc w:val="center"/>
              <w:rPr>
                <w:rFonts w:ascii="Times New Roman" w:hAnsi="Times New Roman" w:cs="Times New Roman"/>
                <w:b/>
              </w:rPr>
            </w:pPr>
            <w:r w:rsidRPr="002307A3">
              <w:rPr>
                <w:rFonts w:ascii="Times New Roman" w:hAnsi="Times New Roman" w:cs="Times New Roman"/>
                <w:b/>
              </w:rPr>
              <w:t>Номера тем</w:t>
            </w:r>
          </w:p>
        </w:tc>
      </w:tr>
      <w:tr w:rsidR="005D65A5" w:rsidRPr="002307A3" w14:paraId="07658034" w14:textId="77777777" w:rsidTr="00801458">
        <w:tc>
          <w:tcPr>
            <w:tcW w:w="2336" w:type="dxa"/>
          </w:tcPr>
          <w:p w14:paraId="1553D698" w14:textId="78F29BFB" w:rsidR="005D65A5" w:rsidRPr="002307A3" w:rsidRDefault="007478E0" w:rsidP="00801458">
            <w:pPr>
              <w:jc w:val="center"/>
              <w:rPr>
                <w:rFonts w:ascii="Times New Roman" w:hAnsi="Times New Roman" w:cs="Times New Roman"/>
              </w:rPr>
            </w:pPr>
            <w:r w:rsidRPr="002307A3">
              <w:rPr>
                <w:rFonts w:ascii="Times New Roman" w:hAnsi="Times New Roman" w:cs="Times New Roman"/>
                <w:lang w:val="en-US"/>
              </w:rPr>
              <w:t>1</w:t>
            </w:r>
          </w:p>
        </w:tc>
        <w:tc>
          <w:tcPr>
            <w:tcW w:w="2336" w:type="dxa"/>
          </w:tcPr>
          <w:p w14:paraId="4C5C3C11" w14:textId="5E14221A" w:rsidR="005D65A5" w:rsidRPr="002307A3" w:rsidRDefault="007478E0" w:rsidP="00801458">
            <w:pPr>
              <w:rPr>
                <w:rFonts w:ascii="Times New Roman" w:hAnsi="Times New Roman" w:cs="Times New Roman"/>
              </w:rPr>
            </w:pPr>
            <w:r w:rsidRPr="002307A3">
              <w:rPr>
                <w:rFonts w:ascii="Times New Roman" w:hAnsi="Times New Roman" w:cs="Times New Roman"/>
                <w:lang w:val="en-US"/>
              </w:rPr>
              <w:t>Контрольная работа</w:t>
            </w:r>
          </w:p>
        </w:tc>
        <w:tc>
          <w:tcPr>
            <w:tcW w:w="2336" w:type="dxa"/>
          </w:tcPr>
          <w:p w14:paraId="09793085" w14:textId="37E3864C" w:rsidR="005D65A5" w:rsidRPr="002307A3" w:rsidRDefault="007478E0" w:rsidP="00801458">
            <w:pPr>
              <w:rPr>
                <w:rFonts w:ascii="Times New Roman" w:hAnsi="Times New Roman" w:cs="Times New Roman"/>
              </w:rPr>
            </w:pPr>
            <w:r w:rsidRPr="002307A3">
              <w:rPr>
                <w:rFonts w:ascii="Times New Roman" w:hAnsi="Times New Roman" w:cs="Times New Roman"/>
                <w:lang w:val="en-US"/>
              </w:rPr>
              <w:t>письменно</w:t>
            </w:r>
          </w:p>
        </w:tc>
        <w:tc>
          <w:tcPr>
            <w:tcW w:w="2337" w:type="dxa"/>
          </w:tcPr>
          <w:p w14:paraId="094717B7" w14:textId="2660FE96" w:rsidR="005D65A5" w:rsidRPr="002307A3" w:rsidRDefault="007478E0" w:rsidP="00801458">
            <w:pPr>
              <w:rPr>
                <w:rFonts w:ascii="Times New Roman" w:hAnsi="Times New Roman" w:cs="Times New Roman"/>
              </w:rPr>
            </w:pPr>
            <w:r w:rsidRPr="002307A3">
              <w:rPr>
                <w:rFonts w:ascii="Times New Roman" w:hAnsi="Times New Roman" w:cs="Times New Roman"/>
                <w:lang w:val="en-US"/>
              </w:rPr>
              <w:t>1-22</w:t>
            </w:r>
          </w:p>
        </w:tc>
      </w:tr>
      <w:tr w:rsidR="005D65A5" w:rsidRPr="002307A3" w14:paraId="534E25C1" w14:textId="77777777" w:rsidTr="00801458">
        <w:tc>
          <w:tcPr>
            <w:tcW w:w="2336" w:type="dxa"/>
          </w:tcPr>
          <w:p w14:paraId="5AF57F97" w14:textId="77777777" w:rsidR="005D65A5" w:rsidRPr="002307A3" w:rsidRDefault="007478E0" w:rsidP="00801458">
            <w:pPr>
              <w:jc w:val="center"/>
              <w:rPr>
                <w:rFonts w:ascii="Times New Roman" w:hAnsi="Times New Roman" w:cs="Times New Roman"/>
              </w:rPr>
            </w:pPr>
            <w:r w:rsidRPr="002307A3">
              <w:rPr>
                <w:rFonts w:ascii="Times New Roman" w:hAnsi="Times New Roman" w:cs="Times New Roman"/>
                <w:lang w:val="en-US"/>
              </w:rPr>
              <w:t>2</w:t>
            </w:r>
          </w:p>
        </w:tc>
        <w:tc>
          <w:tcPr>
            <w:tcW w:w="2336" w:type="dxa"/>
          </w:tcPr>
          <w:p w14:paraId="172C9FCC" w14:textId="77777777" w:rsidR="005D65A5" w:rsidRPr="002307A3" w:rsidRDefault="007478E0" w:rsidP="00801458">
            <w:pPr>
              <w:rPr>
                <w:rFonts w:ascii="Times New Roman" w:hAnsi="Times New Roman" w:cs="Times New Roman"/>
              </w:rPr>
            </w:pPr>
            <w:r w:rsidRPr="002307A3">
              <w:rPr>
                <w:rFonts w:ascii="Times New Roman" w:hAnsi="Times New Roman" w:cs="Times New Roman"/>
                <w:lang w:val="en-US"/>
              </w:rPr>
              <w:t>Контрольная работа</w:t>
            </w:r>
          </w:p>
        </w:tc>
        <w:tc>
          <w:tcPr>
            <w:tcW w:w="2336" w:type="dxa"/>
          </w:tcPr>
          <w:p w14:paraId="25FB03B7" w14:textId="77777777" w:rsidR="005D65A5" w:rsidRPr="002307A3" w:rsidRDefault="007478E0" w:rsidP="00801458">
            <w:pPr>
              <w:rPr>
                <w:rFonts w:ascii="Times New Roman" w:hAnsi="Times New Roman" w:cs="Times New Roman"/>
              </w:rPr>
            </w:pPr>
            <w:r w:rsidRPr="002307A3">
              <w:rPr>
                <w:rFonts w:ascii="Times New Roman" w:hAnsi="Times New Roman" w:cs="Times New Roman"/>
                <w:lang w:val="en-US"/>
              </w:rPr>
              <w:t>письменно</w:t>
            </w:r>
          </w:p>
        </w:tc>
        <w:tc>
          <w:tcPr>
            <w:tcW w:w="2337" w:type="dxa"/>
          </w:tcPr>
          <w:p w14:paraId="29CA5C92" w14:textId="77777777" w:rsidR="005D65A5" w:rsidRPr="002307A3" w:rsidRDefault="007478E0" w:rsidP="00801458">
            <w:pPr>
              <w:rPr>
                <w:rFonts w:ascii="Times New Roman" w:hAnsi="Times New Roman" w:cs="Times New Roman"/>
              </w:rPr>
            </w:pPr>
            <w:r w:rsidRPr="002307A3">
              <w:rPr>
                <w:rFonts w:ascii="Times New Roman" w:hAnsi="Times New Roman" w:cs="Times New Roman"/>
                <w:lang w:val="en-US"/>
              </w:rPr>
              <w:t>1-22</w:t>
            </w:r>
          </w:p>
        </w:tc>
      </w:tr>
      <w:tr w:rsidR="005D65A5" w:rsidRPr="002307A3" w14:paraId="0DC017A5" w14:textId="77777777" w:rsidTr="00801458">
        <w:tc>
          <w:tcPr>
            <w:tcW w:w="2336" w:type="dxa"/>
          </w:tcPr>
          <w:p w14:paraId="780B3959" w14:textId="77777777" w:rsidR="005D65A5" w:rsidRPr="002307A3" w:rsidRDefault="007478E0" w:rsidP="00801458">
            <w:pPr>
              <w:jc w:val="center"/>
              <w:rPr>
                <w:rFonts w:ascii="Times New Roman" w:hAnsi="Times New Roman" w:cs="Times New Roman"/>
              </w:rPr>
            </w:pPr>
            <w:r w:rsidRPr="002307A3">
              <w:rPr>
                <w:rFonts w:ascii="Times New Roman" w:hAnsi="Times New Roman" w:cs="Times New Roman"/>
                <w:lang w:val="en-US"/>
              </w:rPr>
              <w:t>3</w:t>
            </w:r>
          </w:p>
        </w:tc>
        <w:tc>
          <w:tcPr>
            <w:tcW w:w="2336" w:type="dxa"/>
          </w:tcPr>
          <w:p w14:paraId="61A3FC2C" w14:textId="77777777" w:rsidR="005D65A5" w:rsidRPr="002307A3" w:rsidRDefault="007478E0" w:rsidP="00801458">
            <w:pPr>
              <w:rPr>
                <w:rFonts w:ascii="Times New Roman" w:hAnsi="Times New Roman" w:cs="Times New Roman"/>
              </w:rPr>
            </w:pPr>
            <w:r w:rsidRPr="002307A3">
              <w:rPr>
                <w:rFonts w:ascii="Times New Roman" w:hAnsi="Times New Roman" w:cs="Times New Roman"/>
                <w:lang w:val="en-US"/>
              </w:rPr>
              <w:t>Текущий контроль</w:t>
            </w:r>
          </w:p>
        </w:tc>
        <w:tc>
          <w:tcPr>
            <w:tcW w:w="2336" w:type="dxa"/>
          </w:tcPr>
          <w:p w14:paraId="6B0E131A" w14:textId="77777777" w:rsidR="005D65A5" w:rsidRPr="002307A3" w:rsidRDefault="007478E0" w:rsidP="00801458">
            <w:pPr>
              <w:rPr>
                <w:rFonts w:ascii="Times New Roman" w:hAnsi="Times New Roman" w:cs="Times New Roman"/>
              </w:rPr>
            </w:pPr>
            <w:r w:rsidRPr="002307A3">
              <w:rPr>
                <w:rFonts w:ascii="Times New Roman" w:hAnsi="Times New Roman" w:cs="Times New Roman"/>
              </w:rPr>
              <w:t>с помощью технических средств и информационных систем</w:t>
            </w:r>
          </w:p>
        </w:tc>
        <w:tc>
          <w:tcPr>
            <w:tcW w:w="2337" w:type="dxa"/>
          </w:tcPr>
          <w:p w14:paraId="15FFB499" w14:textId="77777777" w:rsidR="005D65A5" w:rsidRPr="002307A3" w:rsidRDefault="007478E0" w:rsidP="00801458">
            <w:pPr>
              <w:rPr>
                <w:rFonts w:ascii="Times New Roman" w:hAnsi="Times New Roman" w:cs="Times New Roman"/>
              </w:rPr>
            </w:pPr>
            <w:r w:rsidRPr="002307A3">
              <w:rPr>
                <w:rFonts w:ascii="Times New Roman" w:hAnsi="Times New Roman" w:cs="Times New Roman"/>
                <w:lang w:val="en-US"/>
              </w:rPr>
              <w:t>1-22</w:t>
            </w:r>
          </w:p>
        </w:tc>
      </w:tr>
      <w:tr w:rsidR="005D65A5" w:rsidRPr="002307A3" w14:paraId="7E1A78AF" w14:textId="77777777" w:rsidTr="00801458">
        <w:tc>
          <w:tcPr>
            <w:tcW w:w="2336" w:type="dxa"/>
          </w:tcPr>
          <w:p w14:paraId="1D57C20D" w14:textId="77777777" w:rsidR="005D65A5" w:rsidRPr="002307A3" w:rsidRDefault="007478E0" w:rsidP="00801458">
            <w:pPr>
              <w:jc w:val="center"/>
              <w:rPr>
                <w:rFonts w:ascii="Times New Roman" w:hAnsi="Times New Roman" w:cs="Times New Roman"/>
              </w:rPr>
            </w:pPr>
            <w:r w:rsidRPr="002307A3">
              <w:rPr>
                <w:rFonts w:ascii="Times New Roman" w:hAnsi="Times New Roman" w:cs="Times New Roman"/>
                <w:lang w:val="en-US"/>
              </w:rPr>
              <w:t>4</w:t>
            </w:r>
          </w:p>
        </w:tc>
        <w:tc>
          <w:tcPr>
            <w:tcW w:w="2336" w:type="dxa"/>
          </w:tcPr>
          <w:p w14:paraId="4ABC2D89" w14:textId="77777777" w:rsidR="005D65A5" w:rsidRPr="002307A3" w:rsidRDefault="007478E0" w:rsidP="00801458">
            <w:pPr>
              <w:rPr>
                <w:rFonts w:ascii="Times New Roman" w:hAnsi="Times New Roman" w:cs="Times New Roman"/>
              </w:rPr>
            </w:pPr>
            <w:r w:rsidRPr="002307A3">
              <w:rPr>
                <w:rFonts w:ascii="Times New Roman" w:hAnsi="Times New Roman" w:cs="Times New Roman"/>
                <w:lang w:val="en-US"/>
              </w:rPr>
              <w:t>Контрольная работа</w:t>
            </w:r>
          </w:p>
        </w:tc>
        <w:tc>
          <w:tcPr>
            <w:tcW w:w="2336" w:type="dxa"/>
          </w:tcPr>
          <w:p w14:paraId="302BBF2E" w14:textId="77777777" w:rsidR="005D65A5" w:rsidRPr="002307A3" w:rsidRDefault="007478E0" w:rsidP="00801458">
            <w:pPr>
              <w:rPr>
                <w:rFonts w:ascii="Times New Roman" w:hAnsi="Times New Roman" w:cs="Times New Roman"/>
              </w:rPr>
            </w:pPr>
            <w:r w:rsidRPr="002307A3">
              <w:rPr>
                <w:rFonts w:ascii="Times New Roman" w:hAnsi="Times New Roman" w:cs="Times New Roman"/>
                <w:lang w:val="en-US"/>
              </w:rPr>
              <w:t>письменно</w:t>
            </w:r>
          </w:p>
        </w:tc>
        <w:tc>
          <w:tcPr>
            <w:tcW w:w="2337" w:type="dxa"/>
          </w:tcPr>
          <w:p w14:paraId="19521C75" w14:textId="77777777" w:rsidR="005D65A5" w:rsidRPr="002307A3" w:rsidRDefault="007478E0" w:rsidP="00801458">
            <w:pPr>
              <w:rPr>
                <w:rFonts w:ascii="Times New Roman" w:hAnsi="Times New Roman" w:cs="Times New Roman"/>
              </w:rPr>
            </w:pPr>
            <w:r w:rsidRPr="002307A3">
              <w:rPr>
                <w:rFonts w:ascii="Times New Roman" w:hAnsi="Times New Roman" w:cs="Times New Roman"/>
                <w:lang w:val="en-US"/>
              </w:rPr>
              <w:t>23-36</w:t>
            </w:r>
          </w:p>
        </w:tc>
      </w:tr>
      <w:tr w:rsidR="005D65A5" w:rsidRPr="002307A3" w14:paraId="7C2524B6" w14:textId="77777777" w:rsidTr="00801458">
        <w:tc>
          <w:tcPr>
            <w:tcW w:w="2336" w:type="dxa"/>
          </w:tcPr>
          <w:p w14:paraId="5894DD04" w14:textId="77777777" w:rsidR="005D65A5" w:rsidRPr="002307A3" w:rsidRDefault="007478E0" w:rsidP="00801458">
            <w:pPr>
              <w:jc w:val="center"/>
              <w:rPr>
                <w:rFonts w:ascii="Times New Roman" w:hAnsi="Times New Roman" w:cs="Times New Roman"/>
              </w:rPr>
            </w:pPr>
            <w:r w:rsidRPr="002307A3">
              <w:rPr>
                <w:rFonts w:ascii="Times New Roman" w:hAnsi="Times New Roman" w:cs="Times New Roman"/>
                <w:lang w:val="en-US"/>
              </w:rPr>
              <w:t>5</w:t>
            </w:r>
          </w:p>
        </w:tc>
        <w:tc>
          <w:tcPr>
            <w:tcW w:w="2336" w:type="dxa"/>
          </w:tcPr>
          <w:p w14:paraId="61EFBDA4" w14:textId="77777777" w:rsidR="005D65A5" w:rsidRPr="002307A3" w:rsidRDefault="007478E0" w:rsidP="00801458">
            <w:pPr>
              <w:rPr>
                <w:rFonts w:ascii="Times New Roman" w:hAnsi="Times New Roman" w:cs="Times New Roman"/>
              </w:rPr>
            </w:pPr>
            <w:r w:rsidRPr="002307A3">
              <w:rPr>
                <w:rFonts w:ascii="Times New Roman" w:hAnsi="Times New Roman" w:cs="Times New Roman"/>
                <w:lang w:val="en-US"/>
              </w:rPr>
              <w:t>Контрольная работа</w:t>
            </w:r>
          </w:p>
        </w:tc>
        <w:tc>
          <w:tcPr>
            <w:tcW w:w="2336" w:type="dxa"/>
          </w:tcPr>
          <w:p w14:paraId="454B1897" w14:textId="77777777" w:rsidR="005D65A5" w:rsidRPr="002307A3" w:rsidRDefault="007478E0" w:rsidP="00801458">
            <w:pPr>
              <w:rPr>
                <w:rFonts w:ascii="Times New Roman" w:hAnsi="Times New Roman" w:cs="Times New Roman"/>
              </w:rPr>
            </w:pPr>
            <w:r w:rsidRPr="002307A3">
              <w:rPr>
                <w:rFonts w:ascii="Times New Roman" w:hAnsi="Times New Roman" w:cs="Times New Roman"/>
                <w:lang w:val="en-US"/>
              </w:rPr>
              <w:t>письменно</w:t>
            </w:r>
          </w:p>
        </w:tc>
        <w:tc>
          <w:tcPr>
            <w:tcW w:w="2337" w:type="dxa"/>
          </w:tcPr>
          <w:p w14:paraId="6CFB34CA" w14:textId="77777777" w:rsidR="005D65A5" w:rsidRPr="002307A3" w:rsidRDefault="007478E0" w:rsidP="00801458">
            <w:pPr>
              <w:rPr>
                <w:rFonts w:ascii="Times New Roman" w:hAnsi="Times New Roman" w:cs="Times New Roman"/>
              </w:rPr>
            </w:pPr>
            <w:r w:rsidRPr="002307A3">
              <w:rPr>
                <w:rFonts w:ascii="Times New Roman" w:hAnsi="Times New Roman" w:cs="Times New Roman"/>
                <w:lang w:val="en-US"/>
              </w:rPr>
              <w:t>23-36</w:t>
            </w:r>
          </w:p>
        </w:tc>
      </w:tr>
      <w:tr w:rsidR="005D65A5" w:rsidRPr="002307A3" w14:paraId="1ED89EE5" w14:textId="77777777" w:rsidTr="00801458">
        <w:tc>
          <w:tcPr>
            <w:tcW w:w="2336" w:type="dxa"/>
          </w:tcPr>
          <w:p w14:paraId="37FE59B9" w14:textId="77777777" w:rsidR="005D65A5" w:rsidRPr="002307A3" w:rsidRDefault="007478E0" w:rsidP="00801458">
            <w:pPr>
              <w:jc w:val="center"/>
              <w:rPr>
                <w:rFonts w:ascii="Times New Roman" w:hAnsi="Times New Roman" w:cs="Times New Roman"/>
              </w:rPr>
            </w:pPr>
            <w:r w:rsidRPr="002307A3">
              <w:rPr>
                <w:rFonts w:ascii="Times New Roman" w:hAnsi="Times New Roman" w:cs="Times New Roman"/>
                <w:lang w:val="en-US"/>
              </w:rPr>
              <w:t>6</w:t>
            </w:r>
          </w:p>
        </w:tc>
        <w:tc>
          <w:tcPr>
            <w:tcW w:w="2336" w:type="dxa"/>
          </w:tcPr>
          <w:p w14:paraId="33C4CE92" w14:textId="77777777" w:rsidR="005D65A5" w:rsidRPr="002307A3" w:rsidRDefault="007478E0" w:rsidP="00801458">
            <w:pPr>
              <w:rPr>
                <w:rFonts w:ascii="Times New Roman" w:hAnsi="Times New Roman" w:cs="Times New Roman"/>
              </w:rPr>
            </w:pPr>
            <w:r w:rsidRPr="002307A3">
              <w:rPr>
                <w:rFonts w:ascii="Times New Roman" w:hAnsi="Times New Roman" w:cs="Times New Roman"/>
                <w:lang w:val="en-US"/>
              </w:rPr>
              <w:t>Текущий контроль</w:t>
            </w:r>
          </w:p>
        </w:tc>
        <w:tc>
          <w:tcPr>
            <w:tcW w:w="2336" w:type="dxa"/>
          </w:tcPr>
          <w:p w14:paraId="20359201" w14:textId="77777777" w:rsidR="005D65A5" w:rsidRPr="002307A3" w:rsidRDefault="007478E0" w:rsidP="00801458">
            <w:pPr>
              <w:rPr>
                <w:rFonts w:ascii="Times New Roman" w:hAnsi="Times New Roman" w:cs="Times New Roman"/>
              </w:rPr>
            </w:pPr>
            <w:r w:rsidRPr="002307A3">
              <w:rPr>
                <w:rFonts w:ascii="Times New Roman" w:hAnsi="Times New Roman" w:cs="Times New Roman"/>
              </w:rPr>
              <w:t>с помощью технических средств и информационных систем</w:t>
            </w:r>
          </w:p>
        </w:tc>
        <w:tc>
          <w:tcPr>
            <w:tcW w:w="2337" w:type="dxa"/>
          </w:tcPr>
          <w:p w14:paraId="422EF778" w14:textId="77777777" w:rsidR="005D65A5" w:rsidRPr="002307A3" w:rsidRDefault="007478E0" w:rsidP="00801458">
            <w:pPr>
              <w:rPr>
                <w:rFonts w:ascii="Times New Roman" w:hAnsi="Times New Roman" w:cs="Times New Roman"/>
              </w:rPr>
            </w:pPr>
            <w:r w:rsidRPr="002307A3">
              <w:rPr>
                <w:rFonts w:ascii="Times New Roman" w:hAnsi="Times New Roman" w:cs="Times New Roman"/>
                <w:lang w:val="en-US"/>
              </w:rPr>
              <w:t>23-36</w:t>
            </w:r>
          </w:p>
        </w:tc>
      </w:tr>
    </w:tbl>
    <w:p w14:paraId="6D01A11C" w14:textId="61720847" w:rsidR="00F56264" w:rsidRPr="002307A3" w:rsidRDefault="00F56264" w:rsidP="00090AC1">
      <w:pPr>
        <w:jc w:val="both"/>
        <w:rPr>
          <w:rFonts w:ascii="Times New Roman" w:hAnsi="Times New Roman" w:cs="Times New Roman"/>
          <w:b/>
          <w:sz w:val="28"/>
          <w:szCs w:val="28"/>
        </w:rPr>
      </w:pPr>
    </w:p>
    <w:p w14:paraId="1E7CF20C" w14:textId="77777777" w:rsidR="00C23E7F" w:rsidRPr="002307A3"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2307A3">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307A3" w14:paraId="71C7D662" w14:textId="77777777" w:rsidTr="00CE4A2D">
        <w:tc>
          <w:tcPr>
            <w:tcW w:w="562" w:type="dxa"/>
          </w:tcPr>
          <w:p w14:paraId="2466412F" w14:textId="77777777" w:rsidR="002307A3" w:rsidRDefault="002307A3" w:rsidP="00CE4A2D">
            <w:pPr>
              <w:pStyle w:val="Default"/>
              <w:spacing w:after="30"/>
              <w:jc w:val="both"/>
              <w:rPr>
                <w:sz w:val="23"/>
                <w:szCs w:val="23"/>
                <w:lang w:val="en-US"/>
              </w:rPr>
            </w:pPr>
          </w:p>
        </w:tc>
        <w:tc>
          <w:tcPr>
            <w:tcW w:w="8783" w:type="dxa"/>
            <w:hideMark/>
          </w:tcPr>
          <w:p w14:paraId="01DF6239" w14:textId="77777777" w:rsidR="002307A3" w:rsidRDefault="002307A3" w:rsidP="00CE4A2D">
            <w:pPr>
              <w:pStyle w:val="Default"/>
              <w:spacing w:after="30"/>
              <w:jc w:val="both"/>
              <w:rPr>
                <w:sz w:val="23"/>
                <w:szCs w:val="23"/>
              </w:rPr>
            </w:pPr>
            <w:r>
              <w:rPr>
                <w:sz w:val="23"/>
                <w:szCs w:val="23"/>
              </w:rPr>
              <w:t>Рабочей программой дисциплины не предусмотрено.</w:t>
            </w:r>
          </w:p>
        </w:tc>
      </w:tr>
    </w:tbl>
    <w:p w14:paraId="5BAD5A18" w14:textId="77777777" w:rsidR="002307A3" w:rsidRPr="002307A3" w:rsidRDefault="002307A3" w:rsidP="00C23E7F">
      <w:pPr>
        <w:spacing w:after="0" w:line="240" w:lineRule="auto"/>
        <w:jc w:val="center"/>
        <w:rPr>
          <w:rFonts w:ascii="Times New Roman" w:hAnsi="Times New Roman"/>
          <w:b/>
          <w:sz w:val="28"/>
          <w:szCs w:val="28"/>
        </w:rPr>
      </w:pPr>
    </w:p>
    <w:p w14:paraId="11DE9780" w14:textId="77777777" w:rsidR="00B8237E" w:rsidRPr="002307A3"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2307A3">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2307A3" w:rsidRDefault="00B8237E" w:rsidP="00B8237E"/>
    <w:tbl>
      <w:tblPr>
        <w:tblStyle w:val="a4"/>
        <w:tblW w:w="5000" w:type="pct"/>
        <w:tblLook w:val="04A0" w:firstRow="1" w:lastRow="0" w:firstColumn="1" w:lastColumn="0" w:noHBand="0" w:noVBand="1"/>
      </w:tblPr>
      <w:tblGrid>
        <w:gridCol w:w="4785"/>
        <w:gridCol w:w="4786"/>
      </w:tblGrid>
      <w:tr w:rsidR="00B8237E" w:rsidRPr="002307A3" w14:paraId="0267C479" w14:textId="77777777" w:rsidTr="00801458">
        <w:tc>
          <w:tcPr>
            <w:tcW w:w="2500" w:type="pct"/>
          </w:tcPr>
          <w:p w14:paraId="37F699C9" w14:textId="77777777" w:rsidR="00B8237E" w:rsidRPr="002307A3" w:rsidRDefault="00B8237E" w:rsidP="00801458">
            <w:pPr>
              <w:jc w:val="center"/>
              <w:rPr>
                <w:rFonts w:ascii="Times New Roman" w:hAnsi="Times New Roman" w:cs="Times New Roman"/>
                <w:b/>
              </w:rPr>
            </w:pPr>
            <w:r w:rsidRPr="002307A3">
              <w:rPr>
                <w:rFonts w:ascii="Times New Roman" w:hAnsi="Times New Roman" w:cs="Times New Roman"/>
                <w:b/>
              </w:rPr>
              <w:t>Наименования самостоятельной работы</w:t>
            </w:r>
          </w:p>
        </w:tc>
        <w:tc>
          <w:tcPr>
            <w:tcW w:w="2500" w:type="pct"/>
          </w:tcPr>
          <w:p w14:paraId="0A769611" w14:textId="77777777" w:rsidR="00B8237E" w:rsidRPr="002307A3" w:rsidRDefault="00B8237E" w:rsidP="00801458">
            <w:pPr>
              <w:jc w:val="center"/>
              <w:rPr>
                <w:rFonts w:ascii="Times New Roman" w:hAnsi="Times New Roman" w:cs="Times New Roman"/>
                <w:b/>
              </w:rPr>
            </w:pPr>
            <w:r w:rsidRPr="002307A3">
              <w:rPr>
                <w:rFonts w:ascii="Times New Roman" w:hAnsi="Times New Roman" w:cs="Times New Roman"/>
                <w:b/>
              </w:rPr>
              <w:t>Номера тем</w:t>
            </w:r>
          </w:p>
        </w:tc>
      </w:tr>
      <w:tr w:rsidR="00B8237E" w:rsidRPr="002307A3" w14:paraId="3F240151" w14:textId="77777777" w:rsidTr="00801458">
        <w:tc>
          <w:tcPr>
            <w:tcW w:w="2500" w:type="pct"/>
          </w:tcPr>
          <w:p w14:paraId="61E91592" w14:textId="61A0874C" w:rsidR="00B8237E" w:rsidRPr="002307A3" w:rsidRDefault="00B8237E" w:rsidP="00801458">
            <w:pPr>
              <w:rPr>
                <w:rFonts w:ascii="Times New Roman" w:hAnsi="Times New Roman" w:cs="Times New Roman"/>
                <w:lang w:val="en-US"/>
              </w:rPr>
            </w:pPr>
            <w:r w:rsidRPr="002307A3">
              <w:rPr>
                <w:rFonts w:ascii="Times New Roman" w:hAnsi="Times New Roman" w:cs="Times New Roman"/>
                <w:lang w:val="en-US"/>
              </w:rPr>
              <w:t>Выполнение домашних заданий</w:t>
            </w:r>
          </w:p>
        </w:tc>
        <w:tc>
          <w:tcPr>
            <w:tcW w:w="2500" w:type="pct"/>
          </w:tcPr>
          <w:p w14:paraId="45ED640C" w14:textId="16CDBBD7" w:rsidR="00B8237E" w:rsidRPr="002307A3" w:rsidRDefault="005C548A" w:rsidP="00801458">
            <w:pPr>
              <w:rPr>
                <w:rFonts w:ascii="Times New Roman" w:hAnsi="Times New Roman" w:cs="Times New Roman"/>
              </w:rPr>
            </w:pPr>
            <w:r w:rsidRPr="002307A3">
              <w:rPr>
                <w:rFonts w:ascii="Times New Roman" w:hAnsi="Times New Roman" w:cs="Times New Roman"/>
                <w:lang w:val="en-US"/>
              </w:rPr>
              <w:t>1-36</w:t>
            </w:r>
          </w:p>
        </w:tc>
      </w:tr>
      <w:tr w:rsidR="00B8237E" w:rsidRPr="002307A3" w14:paraId="5D443D0D" w14:textId="77777777" w:rsidTr="00801458">
        <w:tc>
          <w:tcPr>
            <w:tcW w:w="2500" w:type="pct"/>
          </w:tcPr>
          <w:p w14:paraId="77548B08" w14:textId="77777777" w:rsidR="00B8237E" w:rsidRPr="002307A3" w:rsidRDefault="00B8237E" w:rsidP="00801458">
            <w:pPr>
              <w:rPr>
                <w:rFonts w:ascii="Times New Roman" w:hAnsi="Times New Roman" w:cs="Times New Roman"/>
                <w:lang w:val="en-US"/>
              </w:rPr>
            </w:pPr>
            <w:r w:rsidRPr="002307A3">
              <w:rPr>
                <w:rFonts w:ascii="Times New Roman" w:hAnsi="Times New Roman" w:cs="Times New Roman"/>
                <w:lang w:val="en-US"/>
              </w:rPr>
              <w:t>Подготовка сообщений, докладов</w:t>
            </w:r>
          </w:p>
        </w:tc>
        <w:tc>
          <w:tcPr>
            <w:tcW w:w="2500" w:type="pct"/>
          </w:tcPr>
          <w:p w14:paraId="0166BBEE" w14:textId="77777777" w:rsidR="00B8237E" w:rsidRPr="002307A3" w:rsidRDefault="005C548A" w:rsidP="00801458">
            <w:pPr>
              <w:rPr>
                <w:rFonts w:ascii="Times New Roman" w:hAnsi="Times New Roman" w:cs="Times New Roman"/>
              </w:rPr>
            </w:pPr>
            <w:r w:rsidRPr="002307A3">
              <w:rPr>
                <w:rFonts w:ascii="Times New Roman" w:hAnsi="Times New Roman" w:cs="Times New Roman"/>
                <w:lang w:val="en-US"/>
              </w:rPr>
              <w:t>1-36</w:t>
            </w:r>
          </w:p>
        </w:tc>
      </w:tr>
      <w:tr w:rsidR="00B8237E" w:rsidRPr="002307A3" w14:paraId="74F39D83" w14:textId="77777777" w:rsidTr="00801458">
        <w:tc>
          <w:tcPr>
            <w:tcW w:w="2500" w:type="pct"/>
          </w:tcPr>
          <w:p w14:paraId="1DE70048" w14:textId="77777777" w:rsidR="00B8237E" w:rsidRPr="002307A3" w:rsidRDefault="00B8237E" w:rsidP="00801458">
            <w:pPr>
              <w:rPr>
                <w:rFonts w:ascii="Times New Roman" w:hAnsi="Times New Roman" w:cs="Times New Roman"/>
              </w:rPr>
            </w:pPr>
            <w:r w:rsidRPr="002307A3">
              <w:rPr>
                <w:rFonts w:ascii="Times New Roman" w:hAnsi="Times New Roman" w:cs="Times New Roman"/>
              </w:rPr>
              <w:t>Подготовка к лекционным и практическим занятиям</w:t>
            </w:r>
          </w:p>
        </w:tc>
        <w:tc>
          <w:tcPr>
            <w:tcW w:w="2500" w:type="pct"/>
          </w:tcPr>
          <w:p w14:paraId="42027FF4" w14:textId="77777777" w:rsidR="00B8237E" w:rsidRPr="002307A3" w:rsidRDefault="005C548A" w:rsidP="00801458">
            <w:pPr>
              <w:rPr>
                <w:rFonts w:ascii="Times New Roman" w:hAnsi="Times New Roman" w:cs="Times New Roman"/>
              </w:rPr>
            </w:pPr>
            <w:r w:rsidRPr="002307A3">
              <w:rPr>
                <w:rFonts w:ascii="Times New Roman" w:hAnsi="Times New Roman" w:cs="Times New Roman"/>
                <w:lang w:val="en-US"/>
              </w:rPr>
              <w:t>1-36</w:t>
            </w:r>
          </w:p>
        </w:tc>
      </w:tr>
    </w:tbl>
    <w:p w14:paraId="6EB485C6" w14:textId="6A0F7BEC" w:rsidR="00C23E7F" w:rsidRPr="002307A3" w:rsidRDefault="00C23E7F" w:rsidP="00090AC1">
      <w:pPr>
        <w:jc w:val="both"/>
        <w:rPr>
          <w:rFonts w:ascii="Times New Roman" w:hAnsi="Times New Roman" w:cs="Times New Roman"/>
          <w:b/>
          <w:sz w:val="28"/>
          <w:szCs w:val="28"/>
        </w:rPr>
      </w:pPr>
    </w:p>
    <w:p w14:paraId="2178F105" w14:textId="77777777" w:rsidR="00142518" w:rsidRPr="002307A3"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2307A3">
        <w:rPr>
          <w:rFonts w:ascii="Times New Roman" w:hAnsi="Times New Roman" w:cs="Times New Roman"/>
          <w:b/>
          <w:color w:val="auto"/>
          <w:sz w:val="28"/>
          <w:szCs w:val="28"/>
        </w:rPr>
        <w:t xml:space="preserve">1.6 </w:t>
      </w:r>
      <w:bookmarkStart w:id="29" w:name="_Hlk69827873"/>
      <w:r w:rsidRPr="002307A3">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2307A3"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307A3">
        <w:rPr>
          <w:rFonts w:ascii="Times New Roman" w:hAnsi="Times New Roman" w:cs="Times New Roman"/>
          <w:color w:val="000000"/>
          <w:sz w:val="28"/>
          <w:szCs w:val="28"/>
        </w:rPr>
        <w:t>Шка</w:t>
      </w:r>
      <w:r w:rsidRPr="00142518">
        <w:rPr>
          <w:rFonts w:ascii="Times New Roman" w:hAnsi="Times New Roman" w:cs="Times New Roman"/>
          <w:color w:val="000000"/>
          <w:sz w:val="28"/>
          <w:szCs w:val="28"/>
        </w:rPr>
        <w:t xml:space="preserve">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B7DD76" w14:textId="77777777" w:rsidR="00EB22C2" w:rsidRDefault="00EB22C2" w:rsidP="00315CA6">
      <w:pPr>
        <w:spacing w:after="0" w:line="240" w:lineRule="auto"/>
      </w:pPr>
      <w:r>
        <w:separator/>
      </w:r>
    </w:p>
  </w:endnote>
  <w:endnote w:type="continuationSeparator" w:id="0">
    <w:p w14:paraId="455C59C5" w14:textId="77777777" w:rsidR="00EB22C2" w:rsidRDefault="00EB22C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547849">
          <w:rPr>
            <w:noProof/>
          </w:rPr>
          <w:t>30</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72F4DF" w14:textId="77777777" w:rsidR="00EB22C2" w:rsidRDefault="00EB22C2" w:rsidP="00315CA6">
      <w:pPr>
        <w:spacing w:after="0" w:line="240" w:lineRule="auto"/>
      </w:pPr>
      <w:r>
        <w:separator/>
      </w:r>
    </w:p>
  </w:footnote>
  <w:footnote w:type="continuationSeparator" w:id="0">
    <w:p w14:paraId="053DEA1E" w14:textId="77777777" w:rsidR="00EB22C2" w:rsidRDefault="00EB22C2"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1749"/>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07A3"/>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B3F46"/>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47849"/>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3266"/>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31507"/>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B009D"/>
    <w:rsid w:val="00AC3C95"/>
    <w:rsid w:val="00AD3A54"/>
    <w:rsid w:val="00AD6122"/>
    <w:rsid w:val="00AE2B1A"/>
    <w:rsid w:val="00B162D4"/>
    <w:rsid w:val="00B37079"/>
    <w:rsid w:val="00B43524"/>
    <w:rsid w:val="00B44EB7"/>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712A9"/>
    <w:rsid w:val="00E948C3"/>
    <w:rsid w:val="00EB22C2"/>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7A3"/>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7A3"/>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50782733">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42117804">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0500"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urait.ru/bcode/512051"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opac.unecon.ru/elibrary/ucheb/%D0%A3%D1%87%D0%B5%D0%B1%D0%BD%D0%B8%D0%BA_%D0%91%D0%90%D0%97%D0%90.pdf"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513054%20"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1305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E43E09D6-1A72-47B8-8B0B-0EFA925AF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4306</TotalTime>
  <Pages>30</Pages>
  <Words>10488</Words>
  <Characters>59788</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91</cp:revision>
  <cp:lastPrinted>2021-04-28T14:42:00Z</cp:lastPrinted>
  <dcterms:created xsi:type="dcterms:W3CDTF">2021-05-12T16:57:00Z</dcterms:created>
  <dcterms:modified xsi:type="dcterms:W3CDTF">2025-02-19T08:44:00Z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