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Демография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F1F25" w:rsidRDefault="00AF1F2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C19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19E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C19EC">
              <w:rPr>
                <w:rFonts w:ascii="Times New Roman" w:hAnsi="Times New Roman" w:cs="Times New Roman"/>
                <w:sz w:val="20"/>
                <w:szCs w:val="20"/>
              </w:rPr>
              <w:t>Декина</w:t>
            </w:r>
            <w:proofErr w:type="spellEnd"/>
            <w:r w:rsidRPr="00DC19EC">
              <w:rPr>
                <w:rFonts w:ascii="Times New Roman" w:hAnsi="Times New Roman" w:cs="Times New Roman"/>
                <w:sz w:val="20"/>
                <w:szCs w:val="20"/>
              </w:rPr>
              <w:t xml:space="preserve"> Мария Павловна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C19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19E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DC19EC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DC19EC">
              <w:rPr>
                <w:rFonts w:ascii="Times New Roman" w:hAnsi="Times New Roman" w:cs="Times New Roman"/>
                <w:sz w:val="20"/>
                <w:szCs w:val="20"/>
              </w:rPr>
              <w:t>кон.н</w:t>
            </w:r>
            <w:proofErr w:type="spellEnd"/>
            <w:r w:rsidRPr="00DC19EC">
              <w:rPr>
                <w:rFonts w:ascii="Times New Roman" w:hAnsi="Times New Roman" w:cs="Times New Roman"/>
                <w:sz w:val="20"/>
                <w:szCs w:val="20"/>
              </w:rPr>
              <w:t>., профессор, член-корреспондент российской академии наук, Елисеева Ирина Ильинична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F1F25" w:rsidRDefault="00AF1F2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65C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8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8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8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8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9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10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11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D75436" w:rsidRDefault="007505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65CE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65CE5">
              <w:rPr>
                <w:noProof/>
                <w:webHidden/>
              </w:rPr>
            </w:r>
            <w:r w:rsidR="00065CE5">
              <w:rPr>
                <w:noProof/>
                <w:webHidden/>
              </w:rPr>
              <w:fldChar w:fldCharType="separate"/>
            </w:r>
            <w:r w:rsidR="00F2367A">
              <w:rPr>
                <w:noProof/>
                <w:webHidden/>
              </w:rPr>
              <w:t>13</w:t>
            </w:r>
            <w:r w:rsidR="00065CE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65CE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DC19EC" w:rsidRPr="007E6725" w:rsidRDefault="00751095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DC19EC" w:rsidRPr="00DC19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DC19EC" w:rsidRPr="007E6725" w:rsidTr="00FB6E14">
        <w:tc>
          <w:tcPr>
            <w:tcW w:w="1702" w:type="dxa"/>
            <w:shd w:val="clear" w:color="auto" w:fill="auto"/>
          </w:tcPr>
          <w:p w:rsidR="00DC19EC" w:rsidRPr="007E6725" w:rsidRDefault="00DC19EC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DC19EC" w:rsidRPr="00352B6F" w:rsidRDefault="00DC19EC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закономерностей и роли демографических процессов, их значения в развитии социума; общих черт и особенностей в регионах мира; основных методов статистико-демографического анализа явлений и процессов, теорий демографического воспроизводства и методов демографической политики.</w:t>
            </w:r>
          </w:p>
        </w:tc>
      </w:tr>
    </w:tbl>
    <w:p w:rsidR="00DC19EC" w:rsidRPr="007E6725" w:rsidRDefault="00DC19EC" w:rsidP="00DC19EC">
      <w:pPr>
        <w:rPr>
          <w:rFonts w:ascii="Times New Roman" w:hAnsi="Times New Roman" w:cs="Times New Roman"/>
          <w:b/>
          <w:sz w:val="28"/>
          <w:szCs w:val="28"/>
        </w:rPr>
      </w:pPr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DC19EC" w:rsidRPr="007E6725" w:rsidRDefault="00DC19EC" w:rsidP="00DC19EC">
      <w:pPr>
        <w:pStyle w:val="Style5"/>
        <w:widowControl/>
        <w:rPr>
          <w:sz w:val="28"/>
          <w:szCs w:val="28"/>
        </w:rPr>
      </w:pPr>
    </w:p>
    <w:p w:rsidR="00DC19EC" w:rsidRPr="00352B6F" w:rsidRDefault="00DC19EC" w:rsidP="00DC19E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Демография относится к обязательной части Блока 1.</w:t>
      </w:r>
    </w:p>
    <w:p w:rsidR="00DC19EC" w:rsidRPr="007E6725" w:rsidRDefault="00DC19EC" w:rsidP="00DC19E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DC19EC" w:rsidRPr="00F20091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00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00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C" w:rsidRPr="00F20091" w:rsidRDefault="00DC19EC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009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C19EC" w:rsidRPr="00F20091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Знать: источники информации для проведения критического анализа и синтеза информации. </w:t>
            </w:r>
          </w:p>
          <w:p w:rsidR="00DC19EC" w:rsidRPr="00F20091" w:rsidRDefault="00DC19EC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Уметь: осуществлять поиск информации для решения поставленной задачи</w:t>
            </w:r>
            <w:proofErr w:type="gramStart"/>
            <w:r w:rsidRPr="00F20091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DC19EC" w:rsidRPr="00F20091" w:rsidRDefault="00DC19EC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</w:rPr>
              <w:t>Владеть: методами поиска, критического анализа и синтеза информации для решения поставленной задачи</w:t>
            </w:r>
            <w:proofErr w:type="gramStart"/>
            <w:r w:rsidRPr="00F20091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DC19EC" w:rsidRPr="00F20091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F2009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0091">
              <w:rPr>
                <w:rFonts w:ascii="Times New Roman" w:hAnsi="Times New Roman" w:cs="Times New Roman"/>
              </w:rPr>
              <w:t xml:space="preserve"> выделять, систематизировать и интерпретировать содержательно значимые эмпирические данные из потоков информации, а также смысловые конструкции в оригинальных текстах и источниках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lang w:bidi="ru-RU"/>
              </w:rPr>
              <w:t>ОПК-3.1 - Применяет в профессиональной деятельности знания фундаментальных основ демографии и учета демографических событий в странах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EC" w:rsidRPr="00F20091" w:rsidRDefault="00DC19EC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 xml:space="preserve">Знать: фундаментальные основы демографической науки и учета демографических событий в разных </w:t>
            </w:r>
            <w:proofErr w:type="gramStart"/>
            <w:r w:rsidRPr="00F20091">
              <w:rPr>
                <w:rFonts w:ascii="Times New Roman" w:hAnsi="Times New Roman" w:cs="Times New Roman"/>
              </w:rPr>
              <w:t>странах</w:t>
            </w:r>
            <w:proofErr w:type="gramEnd"/>
            <w:r w:rsidRPr="00F20091">
              <w:rPr>
                <w:rFonts w:ascii="Times New Roman" w:hAnsi="Times New Roman" w:cs="Times New Roman"/>
              </w:rPr>
              <w:t xml:space="preserve">. </w:t>
            </w:r>
          </w:p>
          <w:p w:rsidR="00DC19EC" w:rsidRPr="00F20091" w:rsidRDefault="00DC19EC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Уметь: анализировать, систематизировать и интерпретировать эмпирические данные, современные демографические процессы в России и в мире</w:t>
            </w:r>
            <w:proofErr w:type="gramStart"/>
            <w:r w:rsidRPr="00F20091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DC19EC" w:rsidRPr="00F20091" w:rsidRDefault="00DC19EC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</w:rPr>
              <w:t>Владеть: методами обработки и интерпретации демографических данных, выделять эмпирические данные из потоков информации</w:t>
            </w:r>
            <w:proofErr w:type="gramStart"/>
            <w:r w:rsidRPr="00F20091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DC19EC" w:rsidRPr="00F20091" w:rsidRDefault="00DC19EC" w:rsidP="00DC19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9EC" w:rsidRPr="005B37A7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C19EC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9EC" w:rsidRPr="005B37A7" w:rsidRDefault="00DC19EC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C19EC" w:rsidRPr="005B37A7" w:rsidRDefault="00DC19EC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C19EC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C19EC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C19EC" w:rsidRPr="005B37A7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дисциплины «Демография».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 и метод демографии. Взаимосвязь демографии с отраслями статистики и другими науками. Специфика использования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методов в демографии. Значение агрегированной информации о населении, демографических моделей для проведения демографической и социальной политики, обеспечения экономического развития. Современное состояние и перспективы развития демографии.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становления демографии как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Учет населения в Древнем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Эпоха Средневековья. Вклад Дж. </w:t>
            </w:r>
            <w:proofErr w:type="spellStart"/>
            <w:r w:rsidRPr="00352B6F">
              <w:rPr>
                <w:lang w:bidi="ru-RU"/>
              </w:rPr>
              <w:t>Граунта</w:t>
            </w:r>
            <w:proofErr w:type="spellEnd"/>
            <w:r w:rsidRPr="00352B6F">
              <w:rPr>
                <w:lang w:bidi="ru-RU"/>
              </w:rPr>
              <w:t xml:space="preserve"> и «политических арифметиков». Школа </w:t>
            </w:r>
            <w:proofErr w:type="spellStart"/>
            <w:r w:rsidRPr="00352B6F">
              <w:rPr>
                <w:lang w:bidi="ru-RU"/>
              </w:rPr>
              <w:t>государствоведения</w:t>
            </w:r>
            <w:proofErr w:type="spellEnd"/>
            <w:r w:rsidRPr="00352B6F">
              <w:rPr>
                <w:lang w:bidi="ru-RU"/>
              </w:rPr>
              <w:t xml:space="preserve"> (Г. </w:t>
            </w:r>
            <w:proofErr w:type="spellStart"/>
            <w:r w:rsidRPr="00352B6F">
              <w:rPr>
                <w:lang w:bidi="ru-RU"/>
              </w:rPr>
              <w:t>Конринг</w:t>
            </w:r>
            <w:proofErr w:type="spellEnd"/>
            <w:r w:rsidRPr="00352B6F">
              <w:rPr>
                <w:lang w:bidi="ru-RU"/>
              </w:rPr>
              <w:t xml:space="preserve">, Я. </w:t>
            </w:r>
            <w:proofErr w:type="spellStart"/>
            <w:r w:rsidRPr="00352B6F">
              <w:rPr>
                <w:lang w:bidi="ru-RU"/>
              </w:rPr>
              <w:t>Бильфельд</w:t>
            </w:r>
            <w:proofErr w:type="spellEnd"/>
            <w:r w:rsidRPr="00352B6F">
              <w:rPr>
                <w:lang w:bidi="ru-RU"/>
              </w:rPr>
              <w:t xml:space="preserve">, И. </w:t>
            </w:r>
            <w:proofErr w:type="spellStart"/>
            <w:r w:rsidRPr="00352B6F">
              <w:rPr>
                <w:lang w:bidi="ru-RU"/>
              </w:rPr>
              <w:t>Зонненфельс</w:t>
            </w:r>
            <w:proofErr w:type="spellEnd"/>
            <w:r w:rsidRPr="00352B6F">
              <w:rPr>
                <w:lang w:bidi="ru-RU"/>
              </w:rPr>
              <w:t xml:space="preserve"> и др.). Роль А. </w:t>
            </w:r>
            <w:proofErr w:type="spellStart"/>
            <w:r w:rsidRPr="00352B6F">
              <w:rPr>
                <w:lang w:bidi="ru-RU"/>
              </w:rPr>
              <w:t>Кетле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науки о народонаселении. Теория Т. Мальтуса и ее влияние на демографическую науку. Вклад Л.А. </w:t>
            </w:r>
            <w:proofErr w:type="spellStart"/>
            <w:r w:rsidRPr="00352B6F">
              <w:rPr>
                <w:lang w:bidi="ru-RU"/>
              </w:rPr>
              <w:t>Бертильона</w:t>
            </w:r>
            <w:proofErr w:type="spellEnd"/>
            <w:r w:rsidRPr="00352B6F">
              <w:rPr>
                <w:lang w:bidi="ru-RU"/>
              </w:rPr>
              <w:t xml:space="preserve">, А. </w:t>
            </w:r>
            <w:proofErr w:type="spellStart"/>
            <w:r w:rsidRPr="00352B6F">
              <w:rPr>
                <w:lang w:bidi="ru-RU"/>
              </w:rPr>
              <w:t>Гийяра</w:t>
            </w:r>
            <w:proofErr w:type="spellEnd"/>
            <w:r w:rsidRPr="00352B6F">
              <w:rPr>
                <w:lang w:bidi="ru-RU"/>
              </w:rPr>
              <w:t xml:space="preserve">, Ж. </w:t>
            </w:r>
            <w:proofErr w:type="spellStart"/>
            <w:r w:rsidRPr="00352B6F">
              <w:rPr>
                <w:lang w:bidi="ru-RU"/>
              </w:rPr>
              <w:t>Бертильона</w:t>
            </w:r>
            <w:proofErr w:type="spellEnd"/>
            <w:r w:rsidRPr="00352B6F">
              <w:rPr>
                <w:lang w:bidi="ru-RU"/>
              </w:rPr>
              <w:t xml:space="preserve">. Выделение демографии как самостоятельной науки. Роль французской демографической школы. Популяционная теория населения (Р. Перл и др.). Вклад российских ученых в демографическую науку (В.Я. </w:t>
            </w:r>
            <w:proofErr w:type="spellStart"/>
            <w:r w:rsidRPr="00352B6F">
              <w:rPr>
                <w:lang w:bidi="ru-RU"/>
              </w:rPr>
              <w:t>Буняковский</w:t>
            </w:r>
            <w:proofErr w:type="spellEnd"/>
            <w:r w:rsidRPr="00352B6F">
              <w:rPr>
                <w:lang w:bidi="ru-RU"/>
              </w:rPr>
              <w:t xml:space="preserve">, С.А. </w:t>
            </w:r>
            <w:proofErr w:type="spellStart"/>
            <w:r w:rsidRPr="00352B6F">
              <w:rPr>
                <w:lang w:bidi="ru-RU"/>
              </w:rPr>
              <w:t>Новосельский</w:t>
            </w:r>
            <w:proofErr w:type="spellEnd"/>
            <w:r w:rsidRPr="00352B6F">
              <w:rPr>
                <w:lang w:bidi="ru-RU"/>
              </w:rPr>
              <w:t xml:space="preserve"> В.В. </w:t>
            </w:r>
            <w:proofErr w:type="spellStart"/>
            <w:r w:rsidRPr="00352B6F">
              <w:rPr>
                <w:lang w:bidi="ru-RU"/>
              </w:rPr>
              <w:t>Паевский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В.А.Борисов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А.Г.Волков</w:t>
            </w:r>
            <w:proofErr w:type="spellEnd"/>
            <w:r w:rsidRPr="00352B6F">
              <w:rPr>
                <w:lang w:bidi="ru-RU"/>
              </w:rPr>
              <w:t xml:space="preserve"> и др.). Направления деятельности Демографической комисс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>Н, ПРООН, ВОЗ, ФАО и других международных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данных о населении.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данных о населении. Наличное и постоянное население, временно проживающие и временно отсутствующие. Переписи населения: их задачи, обзор истории переписей в мире и в России, методология и организация проведения, практика использования результатов. Сочетание сплошного и выборочного наблюдения. Проблемы достоверности результатов переписи населения и пути их решения. Рекомендац</w:t>
            </w:r>
            <w:proofErr w:type="gramStart"/>
            <w:r w:rsidRPr="00352B6F">
              <w:rPr>
                <w:lang w:bidi="ru-RU"/>
              </w:rPr>
              <w:t>ии ОО</w:t>
            </w:r>
            <w:proofErr w:type="gramEnd"/>
            <w:r w:rsidRPr="00352B6F">
              <w:rPr>
                <w:lang w:bidi="ru-RU"/>
              </w:rPr>
              <w:t xml:space="preserve">Н по проведению переписи населения. Уникальность переписи как источника данных о населении. Проведение переписей населения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 Альтернативные традиционной переписи методы сбора данных о населении: регистр населения, непрерывная перепись, выборочное обследование, комбинации разных методов. Текущий учет естественного и миграционного движения населения, программа и организация сбора данных, оценки качества материалов, реформирование системы учета. Выборочные демографические обследования, их задачи и познавательные возможности. Отечественный и зарубежный опыт проведения переписей и выборочных обследований.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Численность и состав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Численность населения: понятие и методы ее определения; значение для демографических расчетов. Динамика численности населения и показатели, ее характеризующие. Крупнейшие страны мира по численности населения. Тенденции изменения численности населения в мире. Средняя численность населения. Методика расчета численности населения на </w:t>
            </w:r>
            <w:proofErr w:type="spellStart"/>
            <w:r w:rsidRPr="00352B6F">
              <w:rPr>
                <w:lang w:bidi="ru-RU"/>
              </w:rPr>
              <w:t>межпереписные</w:t>
            </w:r>
            <w:proofErr w:type="spellEnd"/>
            <w:r w:rsidRPr="00352B6F">
              <w:rPr>
                <w:lang w:bidi="ru-RU"/>
              </w:rPr>
              <w:t xml:space="preserve"> даты, оценка надежности результатов, причины погрешностей расчета. Практическое использование данных. Численность населения и территория; плотность населения. Показатели состава населения по полу и возрасту. Последствия нарушения половых пропорций в численности населения. Классификация населения по возрасту. Понятие старения населения и его социально-экономические последствия. Показатели, характеризующие процесс старения населения. Возрастно-половая пирамида, методика построения и анализа. Отражение процессов «старения снизу» и «старения сверху». Городское и сельское население. Измерение урбанизации. Состав населения по уровню образования. Этническая структура населения. Демографическая нагрузка </w:t>
            </w:r>
            <w:proofErr w:type="gramStart"/>
            <w:r w:rsidRPr="00352B6F">
              <w:rPr>
                <w:lang w:bidi="ru-RU"/>
              </w:rPr>
              <w:t>занятого</w:t>
            </w:r>
            <w:proofErr w:type="gramEnd"/>
            <w:r w:rsidRPr="00352B6F">
              <w:rPr>
                <w:lang w:bidi="ru-RU"/>
              </w:rPr>
              <w:t xml:space="preserve"> населения. Социальная структура населения. Отраслевая и профессиональная структура населения. Принципы международных сопоставлений. Закономерности изменения численности и состава населения Земли.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смертности. Таблицы смертности.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Смертность как компонента процесса воспроизводства населения. Основные подсистемы в системе показателей смертности и продолжительности жизни, методы расчета показателей. Особенности определения показателей возрастной смертности, материнской смертности, младенческой смертности, профессиональной смертности, смертности по причинам. Количественные соотношения между показателями смертности. </w:t>
            </w:r>
            <w:proofErr w:type="spellStart"/>
            <w:r w:rsidRPr="00352B6F">
              <w:rPr>
                <w:lang w:bidi="ru-RU"/>
              </w:rPr>
              <w:t>Сверхсмертность</w:t>
            </w:r>
            <w:proofErr w:type="spellEnd"/>
            <w:r w:rsidRPr="00352B6F">
              <w:rPr>
                <w:lang w:bidi="ru-RU"/>
              </w:rPr>
              <w:t xml:space="preserve"> мужчин. Стандартизация демографических коэффициентов: понятие, цель, способы стандартизации, интерпретация результата. Соотношение задач и подходов к исследованию смертности в социально-экономической статистике и медицинской статистике. Таблицы смертности (дожития), их виды, основные принципы построения, итоговые показатели и их интерпретация. Значение показателей «ожидаемая продолжительность жизни при рождении», «продолжительность активной жизни», «предстоящая продолжительность жизни». Смертность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рождаемости. Таблицы рождаемости.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изучения рождаемости. Система показателей рождаемости, источники данных и методы расчета. Абсолютные показатели; коэффициенты рождаемости: общий, специальный, частный, суммарный коэффициент рождаемости; соотношение между ними. Аналитическая значимость показателей рождаемости и направления практического использования. Очередность рождений. Понятие о методах условного (гипотетического) и реального (метод когорт) поколений, области применения, техника расчета показателей, их интерпретация. Статистика мнений как метод изучения рождаемости; источники данных. Факторы рождаемости. Методика построения таблиц рождаемости (плодовитости), итоговые показатели и их интерпретация. Актуальные проблемы рождаемости и подходы к их решению в разных регионах мира и в России. Рождаемость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Семья и домохозяйство.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«семья» и «домохозяйство». Функции семьи и домохозяйства. Источники информации. Группировки семей и домохозяйств. Обобщающие показатели семейной структуры населения. Семья и домохозяйство как социальный институт: исторический аспект. Современные тенденции развития семьи и домохозяйства в России и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Анализ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брачности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разводимости. Таблицы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брачности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 брачного состояния населения и процессов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/разводимости. Прямые и обратные связи между </w:t>
            </w:r>
            <w:proofErr w:type="spellStart"/>
            <w:r w:rsidRPr="00352B6F">
              <w:rPr>
                <w:lang w:bidi="ru-RU"/>
              </w:rPr>
              <w:t>брачностью</w:t>
            </w:r>
            <w:proofErr w:type="spellEnd"/>
            <w:r w:rsidRPr="00352B6F">
              <w:rPr>
                <w:lang w:bidi="ru-RU"/>
              </w:rPr>
              <w:t xml:space="preserve">/разводимостью и демографической, социально-экономической ситуацией, их общественная значимость. Система показателей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 и разводимости: абсолютные показатели, демографические коэффициенты, хронологические показатели, методы их расчета. Окончательное безбрачие. Первые и повторные браки. Таблицы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, их виды, методика построения, интерпретация итоговых параметров. Показатели </w:t>
            </w:r>
            <w:proofErr w:type="spellStart"/>
            <w:r w:rsidRPr="00352B6F">
              <w:rPr>
                <w:lang w:bidi="ru-RU"/>
              </w:rPr>
              <w:t>брачности</w:t>
            </w:r>
            <w:proofErr w:type="spellEnd"/>
            <w:r w:rsidRPr="00352B6F">
              <w:rPr>
                <w:lang w:bidi="ru-RU"/>
              </w:rPr>
              <w:t xml:space="preserve"> и разводимости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Концепции демографического воспроизводства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режима воспроизводства населения, система показателей. Брутт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нетто-коэффициенты воспроизводства населения, их прогностический характер, достоинства и недостатки этих показателей. Длина поколения. Истинный коэффициент естественного прироста населения (коэффициент естественного прироста стабильного населения). Теория демографического перехода и особенности ее проявления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Миграция населения, принципы и методы ее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миграции населения, ее виды. Причины и механизмы формирования основных миграционных потоков в стране и в мире. Роль миграции в формировании локальной и глобальной социально-экономической ситуации. Система показателей внутренней и внешней миграции населения, методика расчета. Уровень достоверности информации о миграционных процессах. Маятниковая миграция. Трудовая миграция. Нелегальная миграция. Факторы миграции. Влияние миграции на демографические процессы. Государственная миграционная политики в разных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мира и в России – ее цели, методы, эффективность.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Прогнозирование численности и состава населения.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прогнозов численности и состава населения для управления экономикой и социальной сферой. Виды прогнозов. Простейшие методы оценок будущей численности населения и их значение. Метод возрастных передвижек. Прогнозы численности и состава населения, составляемые Росстатом, ООН и другими международными организациями. Использование демографических прогнозов для проведения регионального анализа с помощью различных методов.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C19EC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Демографическая политика в зарубежных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странах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анализа демографической ситуации. Взаимосвязь демографической и социально-экономической ситуации. Степень управляемости демографической сферой – соотношение роли человеческого фактора, механизмов саморазвития и государственных целевых программ. Демографическая и семейная политики как составляющие социальной политики государства. Демографические проблемы в современной России, цели и методы демографической политики. Особенности проведения демографической политики в странах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DC19EC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DC19EC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C" w:rsidRPr="00352B6F" w:rsidRDefault="00DC19EC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9EC" w:rsidRPr="00352B6F" w:rsidRDefault="00DC19EC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DC19EC" w:rsidRPr="005B37A7" w:rsidRDefault="00DC19EC" w:rsidP="00DC19E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C19EC" w:rsidRPr="005B37A7" w:rsidRDefault="00DC19EC" w:rsidP="00DC19E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DC19EC" w:rsidRPr="005B37A7" w:rsidRDefault="00DC19EC" w:rsidP="00DC19E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DC19EC" w:rsidRPr="007E6725" w:rsidRDefault="00DC19EC" w:rsidP="00DC19EC"/>
    <w:p w:rsidR="00DC19EC" w:rsidRPr="005F42A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7"/>
        <w:gridCol w:w="3710"/>
      </w:tblGrid>
      <w:tr w:rsidR="00DC19EC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C19EC" w:rsidRPr="007E6725" w:rsidRDefault="00DC19EC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C19EC" w:rsidRPr="007E6725" w:rsidRDefault="00DC19EC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C19EC" w:rsidRPr="00AF1F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Демография и статистика населения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И. Елисеева [и др.] ; под редакцией И. И. Елисеевой, М. А.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Клупта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, 2024. —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C19EC" w:rsidRPr="007E6725" w:rsidRDefault="0075051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C19EC" w:rsidRPr="00F20091">
                <w:rPr>
                  <w:color w:val="00008B"/>
                  <w:u w:val="single"/>
                  <w:lang w:val="en-US"/>
                </w:rPr>
                <w:t>https://urait.ru/book/demograf ... i-statistika-naseleniya-535913</w:t>
              </w:r>
            </w:hyperlink>
          </w:p>
        </w:tc>
      </w:tr>
      <w:tr w:rsidR="00DC19EC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И.И. Демография : учебное пособие /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И.И.Елисеева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М.П.Декина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>. ун-т, Каф. статистики и эконометрики. — Санкт-Петербург</w:t>
            </w:r>
            <w:proofErr w:type="gramStart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009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C19EC" w:rsidRPr="007E6725" w:rsidRDefault="0075051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C19EC">
                <w:rPr>
                  <w:color w:val="00008B"/>
                  <w:u w:val="single"/>
                </w:rPr>
                <w:t>https://opac.unecon.ru/elibrar ... D0%B5%D0%B5%D0%B2%D0%B0_21.pdf</w:t>
              </w:r>
            </w:hyperlink>
          </w:p>
        </w:tc>
      </w:tr>
    </w:tbl>
    <w:p w:rsidR="00DC19EC" w:rsidRPr="007E6725" w:rsidRDefault="00DC19EC" w:rsidP="00DC19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9EC" w:rsidRPr="005F42A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C19EC" w:rsidRPr="007E6725" w:rsidRDefault="00DC19EC" w:rsidP="00DC19E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C19EC" w:rsidRPr="007E6725" w:rsidTr="00FB6E14">
        <w:tc>
          <w:tcPr>
            <w:tcW w:w="9345" w:type="dxa"/>
          </w:tcPr>
          <w:p w:rsidR="00DC19EC" w:rsidRPr="007E6725" w:rsidRDefault="00DC19EC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C19EC" w:rsidRPr="007E6725" w:rsidTr="00FB6E14">
        <w:tc>
          <w:tcPr>
            <w:tcW w:w="9345" w:type="dxa"/>
          </w:tcPr>
          <w:p w:rsidR="00DC19EC" w:rsidRPr="007E6725" w:rsidRDefault="00DC19EC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C19EC" w:rsidRPr="007E6725" w:rsidTr="00FB6E14">
        <w:tc>
          <w:tcPr>
            <w:tcW w:w="9345" w:type="dxa"/>
          </w:tcPr>
          <w:p w:rsidR="00DC19EC" w:rsidRPr="007E6725" w:rsidRDefault="00DC19EC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C19EC" w:rsidRPr="007E6725" w:rsidTr="00FB6E14">
        <w:tc>
          <w:tcPr>
            <w:tcW w:w="9345" w:type="dxa"/>
          </w:tcPr>
          <w:p w:rsidR="00DC19EC" w:rsidRPr="007E6725" w:rsidRDefault="00DC19EC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C19EC" w:rsidRPr="007E6725" w:rsidTr="00FB6E14">
        <w:tc>
          <w:tcPr>
            <w:tcW w:w="9345" w:type="dxa"/>
          </w:tcPr>
          <w:p w:rsidR="00DC19EC" w:rsidRPr="007E6725" w:rsidRDefault="00DC19EC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C19EC" w:rsidRPr="007E6725" w:rsidRDefault="00DC19EC" w:rsidP="00DC19EC">
      <w:pPr>
        <w:rPr>
          <w:rFonts w:ascii="Times New Roman" w:hAnsi="Times New Roman" w:cs="Times New Roman"/>
          <w:b/>
          <w:sz w:val="28"/>
          <w:szCs w:val="28"/>
        </w:rPr>
      </w:pPr>
    </w:p>
    <w:p w:rsidR="00DC19EC" w:rsidRPr="005F42A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C19EC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C19EC" w:rsidRPr="007E6725" w:rsidRDefault="00750516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DC19E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C19E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C19EC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C19EC" w:rsidRPr="007E6725" w:rsidRDefault="00DC19EC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C19EC" w:rsidRPr="007E6725" w:rsidRDefault="00DC19EC" w:rsidP="00DC19EC">
      <w:pPr>
        <w:rPr>
          <w:rFonts w:ascii="Times New Roman" w:hAnsi="Times New Roman" w:cs="Times New Roman"/>
          <w:b/>
          <w:sz w:val="28"/>
          <w:szCs w:val="28"/>
        </w:rPr>
      </w:pPr>
    </w:p>
    <w:p w:rsidR="00DC19EC" w:rsidRPr="007E6725" w:rsidRDefault="00DC19EC" w:rsidP="00DC19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C19EC" w:rsidRPr="007E6725" w:rsidRDefault="00DC19EC" w:rsidP="00DC19E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C19EC" w:rsidRPr="007E6725" w:rsidRDefault="00DC19EC" w:rsidP="00DC19E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C19EC" w:rsidRPr="007E6725" w:rsidRDefault="00DC19EC" w:rsidP="00DC19E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C19EC" w:rsidRPr="007E6725" w:rsidRDefault="00DC19EC" w:rsidP="00DC19E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117"/>
        <w:gridCol w:w="2262"/>
      </w:tblGrid>
      <w:tr w:rsidR="00DC19EC" w:rsidRPr="00F20091" w:rsidTr="00FB6E14">
        <w:tc>
          <w:tcPr>
            <w:tcW w:w="7117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00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00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C19EC" w:rsidRPr="00F20091" w:rsidTr="00FB6E14">
        <w:tc>
          <w:tcPr>
            <w:tcW w:w="7117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1052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 60 посадочных мест (стол учебный 30шт.), рабочее место преподавателя, доска меловая 1 шт., доска маркерная на </w:t>
            </w:r>
            <w:proofErr w:type="gramStart"/>
            <w:r w:rsidRPr="00F20091">
              <w:rPr>
                <w:sz w:val="22"/>
                <w:szCs w:val="22"/>
              </w:rPr>
              <w:t>колесиках</w:t>
            </w:r>
            <w:proofErr w:type="gramEnd"/>
            <w:r w:rsidRPr="00F20091">
              <w:rPr>
                <w:sz w:val="22"/>
                <w:szCs w:val="22"/>
              </w:rPr>
              <w:t xml:space="preserve"> 1 шт., кафедра 1шт., стул изо 3шт..Переносной мультимедийный комплект: Ноутбук </w:t>
            </w:r>
            <w:r w:rsidRPr="00F20091">
              <w:rPr>
                <w:sz w:val="22"/>
                <w:szCs w:val="22"/>
                <w:lang w:val="en-US"/>
              </w:rPr>
              <w:t>HP</w:t>
            </w:r>
            <w:r w:rsidRPr="00F20091">
              <w:rPr>
                <w:sz w:val="22"/>
                <w:szCs w:val="22"/>
              </w:rPr>
              <w:t xml:space="preserve"> 250 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6 1</w:t>
            </w:r>
            <w:r w:rsidRPr="00F20091">
              <w:rPr>
                <w:sz w:val="22"/>
                <w:szCs w:val="22"/>
                <w:lang w:val="en-US"/>
              </w:rPr>
              <w:t>WY</w:t>
            </w:r>
            <w:r w:rsidRPr="00F20091">
              <w:rPr>
                <w:sz w:val="22"/>
                <w:szCs w:val="22"/>
              </w:rPr>
              <w:t>58</w:t>
            </w:r>
            <w:r w:rsidRPr="00F20091">
              <w:rPr>
                <w:sz w:val="22"/>
                <w:szCs w:val="22"/>
                <w:lang w:val="en-US"/>
              </w:rPr>
              <w:t>EA</w:t>
            </w:r>
            <w:r w:rsidRPr="00F20091">
              <w:rPr>
                <w:sz w:val="22"/>
                <w:szCs w:val="22"/>
              </w:rPr>
              <w:t xml:space="preserve">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LG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PF</w:t>
            </w:r>
            <w:r w:rsidRPr="00F20091">
              <w:rPr>
                <w:sz w:val="22"/>
                <w:szCs w:val="22"/>
              </w:rPr>
              <w:t>1500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C19EC" w:rsidRPr="00F20091" w:rsidTr="00FB6E14">
        <w:tc>
          <w:tcPr>
            <w:tcW w:w="7117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F20091">
              <w:rPr>
                <w:sz w:val="22"/>
                <w:szCs w:val="22"/>
              </w:rPr>
              <w:t>посадочных</w:t>
            </w:r>
            <w:proofErr w:type="gramEnd"/>
            <w:r w:rsidRPr="00F20091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F20091">
              <w:rPr>
                <w:sz w:val="22"/>
                <w:szCs w:val="22"/>
                <w:lang w:val="en-US"/>
              </w:rPr>
              <w:t>Intel</w:t>
            </w:r>
            <w:r w:rsidRPr="00F20091">
              <w:rPr>
                <w:sz w:val="22"/>
                <w:szCs w:val="22"/>
              </w:rPr>
              <w:t xml:space="preserve">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0091">
              <w:rPr>
                <w:sz w:val="22"/>
                <w:szCs w:val="22"/>
              </w:rPr>
              <w:t xml:space="preserve">3-2100 2.4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20091">
              <w:rPr>
                <w:sz w:val="22"/>
                <w:szCs w:val="22"/>
              </w:rPr>
              <w:t>/500/4/</w:t>
            </w:r>
            <w:r w:rsidRPr="00F20091">
              <w:rPr>
                <w:sz w:val="22"/>
                <w:szCs w:val="22"/>
                <w:lang w:val="en-US"/>
              </w:rPr>
              <w:t>Acer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V</w:t>
            </w:r>
            <w:r w:rsidRPr="00F20091">
              <w:rPr>
                <w:sz w:val="22"/>
                <w:szCs w:val="22"/>
              </w:rPr>
              <w:t xml:space="preserve">193 19" - 1 шт., Акустическая система </w:t>
            </w:r>
            <w:r w:rsidRPr="00F20091">
              <w:rPr>
                <w:sz w:val="22"/>
                <w:szCs w:val="22"/>
                <w:lang w:val="en-US"/>
              </w:rPr>
              <w:t>JBL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CONTROL</w:t>
            </w:r>
            <w:r w:rsidRPr="00F20091">
              <w:rPr>
                <w:sz w:val="22"/>
                <w:szCs w:val="22"/>
              </w:rPr>
              <w:t xml:space="preserve"> 25 </w:t>
            </w:r>
            <w:r w:rsidRPr="00F20091">
              <w:rPr>
                <w:sz w:val="22"/>
                <w:szCs w:val="22"/>
                <w:lang w:val="en-US"/>
              </w:rPr>
              <w:t>WH</w:t>
            </w:r>
            <w:r w:rsidRPr="00F20091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F20091">
              <w:rPr>
                <w:sz w:val="22"/>
                <w:szCs w:val="22"/>
                <w:lang w:val="en-US"/>
              </w:rPr>
              <w:t>DRAPER</w:t>
            </w:r>
            <w:r w:rsidRPr="00F20091">
              <w:rPr>
                <w:sz w:val="22"/>
                <w:szCs w:val="22"/>
              </w:rPr>
              <w:t xml:space="preserve">  96</w:t>
            </w:r>
            <w:proofErr w:type="gramEnd"/>
            <w:r w:rsidRPr="00F20091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Panasonic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PT</w:t>
            </w:r>
            <w:r w:rsidRPr="00F20091">
              <w:rPr>
                <w:sz w:val="22"/>
                <w:szCs w:val="22"/>
              </w:rPr>
              <w:t>-</w:t>
            </w:r>
            <w:r w:rsidRPr="00F20091">
              <w:rPr>
                <w:sz w:val="22"/>
                <w:szCs w:val="22"/>
                <w:lang w:val="en-US"/>
              </w:rPr>
              <w:t>VX</w:t>
            </w:r>
            <w:r w:rsidRPr="00F20091">
              <w:rPr>
                <w:sz w:val="22"/>
                <w:szCs w:val="22"/>
              </w:rPr>
              <w:t>610</w:t>
            </w:r>
            <w:r w:rsidRPr="00F20091">
              <w:rPr>
                <w:sz w:val="22"/>
                <w:szCs w:val="22"/>
                <w:lang w:val="en-US"/>
              </w:rPr>
              <w:t>E</w:t>
            </w:r>
            <w:r w:rsidRPr="00F2009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C19EC" w:rsidRPr="00F20091" w:rsidTr="00FB6E14">
        <w:tc>
          <w:tcPr>
            <w:tcW w:w="7117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1042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Учебная мебель на 46 посадочных мест (парт 23шт.), рабочее место преподавателя, доска меловая 1 шт. (3-х секционная), кафедра 1шт., стул изо - 2шт. Переносной мультимедийный комплект: Ноутбук </w:t>
            </w:r>
            <w:r w:rsidRPr="00F20091">
              <w:rPr>
                <w:sz w:val="22"/>
                <w:szCs w:val="22"/>
                <w:lang w:val="en-US"/>
              </w:rPr>
              <w:t>HP</w:t>
            </w:r>
            <w:r w:rsidRPr="00F20091">
              <w:rPr>
                <w:sz w:val="22"/>
                <w:szCs w:val="22"/>
              </w:rPr>
              <w:t xml:space="preserve"> 250 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6 1</w:t>
            </w:r>
            <w:r w:rsidRPr="00F20091">
              <w:rPr>
                <w:sz w:val="22"/>
                <w:szCs w:val="22"/>
                <w:lang w:val="en-US"/>
              </w:rPr>
              <w:t>WY</w:t>
            </w:r>
            <w:r w:rsidRPr="00F20091">
              <w:rPr>
                <w:sz w:val="22"/>
                <w:szCs w:val="22"/>
              </w:rPr>
              <w:t>58</w:t>
            </w:r>
            <w:r w:rsidRPr="00F20091">
              <w:rPr>
                <w:sz w:val="22"/>
                <w:szCs w:val="22"/>
                <w:lang w:val="en-US"/>
              </w:rPr>
              <w:t>EA</w:t>
            </w:r>
            <w:r w:rsidRPr="00F20091">
              <w:rPr>
                <w:sz w:val="22"/>
                <w:szCs w:val="22"/>
              </w:rPr>
              <w:t xml:space="preserve">, Мультимедийный проектор </w:t>
            </w:r>
            <w:r w:rsidRPr="00F20091">
              <w:rPr>
                <w:sz w:val="22"/>
                <w:szCs w:val="22"/>
                <w:lang w:val="en-US"/>
              </w:rPr>
              <w:t>LG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PF</w:t>
            </w:r>
            <w:r w:rsidRPr="00F20091">
              <w:rPr>
                <w:sz w:val="22"/>
                <w:szCs w:val="22"/>
              </w:rPr>
              <w:t>1500</w:t>
            </w:r>
            <w:r w:rsidRPr="00F20091">
              <w:rPr>
                <w:sz w:val="22"/>
                <w:szCs w:val="22"/>
                <w:lang w:val="en-US"/>
              </w:rPr>
              <w:t>G</w:t>
            </w:r>
            <w:r w:rsidRPr="00F200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DC19EC" w:rsidRPr="00F20091" w:rsidTr="00FB6E14">
        <w:tc>
          <w:tcPr>
            <w:tcW w:w="7117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</w:t>
            </w:r>
            <w:proofErr w:type="gramStart"/>
            <w:r w:rsidRPr="00F20091">
              <w:rPr>
                <w:sz w:val="22"/>
                <w:szCs w:val="22"/>
              </w:rPr>
              <w:t>Оборудован</w:t>
            </w:r>
            <w:proofErr w:type="gramEnd"/>
            <w:r w:rsidRPr="00F20091">
              <w:rPr>
                <w:sz w:val="22"/>
                <w:szCs w:val="22"/>
              </w:rPr>
              <w:t xml:space="preserve"> мультимедийным комплексом. Оборудован мультимедийным </w:t>
            </w:r>
            <w:proofErr w:type="spellStart"/>
            <w:r w:rsidRPr="00F20091">
              <w:rPr>
                <w:sz w:val="22"/>
                <w:szCs w:val="22"/>
              </w:rPr>
              <w:t>комплексом</w:t>
            </w:r>
            <w:proofErr w:type="gramStart"/>
            <w:r w:rsidRPr="00F20091">
              <w:rPr>
                <w:sz w:val="22"/>
                <w:szCs w:val="22"/>
              </w:rPr>
              <w:t>.С</w:t>
            </w:r>
            <w:proofErr w:type="gramEnd"/>
            <w:r w:rsidRPr="00F20091">
              <w:rPr>
                <w:sz w:val="22"/>
                <w:szCs w:val="22"/>
              </w:rPr>
              <w:t>пециализированная</w:t>
            </w:r>
            <w:proofErr w:type="spellEnd"/>
            <w:r w:rsidRPr="00F2009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0091">
              <w:rPr>
                <w:sz w:val="22"/>
                <w:szCs w:val="22"/>
              </w:rPr>
              <w:t xml:space="preserve">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F20091">
              <w:rPr>
                <w:sz w:val="22"/>
                <w:szCs w:val="22"/>
                <w:lang w:val="en-US"/>
              </w:rPr>
              <w:t>I</w:t>
            </w:r>
            <w:r w:rsidRPr="00F20091">
              <w:rPr>
                <w:sz w:val="22"/>
                <w:szCs w:val="22"/>
              </w:rPr>
              <w:t>5-7400/8</w:t>
            </w:r>
            <w:r w:rsidRPr="00F20091">
              <w:rPr>
                <w:sz w:val="22"/>
                <w:szCs w:val="22"/>
                <w:lang w:val="en-US"/>
              </w:rPr>
              <w:t>Gb</w:t>
            </w:r>
            <w:r w:rsidRPr="00F20091">
              <w:rPr>
                <w:sz w:val="22"/>
                <w:szCs w:val="22"/>
              </w:rPr>
              <w:t>/1</w:t>
            </w:r>
            <w:r w:rsidRPr="00F20091">
              <w:rPr>
                <w:sz w:val="22"/>
                <w:szCs w:val="22"/>
                <w:lang w:val="en-US"/>
              </w:rPr>
              <w:t>Tb</w:t>
            </w:r>
            <w:r w:rsidRPr="00F20091">
              <w:rPr>
                <w:sz w:val="22"/>
                <w:szCs w:val="22"/>
              </w:rPr>
              <w:t>/</w:t>
            </w:r>
            <w:r w:rsidRPr="00F20091">
              <w:rPr>
                <w:sz w:val="22"/>
                <w:szCs w:val="22"/>
                <w:lang w:val="en-US"/>
              </w:rPr>
              <w:t>DELL</w:t>
            </w:r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S</w:t>
            </w:r>
            <w:r w:rsidRPr="00F20091">
              <w:rPr>
                <w:sz w:val="22"/>
                <w:szCs w:val="22"/>
              </w:rPr>
              <w:t>2218</w:t>
            </w:r>
            <w:r w:rsidRPr="00F20091">
              <w:rPr>
                <w:sz w:val="22"/>
                <w:szCs w:val="22"/>
                <w:lang w:val="en-US"/>
              </w:rPr>
              <w:t>H</w:t>
            </w:r>
            <w:r w:rsidRPr="00F20091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F2009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0091">
              <w:rPr>
                <w:sz w:val="22"/>
                <w:szCs w:val="22"/>
              </w:rPr>
              <w:t xml:space="preserve"> </w:t>
            </w:r>
            <w:r w:rsidRPr="00F20091">
              <w:rPr>
                <w:sz w:val="22"/>
                <w:szCs w:val="22"/>
                <w:lang w:val="en-US"/>
              </w:rPr>
              <w:t>OP</w:t>
            </w:r>
            <w:r w:rsidRPr="00F20091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</w:t>
            </w:r>
            <w:proofErr w:type="gramEnd"/>
            <w:r w:rsidRPr="00F2009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C19EC" w:rsidRPr="00F20091" w:rsidRDefault="00DC19EC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F2009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DC19EC" w:rsidRPr="007E6725" w:rsidRDefault="00DC19EC" w:rsidP="00DC19E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C19EC" w:rsidRPr="007E6725" w:rsidRDefault="00DC19EC" w:rsidP="00DC19EC">
      <w:bookmarkStart w:id="15" w:name="_Hlk71636079"/>
    </w:p>
    <w:p w:rsidR="00DC19EC" w:rsidRPr="007E6725" w:rsidRDefault="00DC19EC" w:rsidP="00DC19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C19EC" w:rsidRPr="007E6725" w:rsidRDefault="00DC19EC" w:rsidP="00DC19E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C19EC" w:rsidRPr="007E6725" w:rsidRDefault="00DC19EC" w:rsidP="00DC19E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C19EC" w:rsidRPr="007E6725" w:rsidRDefault="00DC19EC" w:rsidP="00DC19E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C19EC" w:rsidRPr="007E6725" w:rsidRDefault="00DC19EC" w:rsidP="00DC19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C19EC" w:rsidRPr="007E6725" w:rsidRDefault="00DC19EC" w:rsidP="00DC19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C19EC" w:rsidRPr="007E6725" w:rsidRDefault="00DC19EC" w:rsidP="00DC19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C19EC" w:rsidRPr="007E6725" w:rsidRDefault="00DC19EC" w:rsidP="00DC19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C19EC" w:rsidRPr="007E6725" w:rsidRDefault="00DC19EC" w:rsidP="00DC19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C19EC" w:rsidRPr="007E6725" w:rsidRDefault="00DC19EC" w:rsidP="00DC19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C19EC" w:rsidRPr="007E6725" w:rsidRDefault="00DC19EC" w:rsidP="00DC19E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C19EC" w:rsidRPr="007E6725" w:rsidRDefault="00DC19EC" w:rsidP="00DC19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C19EC" w:rsidRPr="007E6725" w:rsidRDefault="00DC19EC" w:rsidP="00DC19EC"/>
    <w:p w:rsidR="00DC19EC" w:rsidRPr="007E6725" w:rsidRDefault="00DC19EC" w:rsidP="00DC19E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C19EC" w:rsidRPr="007E6725" w:rsidRDefault="00DC19EC" w:rsidP="00DC19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C19EC" w:rsidRPr="007E6725" w:rsidRDefault="00DC19EC" w:rsidP="00DC19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C19EC" w:rsidRPr="007E6725" w:rsidRDefault="00DC19EC" w:rsidP="00DC19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C19EC" w:rsidRPr="007E6725" w:rsidRDefault="00DC19EC" w:rsidP="00DC19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C19EC" w:rsidRPr="007E6725" w:rsidRDefault="00DC19EC" w:rsidP="00DC19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C19EC" w:rsidRPr="007E6725" w:rsidRDefault="00DC19EC" w:rsidP="00DC19E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C19EC" w:rsidRPr="007E6725" w:rsidRDefault="00DC19EC" w:rsidP="00DC19E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C19EC" w:rsidRPr="007E6725" w:rsidRDefault="00DC19EC" w:rsidP="00DC19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C19EC" w:rsidRPr="007E6725" w:rsidRDefault="00DC19EC" w:rsidP="00DC19EC"/>
    <w:p w:rsidR="00DC19EC" w:rsidRPr="00853C9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C19EC" w:rsidRPr="007E6725" w:rsidRDefault="00DC19EC" w:rsidP="00DC19E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19EC" w:rsidTr="00FB6E14">
        <w:tc>
          <w:tcPr>
            <w:tcW w:w="562" w:type="dxa"/>
          </w:tcPr>
          <w:p w:rsidR="00DC19EC" w:rsidRPr="00AF1F25" w:rsidRDefault="00DC19EC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C19EC" w:rsidRPr="00F20091" w:rsidRDefault="00DC19EC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19EC" w:rsidRDefault="00DC19EC" w:rsidP="00DC19EC">
      <w:pPr>
        <w:pStyle w:val="Default"/>
        <w:spacing w:after="30"/>
        <w:jc w:val="both"/>
        <w:rPr>
          <w:sz w:val="23"/>
          <w:szCs w:val="23"/>
        </w:rPr>
      </w:pPr>
    </w:p>
    <w:p w:rsidR="00DC19EC" w:rsidRPr="00853C9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C19EC" w:rsidRPr="007E6725" w:rsidRDefault="00DC19EC" w:rsidP="00DC19E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19EC" w:rsidTr="00FB6E14">
        <w:tc>
          <w:tcPr>
            <w:tcW w:w="562" w:type="dxa"/>
          </w:tcPr>
          <w:p w:rsidR="00DC19EC" w:rsidRPr="009E6058" w:rsidRDefault="00DC19EC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C19EC" w:rsidRPr="00F20091" w:rsidRDefault="00DC19EC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19EC" w:rsidRDefault="00DC19EC" w:rsidP="00DC19E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C19EC" w:rsidRPr="00853C9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C19EC" w:rsidRPr="00F20091" w:rsidRDefault="00DC19EC" w:rsidP="00DC19E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C19EC" w:rsidRPr="00F20091" w:rsidTr="00FB6E14">
        <w:tc>
          <w:tcPr>
            <w:tcW w:w="2336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C19EC" w:rsidRPr="00F20091" w:rsidTr="00FB6E14">
        <w:tc>
          <w:tcPr>
            <w:tcW w:w="2336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DC19EC" w:rsidRPr="00F20091" w:rsidTr="00FB6E14">
        <w:tc>
          <w:tcPr>
            <w:tcW w:w="2336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DC19EC" w:rsidRPr="00F20091" w:rsidTr="00FB6E14">
        <w:tc>
          <w:tcPr>
            <w:tcW w:w="2336" w:type="dxa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DC19EC" w:rsidRPr="00F20091" w:rsidRDefault="00DC19EC" w:rsidP="00DC19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9EC" w:rsidRPr="00F20091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C19EC" w:rsidRPr="00F20091" w:rsidRDefault="00DC19EC" w:rsidP="00DC1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19EC" w:rsidRPr="00F20091" w:rsidTr="00FB6E14">
        <w:tc>
          <w:tcPr>
            <w:tcW w:w="562" w:type="dxa"/>
          </w:tcPr>
          <w:p w:rsidR="00DC19EC" w:rsidRPr="00F20091" w:rsidRDefault="00DC19EC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C19EC" w:rsidRPr="00F20091" w:rsidRDefault="00DC19EC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00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19EC" w:rsidRPr="00F20091" w:rsidRDefault="00DC19EC" w:rsidP="00DC19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19EC" w:rsidRPr="00F20091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009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C19EC" w:rsidRPr="00F20091" w:rsidRDefault="00DC19EC" w:rsidP="00DC19E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C19EC" w:rsidRPr="00F20091" w:rsidTr="00FB6E14">
        <w:tc>
          <w:tcPr>
            <w:tcW w:w="2500" w:type="pct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C19EC" w:rsidRPr="00F20091" w:rsidRDefault="00DC19EC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0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C19EC" w:rsidRPr="00F20091" w:rsidTr="00FB6E14">
        <w:tc>
          <w:tcPr>
            <w:tcW w:w="2500" w:type="pct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DC19EC" w:rsidRPr="00F20091" w:rsidTr="00FB6E14">
        <w:tc>
          <w:tcPr>
            <w:tcW w:w="2500" w:type="pct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2009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009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DC19EC" w:rsidRPr="00F20091" w:rsidRDefault="00DC19EC" w:rsidP="00FB6E14">
            <w:pPr>
              <w:rPr>
                <w:rFonts w:ascii="Times New Roman" w:hAnsi="Times New Roman" w:cs="Times New Roman"/>
              </w:rPr>
            </w:pPr>
            <w:r w:rsidRPr="00F20091">
              <w:rPr>
                <w:rFonts w:ascii="Times New Roman" w:hAnsi="Times New Roman" w:cs="Times New Roman"/>
                <w:lang w:val="en-US"/>
              </w:rPr>
              <w:t>3-10</w:t>
            </w:r>
          </w:p>
        </w:tc>
      </w:tr>
    </w:tbl>
    <w:p w:rsidR="00DC19EC" w:rsidRPr="00F20091" w:rsidRDefault="00DC19EC" w:rsidP="00DC19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19EC" w:rsidRPr="00853C95" w:rsidRDefault="00DC19EC" w:rsidP="00DC19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C19EC" w:rsidRPr="00142518" w:rsidRDefault="00DC19EC" w:rsidP="00DC19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19EC" w:rsidRPr="00142518" w:rsidRDefault="00DC19EC" w:rsidP="00DC19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C19EC" w:rsidRPr="00142518" w:rsidRDefault="00DC19EC" w:rsidP="00DC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19EC" w:rsidRPr="00142518" w:rsidRDefault="00DC19EC" w:rsidP="00DC19E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C19EC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9EC" w:rsidRPr="00142518" w:rsidRDefault="00DC19EC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9EC" w:rsidRPr="00142518" w:rsidRDefault="00DC19EC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C19EC" w:rsidRPr="00142518" w:rsidTr="00FB6E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9EC" w:rsidRPr="00142518" w:rsidRDefault="00DC19EC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9EC" w:rsidRPr="00142518" w:rsidRDefault="00DC19EC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C19EC" w:rsidRPr="00142518" w:rsidTr="00FB6E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9EC" w:rsidRPr="00142518" w:rsidRDefault="00DC19EC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9EC" w:rsidRPr="00142518" w:rsidRDefault="00DC19EC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C19EC" w:rsidRDefault="00DC19EC" w:rsidP="00DC19EC">
      <w:pPr>
        <w:rPr>
          <w:rFonts w:ascii="Times New Roman" w:hAnsi="Times New Roman" w:cs="Times New Roman"/>
          <w:b/>
          <w:sz w:val="28"/>
          <w:szCs w:val="28"/>
        </w:rPr>
      </w:pPr>
    </w:p>
    <w:p w:rsidR="00DC19EC" w:rsidRPr="00142518" w:rsidRDefault="00DC19EC" w:rsidP="00DC19E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C19EC" w:rsidRPr="00142518" w:rsidTr="00FB6E14">
        <w:trPr>
          <w:trHeight w:val="521"/>
        </w:trPr>
        <w:tc>
          <w:tcPr>
            <w:tcW w:w="903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C19EC" w:rsidRPr="00142518" w:rsidTr="00FB6E14">
        <w:trPr>
          <w:trHeight w:val="522"/>
        </w:trPr>
        <w:tc>
          <w:tcPr>
            <w:tcW w:w="903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C19EC" w:rsidRPr="00142518" w:rsidTr="00FB6E14">
        <w:trPr>
          <w:trHeight w:val="661"/>
        </w:trPr>
        <w:tc>
          <w:tcPr>
            <w:tcW w:w="903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C19EC" w:rsidRPr="00CA0A1D" w:rsidTr="00FB6E14">
        <w:trPr>
          <w:trHeight w:val="800"/>
        </w:trPr>
        <w:tc>
          <w:tcPr>
            <w:tcW w:w="903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C19EC" w:rsidRPr="00142518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19EC" w:rsidRPr="00CA0A1D" w:rsidRDefault="00DC19EC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C19EC" w:rsidRPr="0018274C" w:rsidRDefault="00DC19EC" w:rsidP="00DC19E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C19EC" w:rsidRPr="007E6725" w:rsidRDefault="00DC19EC" w:rsidP="00DC19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C19E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516" w:rsidRDefault="00750516" w:rsidP="00315CA6">
      <w:pPr>
        <w:spacing w:after="0" w:line="240" w:lineRule="auto"/>
      </w:pPr>
      <w:r>
        <w:separator/>
      </w:r>
    </w:p>
  </w:endnote>
  <w:endnote w:type="continuationSeparator" w:id="0">
    <w:p w:rsidR="00750516" w:rsidRDefault="007505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65CE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F1F2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516" w:rsidRDefault="00750516" w:rsidP="00315CA6">
      <w:pPr>
        <w:spacing w:after="0" w:line="240" w:lineRule="auto"/>
      </w:pPr>
      <w:r>
        <w:separator/>
      </w:r>
    </w:p>
  </w:footnote>
  <w:footnote w:type="continuationSeparator" w:id="0">
    <w:p w:rsidR="00750516" w:rsidRDefault="007505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5051"/>
    <w:rsid w:val="00065CE5"/>
    <w:rsid w:val="00090AC1"/>
    <w:rsid w:val="000922F5"/>
    <w:rsid w:val="000A0ED4"/>
    <w:rsid w:val="000A30CB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0516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1F2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9E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367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E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4%D0%B5%D0%BC%D0%BE%D0%B3%D1%80%D0%B0%D1%84%D0%B8%D1%8F_%D0%95%D0%BB%D0%B8%D1%81%D0%B5%D0%B5%D0%B2%D0%B0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demografiya-i-statistika-naseleniya-53591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91E460-91EC-46A1-B0E6-B895F828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