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Спецслужбы в мировых войнах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D5B1B" w:rsidRDefault="00BD5B1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737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7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737DA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737DA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D737DA">
              <w:rPr>
                <w:rFonts w:ascii="Times New Roman" w:hAnsi="Times New Roman" w:cs="Times New Roman"/>
                <w:sz w:val="20"/>
                <w:szCs w:val="20"/>
              </w:rPr>
              <w:t>., Марков Александр Анатольевич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D5B1B" w:rsidRDefault="00BD5B1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813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3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3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4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7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7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7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8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8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10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11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12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12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12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12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12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12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D75436" w:rsidRDefault="004F0B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813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8134C">
              <w:rPr>
                <w:noProof/>
                <w:webHidden/>
              </w:rPr>
            </w:r>
            <w:r w:rsidR="0028134C">
              <w:rPr>
                <w:noProof/>
                <w:webHidden/>
              </w:rPr>
              <w:fldChar w:fldCharType="separate"/>
            </w:r>
            <w:r w:rsidR="001E4D0B">
              <w:rPr>
                <w:noProof/>
                <w:webHidden/>
              </w:rPr>
              <w:t>12</w:t>
            </w:r>
            <w:r w:rsidR="0028134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8134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студентами особенностей и специфики деятельности специальных служб в военных и политических конфликтах в разнообразных международных процессах, включая историю, основные этапы развития и непосредственную деятельность в рамках мировых войн ХХ века. Особое внимание уделяется подвигам российских и советских разведчиков, обеспечивавших военные победы нашего государства.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Спецслужбы в мировых войнах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737D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37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737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737D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37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737D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7D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737D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737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737D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37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D737D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737DA">
              <w:rPr>
                <w:rFonts w:ascii="Times New Roman" w:hAnsi="Times New Roman" w:cs="Times New Roman"/>
              </w:rPr>
              <w:t xml:space="preserve"> анализировать основные направления внешней политики России и зарубежных стран, геополитическую и экономическую специфику их положения и особенности многосторонней и интеграционной дипломатии, делать выводы и прогнозы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37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7DA">
              <w:rPr>
                <w:rFonts w:ascii="Times New Roman" w:hAnsi="Times New Roman" w:cs="Times New Roman"/>
                <w:lang w:bidi="ru-RU"/>
              </w:rPr>
              <w:t xml:space="preserve">ПК-4.1 - Ориентируется в основных </w:t>
            </w:r>
            <w:proofErr w:type="gramStart"/>
            <w:r w:rsidRPr="00D737DA">
              <w:rPr>
                <w:rFonts w:ascii="Times New Roman" w:hAnsi="Times New Roman" w:cs="Times New Roman"/>
                <w:lang w:bidi="ru-RU"/>
              </w:rPr>
              <w:t>направлениях</w:t>
            </w:r>
            <w:proofErr w:type="gramEnd"/>
            <w:r w:rsidRPr="00D737DA">
              <w:rPr>
                <w:rFonts w:ascii="Times New Roman" w:hAnsi="Times New Roman" w:cs="Times New Roman"/>
                <w:lang w:bidi="ru-RU"/>
              </w:rPr>
              <w:t xml:space="preserve"> внешней политики России и зарубежных стран, их специфике, а также особенностях многосторонней интеграционной дипломатии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37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37DA">
              <w:rPr>
                <w:rFonts w:ascii="Times New Roman" w:hAnsi="Times New Roman" w:cs="Times New Roman"/>
              </w:rPr>
              <w:t>основные направления внешней политики России и зарубежных стран, геополитическую и экономическую специфику их положения и особенности многосторонней и интеграционной дипломатии, делать выводы и прогнозы, а также знать основные цели и задачи специальных служб в реализации государственной политики в военное время (на примерах мировых войн)</w:t>
            </w:r>
            <w:r w:rsidRPr="00D737D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737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737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37DA">
              <w:rPr>
                <w:rFonts w:ascii="Times New Roman" w:hAnsi="Times New Roman" w:cs="Times New Roman"/>
              </w:rPr>
              <w:t>ориентироваться в основных направлениях внешней политики России и зарубежных стран, их специфике, а также особенностях многосторонней интеграционной дипломатии и анализировать деятельность спецслужб в организации и проведении военных операций с учетом примеров в прошедших мировых войнах</w:t>
            </w:r>
            <w:r w:rsidRPr="00D737D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737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37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37DA">
              <w:rPr>
                <w:rFonts w:ascii="Times New Roman" w:hAnsi="Times New Roman" w:cs="Times New Roman"/>
              </w:rPr>
              <w:t>навыками аналитического осмысления эффективности разведывательных и контрразведывательных действий специальных служб в ходе прошедших мировых войн</w:t>
            </w:r>
            <w:r w:rsidRPr="00D737D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737D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37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</w:rPr>
              <w:t xml:space="preserve">ПК-6 - Способен анализировать и давать оценку регулированию глобальных проблем, в том </w:t>
            </w:r>
            <w:proofErr w:type="gramStart"/>
            <w:r w:rsidRPr="00D737DA">
              <w:rPr>
                <w:rFonts w:ascii="Times New Roman" w:hAnsi="Times New Roman" w:cs="Times New Roman"/>
              </w:rPr>
              <w:t>числе</w:t>
            </w:r>
            <w:proofErr w:type="gramEnd"/>
            <w:r w:rsidRPr="00D737DA">
              <w:rPr>
                <w:rFonts w:ascii="Times New Roman" w:hAnsi="Times New Roman" w:cs="Times New Roman"/>
              </w:rPr>
              <w:t xml:space="preserve"> международных конфликтов с использованием дипломатических, политико-психологических, социально-экономических и силовых методов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37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7DA">
              <w:rPr>
                <w:rFonts w:ascii="Times New Roman" w:hAnsi="Times New Roman" w:cs="Times New Roman"/>
                <w:lang w:bidi="ru-RU"/>
              </w:rPr>
              <w:t>ПК-6.1 - Демонстрирует понимание механизма и основных методов урегулирования международных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37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37DA">
              <w:rPr>
                <w:rFonts w:ascii="Times New Roman" w:hAnsi="Times New Roman" w:cs="Times New Roman"/>
              </w:rPr>
              <w:t>особенности и специфику международных конфликтов с использование в них дипломатических механизмов, способствующих локализации и урегулированию данных конфликтов на примерах деятельности государственных, дипломатических и специальных институтов в ключевые периоды истории России</w:t>
            </w:r>
            <w:r w:rsidRPr="00D737D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737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37DA">
              <w:rPr>
                <w:rFonts w:ascii="Times New Roman" w:hAnsi="Times New Roman" w:cs="Times New Roman"/>
              </w:rPr>
              <w:t>анализировать и давать оценку регулированию глобальных проблем, в том числе международных конфликтов с использованием дипломатических, политико-психологических, социально-экономических и силовых методов (на примерах мировых войн)</w:t>
            </w:r>
            <w:r w:rsidRPr="00D737D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737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D737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37DA">
              <w:rPr>
                <w:rFonts w:ascii="Times New Roman" w:hAnsi="Times New Roman" w:cs="Times New Roman"/>
              </w:rPr>
              <w:t>механизмами и основными методами урегулирования международных конфликтов с учетом политико-психологических, социально-экономических, специальных и силовых методик действий ключевых субъектов международных конфликтов (на примере мировых войн)</w:t>
            </w:r>
            <w:r w:rsidRPr="00D737D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737D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37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D737D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737DA">
              <w:rPr>
                <w:rFonts w:ascii="Times New Roman" w:hAnsi="Times New Roman" w:cs="Times New Roman"/>
              </w:rPr>
              <w:t xml:space="preserve"> анализировать динамику основных характеристик среды международной безопасности и понимать ее влияние на национальную безопасность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37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7DA">
              <w:rPr>
                <w:rFonts w:ascii="Times New Roman" w:hAnsi="Times New Roman" w:cs="Times New Roman"/>
                <w:lang w:bidi="ru-RU"/>
              </w:rPr>
              <w:t xml:space="preserve">ПК-7.2 - Анализирует динамику основных характеристик среды международной безопасности в историческом </w:t>
            </w:r>
            <w:proofErr w:type="gramStart"/>
            <w:r w:rsidRPr="00D737DA"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 w:rsidRPr="00D737DA">
              <w:rPr>
                <w:rFonts w:ascii="Times New Roman" w:hAnsi="Times New Roman" w:cs="Times New Roman"/>
                <w:lang w:bidi="ru-RU"/>
              </w:rPr>
              <w:t xml:space="preserve"> и в современных международных отношениях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37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37DA">
              <w:rPr>
                <w:rFonts w:ascii="Times New Roman" w:hAnsi="Times New Roman" w:cs="Times New Roman"/>
              </w:rPr>
              <w:t>динамику основных характеристик среды международной безопасности и понимать ее влияние на национальную безопасность Российской Федерации</w:t>
            </w:r>
            <w:r w:rsidRPr="00D737D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737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37DA">
              <w:rPr>
                <w:rFonts w:ascii="Times New Roman" w:hAnsi="Times New Roman" w:cs="Times New Roman"/>
              </w:rPr>
              <w:t xml:space="preserve">анализировать динамику основных характеристик среды международной безопасности в историческом </w:t>
            </w:r>
            <w:proofErr w:type="gramStart"/>
            <w:r w:rsidR="00FD518F" w:rsidRPr="00D737DA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D737DA">
              <w:rPr>
                <w:rFonts w:ascii="Times New Roman" w:hAnsi="Times New Roman" w:cs="Times New Roman"/>
              </w:rPr>
              <w:t xml:space="preserve"> и в современных международных отношениях (на примерах мировых войн)</w:t>
            </w:r>
            <w:r w:rsidRPr="00D737D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737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37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37DA">
              <w:rPr>
                <w:rFonts w:ascii="Times New Roman" w:hAnsi="Times New Roman" w:cs="Times New Roman"/>
              </w:rPr>
              <w:t>методикой исследования политических и военных процессов в предпосылках, военных действиях и последствиях прошедших мировых войн на основе открытой исторической информации от деятельности специальных служб воевавших государств</w:t>
            </w:r>
            <w:r w:rsidRPr="00D737D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737D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История возникновения, понятие и сущность спецслужб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обеспечении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 национальных интересов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необходимости защиты национальных интересов. Исторические факторы появления спонтанных и организованных институтов обеспечения национальных интересов. Стратегические интересы европейских государств и использование в их </w:t>
            </w:r>
            <w:proofErr w:type="gramStart"/>
            <w:r w:rsidRPr="00352B6F">
              <w:rPr>
                <w:lang w:bidi="ru-RU"/>
              </w:rPr>
              <w:t>достижении</w:t>
            </w:r>
            <w:proofErr w:type="gramEnd"/>
            <w:r w:rsidRPr="00352B6F">
              <w:rPr>
                <w:lang w:bidi="ru-RU"/>
              </w:rPr>
              <w:t xml:space="preserve"> дипломатических и специальных средств и возможностей. Особенности появления и развития российских специальных служб от  Петра I до Николая 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национальной безопасности и роли спецслужб в ее обеспечении.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национальной</w:t>
            </w:r>
            <w:proofErr w:type="gramEnd"/>
            <w:r w:rsidRPr="00352B6F">
              <w:rPr>
                <w:lang w:bidi="ru-RU"/>
              </w:rPr>
              <w:t xml:space="preserve"> безопасности. Элементы </w:t>
            </w:r>
            <w:proofErr w:type="gramStart"/>
            <w:r w:rsidRPr="00352B6F">
              <w:rPr>
                <w:lang w:bidi="ru-RU"/>
              </w:rPr>
              <w:t>национальной</w:t>
            </w:r>
            <w:proofErr w:type="gramEnd"/>
            <w:r w:rsidRPr="00352B6F">
              <w:rPr>
                <w:lang w:bidi="ru-RU"/>
              </w:rPr>
              <w:t xml:space="preserve"> безопасности и их характеристика. Роль государственных структур в обеспечении </w:t>
            </w:r>
            <w:proofErr w:type="gramStart"/>
            <w:r w:rsidRPr="00352B6F">
              <w:rPr>
                <w:lang w:bidi="ru-RU"/>
              </w:rPr>
              <w:t>национальной</w:t>
            </w:r>
            <w:proofErr w:type="gramEnd"/>
            <w:r w:rsidRPr="00352B6F">
              <w:rPr>
                <w:lang w:bidi="ru-RU"/>
              </w:rPr>
              <w:t xml:space="preserve"> безопасности. Цели и задачи спецслужб в защите национальной безопасности. Особенности защиты национальных интересов России с учетом ее границ, наличия полезных ископаемых, многонациональных и межконфессиональных условий функционирования.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Российские спецслужбы накануне и в ходе Первой мировой войны.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Политическая и военная ситуация в России в первые десятилетия ХХ века. Экономическое и социокультурное развитие России. Политические кризисы 1905-1907 гг. Обстоятельства, вызвавшие начало Первой мировой войны. Анализ причин вступления России в эту войну. Мировой характер войны. Ведущие противоречия между великими державами: англо-германские, франко-германские, российско-австро-венгерские, российско-германские. Цели Германии, Австро-Венгрии, Великобритании, Франции и России и средство их достижения. </w:t>
            </w:r>
            <w:proofErr w:type="gramStart"/>
            <w:r w:rsidRPr="00352B6F">
              <w:rPr>
                <w:lang w:bidi="ru-RU"/>
              </w:rPr>
              <w:t>Переговоры государств Антанты в сентябре 1914 г.: о сепаратном мире, проект С.Д. Сазонова территориальных изменений послевоенного мира (Россия, Польша, Франция, Бельгия, Дания, германские государства, Австро-Венгрия, Сербия, Греция).</w:t>
            </w:r>
            <w:proofErr w:type="gramEnd"/>
            <w:r w:rsidRPr="00352B6F">
              <w:rPr>
                <w:lang w:bidi="ru-RU"/>
              </w:rPr>
              <w:t xml:space="preserve"> Франко-английское соглашение «Сайкса-Пико» 1916 г. Позиция российского руководства о сепаратном мире. Мирные инициативы стран Четверного союза в </w:t>
            </w:r>
            <w:proofErr w:type="gramStart"/>
            <w:r w:rsidRPr="00352B6F">
              <w:rPr>
                <w:lang w:bidi="ru-RU"/>
              </w:rPr>
              <w:t>конце</w:t>
            </w:r>
            <w:proofErr w:type="gramEnd"/>
            <w:r w:rsidRPr="00352B6F">
              <w:rPr>
                <w:lang w:bidi="ru-RU"/>
              </w:rPr>
              <w:t xml:space="preserve"> 1916 г. Нота В. Вильсона декабря 1916 г. и реакция на нее воюющих государств. Февральская революция 1917 г. в России и её международные последствия. Начало сепаратных мирных переговоров Советской Россией с державами Четверного союза и отношение к ним союзников России. «14 пунктов» президента США В. Вильсона как основа программы мирного урегулирования держав Антанты. </w:t>
            </w:r>
            <w:proofErr w:type="gramStart"/>
            <w:r w:rsidRPr="00352B6F">
              <w:rPr>
                <w:lang w:bidi="ru-RU"/>
              </w:rPr>
              <w:t>Брест-Литовские</w:t>
            </w:r>
            <w:proofErr w:type="gramEnd"/>
            <w:r w:rsidRPr="00352B6F">
              <w:rPr>
                <w:lang w:bidi="ru-RU"/>
              </w:rPr>
              <w:t xml:space="preserve"> мирные переговоры. Выход Советской России из войны. Брестский мир и его международные последствия. </w:t>
            </w:r>
            <w:proofErr w:type="spellStart"/>
            <w:r w:rsidRPr="00352B6F">
              <w:rPr>
                <w:lang w:bidi="ru-RU"/>
              </w:rPr>
              <w:t>Компьенское</w:t>
            </w:r>
            <w:proofErr w:type="spellEnd"/>
            <w:r w:rsidRPr="00352B6F">
              <w:rPr>
                <w:lang w:bidi="ru-RU"/>
              </w:rPr>
              <w:t xml:space="preserve"> перемирие.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Создание советских спецслужб и их деятельность в период 1918-1941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Октябрьская революция 1917 г. Провозглашение доктрины необходимости защиты социалистического государства. Заговоры иностранных спецслужб против Советской России. Рождение советских спецслужб: ВЧК, ОГПУ. НКВД Лидеры советских спецслужб – Дзержинский, Менжинский, </w:t>
            </w:r>
            <w:proofErr w:type="spellStart"/>
            <w:r w:rsidRPr="00352B6F">
              <w:rPr>
                <w:lang w:bidi="ru-RU"/>
              </w:rPr>
              <w:t>Петерс</w:t>
            </w:r>
            <w:proofErr w:type="spellEnd"/>
            <w:r w:rsidRPr="00352B6F">
              <w:rPr>
                <w:lang w:bidi="ru-RU"/>
              </w:rPr>
              <w:t xml:space="preserve">. Операции в эти  годы: Синдикат, Трест, </w:t>
            </w:r>
            <w:proofErr w:type="spellStart"/>
            <w:r w:rsidRPr="00352B6F">
              <w:rPr>
                <w:lang w:bidi="ru-RU"/>
              </w:rPr>
              <w:t>Тарантело</w:t>
            </w:r>
            <w:proofErr w:type="spellEnd"/>
            <w:r w:rsidRPr="00352B6F">
              <w:rPr>
                <w:lang w:bidi="ru-RU"/>
              </w:rPr>
              <w:t>. Деятельность спецслужб в годы большого террора. Убийство Кирова С.М. Кировский поток. Анализ роли спецслужб в решении политических задач государства. Зловещая роль Ягоды, Ежова, Берии.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Работа советской разведки и контрразведки в Великой Отечественной войне.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Нападение Германии на Польшу и начало Второй мировой войны. «Странная война». Формирование англо-американского союза. Германо-итало-японский пакт 1940 г. Советско-японский пакт о ненападении 1941 г. Переговоры США и Японии зимой 1941 г. и их итоги. Присоединение к СССР Западной Белоруссии и Западной Украины. Советско-германский договор о дружбе и границе (сентябрь 1939 г.). Советизация Западной Украины и Западной Белоруссии. Договора СССР со странами Прибалтики о взаимопомощи. Советско-финляндская война 1939-1940 гг., ее последствия и итоги. Присоединение к СССР стран Прибалтики и Бессарабии (лето 1940 г.). Нападение Германии на СССР. Соглашения СССР с Великобританией и ее союзниками (лето-осень 1941 г.). Миссия в Москву Г. </w:t>
            </w:r>
            <w:proofErr w:type="spellStart"/>
            <w:r w:rsidRPr="00352B6F">
              <w:rPr>
                <w:lang w:bidi="ru-RU"/>
              </w:rPr>
              <w:t>Гопкинса</w:t>
            </w:r>
            <w:proofErr w:type="spellEnd"/>
            <w:r w:rsidRPr="00352B6F">
              <w:rPr>
                <w:lang w:bidi="ru-RU"/>
              </w:rPr>
              <w:t xml:space="preserve"> и ее итоги. Атлантическая Хартия. Советско-британское партнерство в 1941 г. Московская конференция (декабрь 1941 г.). Московская конференция (август 1942 г.). Новые дипломатические признания СССР. Расширение антигитлеровской коалиции. Московская конференция (октябрь 1943 г.) и ее решения. Каирская конференция (ноябрь 1943 г.). Тегеранская конференция (ноябрь — декабрь 1943 гг.): подготовка, ход, результаты. Открытие второго фронта в Европе (июнь 1944 г.). Конференция в </w:t>
            </w:r>
            <w:proofErr w:type="spellStart"/>
            <w:r w:rsidRPr="00352B6F">
              <w:rPr>
                <w:lang w:bidi="ru-RU"/>
              </w:rPr>
              <w:t>Думбартон-Оксе</w:t>
            </w:r>
            <w:proofErr w:type="spellEnd"/>
            <w:r w:rsidRPr="00352B6F">
              <w:rPr>
                <w:lang w:bidi="ru-RU"/>
              </w:rPr>
              <w:t xml:space="preserve"> (сентябрь 1944 г.). Военное противостояние Японии и США в 1942-1943 гг. Англо-американская конференция в Касабланке (январь 1943 г.). «Китайский вопрос» в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 в 1944 г. Капитуляция Японии и окончание Второй мировой войны. Политика Турции в 1939-1942 и 1942-1945 гг. Британо-иракская война 1940-1941 гг. II Панамериканская конференция министров иностранных дел стран Латинской Америки в Гаване в 1940 г. Конференция </w:t>
            </w:r>
            <w:proofErr w:type="spellStart"/>
            <w:r w:rsidRPr="00352B6F">
              <w:rPr>
                <w:lang w:bidi="ru-RU"/>
              </w:rPr>
              <w:t>Чапультепеке</w:t>
            </w:r>
            <w:proofErr w:type="spellEnd"/>
            <w:r w:rsidRPr="00352B6F">
              <w:rPr>
                <w:lang w:bidi="ru-RU"/>
              </w:rPr>
              <w:t xml:space="preserve"> 1945 г. по вопросам послевоенного устройства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Спецслужбы СССР в обеспечении защиты страны в послевоенное время.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Военно-политическая ситуация в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 после окончания Второй мировой войны. Угроза ядерного оружия. Фултонская речь Черчилля. Начало Холодной войны. Деятельность советской разведки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ядерных секретов США. Образование НАТО и Варшавского договора. Роль и значение МГБ, а затем – КГБ в обеспечении защиты национальных интересов СССР. Качественное перевооружение советских спецслужб – интеллектуальное, техническое, кадровое. Идеологическая зависимость условий работы спецслужб от политического режима в стране.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5"/>
        <w:gridCol w:w="287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737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История Второй мировой войны</w:t>
            </w:r>
            <w:proofErr w:type="gram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</w:t>
            </w:r>
            <w:proofErr w:type="spell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Ачкасов</w:t>
            </w:r>
            <w:proofErr w:type="spell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В. А. </w:t>
            </w:r>
            <w:proofErr w:type="spell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Ачкасова</w:t>
            </w:r>
            <w:proofErr w:type="spell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, С. А. </w:t>
            </w:r>
            <w:proofErr w:type="spell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Ланцова</w:t>
            </w:r>
            <w:proofErr w:type="spell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, 2024. — 335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978-5-534-06253-3. — Текст</w:t>
            </w:r>
            <w:proofErr w:type="gram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737DA" w:rsidRDefault="004F0B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https://urait.ru/viewer/istoriya-vtoroy-mirovoy-voyny-538936</w:t>
              </w:r>
            </w:hyperlink>
          </w:p>
        </w:tc>
      </w:tr>
      <w:tr w:rsidR="00262CF0" w:rsidRPr="00BD5B1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737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Всемирная история. История Нового и Новейшего времени</w:t>
            </w:r>
            <w:proofErr w:type="gram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Г. Н. </w:t>
            </w:r>
            <w:proofErr w:type="spell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Питулько</w:t>
            </w:r>
            <w:proofErr w:type="spell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, Ю. Н. </w:t>
            </w:r>
            <w:proofErr w:type="spell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Полохало</w:t>
            </w:r>
            <w:proofErr w:type="spell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, Е. С. </w:t>
            </w:r>
            <w:proofErr w:type="spell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Стецкевич</w:t>
            </w:r>
            <w:proofErr w:type="spell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, В. В. Шишкин ; под редакцией Г. Н. </w:t>
            </w:r>
            <w:proofErr w:type="spell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Питулько</w:t>
            </w:r>
            <w:proofErr w:type="spell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, 2024. — 297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978-5-534-18462-4. — Текст</w:t>
            </w:r>
            <w:proofErr w:type="gram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737D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F0B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737DA">
                <w:rPr>
                  <w:color w:val="00008B"/>
                  <w:u w:val="single"/>
                  <w:lang w:val="en-US"/>
                </w:rPr>
                <w:t>https://urait.ru/viewer/vsemir ... go-i-noveyshego-vremeni-535070</w:t>
              </w:r>
            </w:hyperlink>
          </w:p>
        </w:tc>
      </w:tr>
    </w:tbl>
    <w:p w:rsidR="0091168E" w:rsidRPr="00D737D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F0B3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737DA" w:rsidTr="008416EB">
        <w:tc>
          <w:tcPr>
            <w:tcW w:w="7797" w:type="dxa"/>
            <w:shd w:val="clear" w:color="auto" w:fill="auto"/>
          </w:tcPr>
          <w:p w:rsidR="002C735C" w:rsidRPr="00D737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37D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737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37D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737DA" w:rsidTr="008416EB">
        <w:tc>
          <w:tcPr>
            <w:tcW w:w="7797" w:type="dxa"/>
            <w:shd w:val="clear" w:color="auto" w:fill="auto"/>
          </w:tcPr>
          <w:p w:rsidR="002C735C" w:rsidRPr="00D737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37DA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37DA">
              <w:rPr>
                <w:sz w:val="22"/>
                <w:szCs w:val="22"/>
              </w:rPr>
              <w:t>комплексом</w:t>
            </w:r>
            <w:proofErr w:type="gramStart"/>
            <w:r w:rsidRPr="00D737DA">
              <w:rPr>
                <w:sz w:val="22"/>
                <w:szCs w:val="22"/>
              </w:rPr>
              <w:t>.С</w:t>
            </w:r>
            <w:proofErr w:type="gramEnd"/>
            <w:r w:rsidRPr="00D737DA">
              <w:rPr>
                <w:sz w:val="22"/>
                <w:szCs w:val="22"/>
              </w:rPr>
              <w:t>пециализированная</w:t>
            </w:r>
            <w:proofErr w:type="spellEnd"/>
            <w:r w:rsidRPr="00D737D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737DA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D737DA">
              <w:rPr>
                <w:sz w:val="22"/>
                <w:szCs w:val="22"/>
                <w:lang w:val="en-US"/>
              </w:rPr>
              <w:t>Epson</w:t>
            </w:r>
            <w:r w:rsidRPr="00D737DA">
              <w:rPr>
                <w:sz w:val="22"/>
                <w:szCs w:val="22"/>
              </w:rPr>
              <w:t>-</w:t>
            </w:r>
            <w:r w:rsidRPr="00D737DA">
              <w:rPr>
                <w:sz w:val="22"/>
                <w:szCs w:val="22"/>
                <w:lang w:val="en-US"/>
              </w:rPr>
              <w:t>EB</w:t>
            </w:r>
            <w:r w:rsidRPr="00D737DA">
              <w:rPr>
                <w:sz w:val="22"/>
                <w:szCs w:val="22"/>
              </w:rPr>
              <w:t>-455</w:t>
            </w:r>
            <w:r w:rsidRPr="00D737DA">
              <w:rPr>
                <w:sz w:val="22"/>
                <w:szCs w:val="22"/>
                <w:lang w:val="en-US"/>
              </w:rPr>
              <w:t>Wi</w:t>
            </w:r>
            <w:r w:rsidRPr="00D737DA">
              <w:rPr>
                <w:sz w:val="22"/>
                <w:szCs w:val="22"/>
              </w:rPr>
              <w:t xml:space="preserve"> - 1 шт., Компьютер </w:t>
            </w:r>
            <w:r w:rsidRPr="00D737DA">
              <w:rPr>
                <w:sz w:val="22"/>
                <w:szCs w:val="22"/>
                <w:lang w:val="en-US"/>
              </w:rPr>
              <w:t>Intel</w:t>
            </w:r>
            <w:r w:rsidRPr="00D737DA">
              <w:rPr>
                <w:sz w:val="22"/>
                <w:szCs w:val="22"/>
              </w:rPr>
              <w:t xml:space="preserve"> </w:t>
            </w:r>
            <w:proofErr w:type="spellStart"/>
            <w:r w:rsidRPr="00D737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37DA">
              <w:rPr>
                <w:sz w:val="22"/>
                <w:szCs w:val="22"/>
              </w:rPr>
              <w:t xml:space="preserve">3-2100 2.4 </w:t>
            </w:r>
            <w:proofErr w:type="spellStart"/>
            <w:r w:rsidRPr="00D737D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737DA">
              <w:rPr>
                <w:sz w:val="22"/>
                <w:szCs w:val="22"/>
              </w:rPr>
              <w:t>/4</w:t>
            </w:r>
            <w:r w:rsidRPr="00D737DA">
              <w:rPr>
                <w:sz w:val="22"/>
                <w:szCs w:val="22"/>
                <w:lang w:val="en-US"/>
              </w:rPr>
              <w:t>Gb</w:t>
            </w:r>
            <w:r w:rsidRPr="00D737DA">
              <w:rPr>
                <w:sz w:val="22"/>
                <w:szCs w:val="22"/>
              </w:rPr>
              <w:t>/500</w:t>
            </w:r>
            <w:r w:rsidRPr="00D737DA">
              <w:rPr>
                <w:sz w:val="22"/>
                <w:szCs w:val="22"/>
                <w:lang w:val="en-US"/>
              </w:rPr>
              <w:t>Gb</w:t>
            </w:r>
            <w:r w:rsidRPr="00D737DA">
              <w:rPr>
                <w:sz w:val="22"/>
                <w:szCs w:val="22"/>
              </w:rPr>
              <w:t>/</w:t>
            </w:r>
            <w:r w:rsidRPr="00D737DA">
              <w:rPr>
                <w:sz w:val="22"/>
                <w:szCs w:val="22"/>
                <w:lang w:val="en-US"/>
              </w:rPr>
              <w:t>Acer</w:t>
            </w:r>
            <w:r w:rsidRPr="00D737DA">
              <w:rPr>
                <w:sz w:val="22"/>
                <w:szCs w:val="22"/>
              </w:rPr>
              <w:t xml:space="preserve"> </w:t>
            </w:r>
            <w:r w:rsidRPr="00D737DA">
              <w:rPr>
                <w:sz w:val="22"/>
                <w:szCs w:val="22"/>
                <w:lang w:val="en-US"/>
              </w:rPr>
              <w:t>V</w:t>
            </w:r>
            <w:r w:rsidRPr="00D737DA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737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37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37DA" w:rsidTr="008416EB">
        <w:tc>
          <w:tcPr>
            <w:tcW w:w="7797" w:type="dxa"/>
            <w:shd w:val="clear" w:color="auto" w:fill="auto"/>
          </w:tcPr>
          <w:p w:rsidR="002C735C" w:rsidRPr="00D737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37DA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737DA">
              <w:rPr>
                <w:sz w:val="22"/>
                <w:szCs w:val="22"/>
              </w:rPr>
              <w:t>комплексом</w:t>
            </w:r>
            <w:proofErr w:type="gramStart"/>
            <w:r w:rsidRPr="00D737DA">
              <w:rPr>
                <w:sz w:val="22"/>
                <w:szCs w:val="22"/>
              </w:rPr>
              <w:t>.С</w:t>
            </w:r>
            <w:proofErr w:type="gramEnd"/>
            <w:r w:rsidRPr="00D737DA">
              <w:rPr>
                <w:sz w:val="22"/>
                <w:szCs w:val="22"/>
              </w:rPr>
              <w:t>пециализированная</w:t>
            </w:r>
            <w:proofErr w:type="spellEnd"/>
            <w:r w:rsidRPr="00D737DA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D737DA">
              <w:rPr>
                <w:sz w:val="22"/>
                <w:szCs w:val="22"/>
              </w:rPr>
              <w:t>.К</w:t>
            </w:r>
            <w:proofErr w:type="gramEnd"/>
            <w:r w:rsidRPr="00D737DA">
              <w:rPr>
                <w:sz w:val="22"/>
                <w:szCs w:val="22"/>
              </w:rPr>
              <w:t xml:space="preserve">омпьютер </w:t>
            </w:r>
            <w:r w:rsidRPr="00D737DA">
              <w:rPr>
                <w:sz w:val="22"/>
                <w:szCs w:val="22"/>
                <w:lang w:val="en-US"/>
              </w:rPr>
              <w:t>Intel</w:t>
            </w:r>
            <w:r w:rsidRPr="00D737DA">
              <w:rPr>
                <w:sz w:val="22"/>
                <w:szCs w:val="22"/>
              </w:rPr>
              <w:t xml:space="preserve"> </w:t>
            </w:r>
            <w:proofErr w:type="spellStart"/>
            <w:r w:rsidRPr="00D737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37DA">
              <w:rPr>
                <w:sz w:val="22"/>
                <w:szCs w:val="22"/>
              </w:rPr>
              <w:t>5 7400/1</w:t>
            </w:r>
            <w:r w:rsidRPr="00D737DA">
              <w:rPr>
                <w:sz w:val="22"/>
                <w:szCs w:val="22"/>
                <w:lang w:val="en-US"/>
              </w:rPr>
              <w:t>Tb</w:t>
            </w:r>
            <w:r w:rsidRPr="00D737DA">
              <w:rPr>
                <w:sz w:val="22"/>
                <w:szCs w:val="22"/>
              </w:rPr>
              <w:t>/8</w:t>
            </w:r>
            <w:r w:rsidRPr="00D737DA">
              <w:rPr>
                <w:sz w:val="22"/>
                <w:szCs w:val="22"/>
                <w:lang w:val="en-US"/>
              </w:rPr>
              <w:t>Gb</w:t>
            </w:r>
            <w:r w:rsidRPr="00D737DA">
              <w:rPr>
                <w:sz w:val="22"/>
                <w:szCs w:val="22"/>
              </w:rPr>
              <w:t>/</w:t>
            </w:r>
            <w:r w:rsidRPr="00D737DA">
              <w:rPr>
                <w:sz w:val="22"/>
                <w:szCs w:val="22"/>
                <w:lang w:val="en-US"/>
              </w:rPr>
              <w:t>Philips</w:t>
            </w:r>
            <w:r w:rsidRPr="00D737DA">
              <w:rPr>
                <w:sz w:val="22"/>
                <w:szCs w:val="22"/>
              </w:rPr>
              <w:t xml:space="preserve"> 243</w:t>
            </w:r>
            <w:r w:rsidRPr="00D737DA">
              <w:rPr>
                <w:sz w:val="22"/>
                <w:szCs w:val="22"/>
                <w:lang w:val="en-US"/>
              </w:rPr>
              <w:t>V</w:t>
            </w:r>
            <w:r w:rsidRPr="00D737DA">
              <w:rPr>
                <w:sz w:val="22"/>
                <w:szCs w:val="22"/>
              </w:rPr>
              <w:t>5</w:t>
            </w:r>
            <w:r w:rsidRPr="00D737DA">
              <w:rPr>
                <w:sz w:val="22"/>
                <w:szCs w:val="22"/>
                <w:lang w:val="en-US"/>
              </w:rPr>
              <w:t>Q</w:t>
            </w:r>
            <w:r w:rsidRPr="00D737DA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737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37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37DA" w:rsidTr="008416EB">
        <w:tc>
          <w:tcPr>
            <w:tcW w:w="7797" w:type="dxa"/>
            <w:shd w:val="clear" w:color="auto" w:fill="auto"/>
          </w:tcPr>
          <w:p w:rsidR="002C735C" w:rsidRPr="00D737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37DA">
              <w:rPr>
                <w:sz w:val="22"/>
                <w:szCs w:val="22"/>
              </w:rPr>
              <w:t xml:space="preserve"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37DA">
              <w:rPr>
                <w:sz w:val="22"/>
                <w:szCs w:val="22"/>
              </w:rPr>
              <w:t>комплексом</w:t>
            </w:r>
            <w:proofErr w:type="gramStart"/>
            <w:r w:rsidRPr="00D737DA">
              <w:rPr>
                <w:sz w:val="22"/>
                <w:szCs w:val="22"/>
              </w:rPr>
              <w:t>.С</w:t>
            </w:r>
            <w:proofErr w:type="gramEnd"/>
            <w:r w:rsidRPr="00D737DA">
              <w:rPr>
                <w:sz w:val="22"/>
                <w:szCs w:val="22"/>
              </w:rPr>
              <w:t>пециализированная</w:t>
            </w:r>
            <w:proofErr w:type="spellEnd"/>
            <w:r w:rsidRPr="00D737DA">
              <w:rPr>
                <w:sz w:val="22"/>
                <w:szCs w:val="22"/>
              </w:rPr>
              <w:t xml:space="preserve">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мультимедийный комплект: Ноутбук </w:t>
            </w:r>
            <w:r w:rsidRPr="00D737DA">
              <w:rPr>
                <w:sz w:val="22"/>
                <w:szCs w:val="22"/>
                <w:lang w:val="en-US"/>
              </w:rPr>
              <w:t>HP</w:t>
            </w:r>
            <w:r w:rsidRPr="00D737DA">
              <w:rPr>
                <w:sz w:val="22"/>
                <w:szCs w:val="22"/>
              </w:rPr>
              <w:t xml:space="preserve"> 250 </w:t>
            </w:r>
            <w:r w:rsidRPr="00D737DA">
              <w:rPr>
                <w:sz w:val="22"/>
                <w:szCs w:val="22"/>
                <w:lang w:val="en-US"/>
              </w:rPr>
              <w:t>G</w:t>
            </w:r>
            <w:r w:rsidRPr="00D737DA">
              <w:rPr>
                <w:sz w:val="22"/>
                <w:szCs w:val="22"/>
              </w:rPr>
              <w:t>6 1</w:t>
            </w:r>
            <w:r w:rsidRPr="00D737DA">
              <w:rPr>
                <w:sz w:val="22"/>
                <w:szCs w:val="22"/>
                <w:lang w:val="en-US"/>
              </w:rPr>
              <w:t>WY</w:t>
            </w:r>
            <w:r w:rsidRPr="00D737DA">
              <w:rPr>
                <w:sz w:val="22"/>
                <w:szCs w:val="22"/>
              </w:rPr>
              <w:t>58</w:t>
            </w:r>
            <w:r w:rsidRPr="00D737DA">
              <w:rPr>
                <w:sz w:val="22"/>
                <w:szCs w:val="22"/>
                <w:lang w:val="en-US"/>
              </w:rPr>
              <w:t>EA</w:t>
            </w:r>
            <w:r w:rsidRPr="00D737DA">
              <w:rPr>
                <w:sz w:val="22"/>
                <w:szCs w:val="22"/>
              </w:rPr>
              <w:t xml:space="preserve">, Мультимедийный проектор </w:t>
            </w:r>
            <w:r w:rsidRPr="00D737DA">
              <w:rPr>
                <w:sz w:val="22"/>
                <w:szCs w:val="22"/>
                <w:lang w:val="en-US"/>
              </w:rPr>
              <w:t>LG</w:t>
            </w:r>
            <w:r w:rsidRPr="00D737DA">
              <w:rPr>
                <w:sz w:val="22"/>
                <w:szCs w:val="22"/>
              </w:rPr>
              <w:t xml:space="preserve"> </w:t>
            </w:r>
            <w:r w:rsidRPr="00D737DA">
              <w:rPr>
                <w:sz w:val="22"/>
                <w:szCs w:val="22"/>
                <w:lang w:val="en-US"/>
              </w:rPr>
              <w:t>PF</w:t>
            </w:r>
            <w:r w:rsidRPr="00D737DA">
              <w:rPr>
                <w:sz w:val="22"/>
                <w:szCs w:val="22"/>
              </w:rPr>
              <w:t>1500</w:t>
            </w:r>
            <w:r w:rsidRPr="00D737DA">
              <w:rPr>
                <w:sz w:val="22"/>
                <w:szCs w:val="22"/>
                <w:lang w:val="en-US"/>
              </w:rPr>
              <w:t>G</w:t>
            </w:r>
            <w:r w:rsidRPr="00D737D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737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37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37DA" w:rsidTr="008416EB">
        <w:tc>
          <w:tcPr>
            <w:tcW w:w="7797" w:type="dxa"/>
            <w:shd w:val="clear" w:color="auto" w:fill="auto"/>
          </w:tcPr>
          <w:p w:rsidR="002C735C" w:rsidRPr="00D737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37D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737DA">
              <w:rPr>
                <w:sz w:val="22"/>
                <w:szCs w:val="22"/>
              </w:rPr>
              <w:t>комплексом</w:t>
            </w:r>
            <w:proofErr w:type="gramStart"/>
            <w:r w:rsidRPr="00D737DA">
              <w:rPr>
                <w:sz w:val="22"/>
                <w:szCs w:val="22"/>
              </w:rPr>
              <w:t>.С</w:t>
            </w:r>
            <w:proofErr w:type="gramEnd"/>
            <w:r w:rsidRPr="00D737DA">
              <w:rPr>
                <w:sz w:val="22"/>
                <w:szCs w:val="22"/>
              </w:rPr>
              <w:t>пециализированная</w:t>
            </w:r>
            <w:proofErr w:type="spellEnd"/>
            <w:r w:rsidRPr="00D737D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D737DA">
              <w:rPr>
                <w:sz w:val="22"/>
                <w:szCs w:val="22"/>
              </w:rPr>
              <w:t>.К</w:t>
            </w:r>
            <w:proofErr w:type="gramEnd"/>
            <w:r w:rsidRPr="00D737DA">
              <w:rPr>
                <w:sz w:val="22"/>
                <w:szCs w:val="22"/>
              </w:rPr>
              <w:t xml:space="preserve">омпьютер </w:t>
            </w:r>
            <w:r w:rsidRPr="00D737DA">
              <w:rPr>
                <w:sz w:val="22"/>
                <w:szCs w:val="22"/>
                <w:lang w:val="en-US"/>
              </w:rPr>
              <w:t>Intel</w:t>
            </w:r>
            <w:r w:rsidRPr="00D737DA">
              <w:rPr>
                <w:sz w:val="22"/>
                <w:szCs w:val="22"/>
              </w:rPr>
              <w:t xml:space="preserve"> </w:t>
            </w:r>
            <w:r w:rsidRPr="00D737DA">
              <w:rPr>
                <w:sz w:val="22"/>
                <w:szCs w:val="22"/>
                <w:lang w:val="en-US"/>
              </w:rPr>
              <w:t>I</w:t>
            </w:r>
            <w:r w:rsidRPr="00D737DA">
              <w:rPr>
                <w:sz w:val="22"/>
                <w:szCs w:val="22"/>
              </w:rPr>
              <w:t>5-7400/16</w:t>
            </w:r>
            <w:r w:rsidRPr="00D737DA">
              <w:rPr>
                <w:sz w:val="22"/>
                <w:szCs w:val="22"/>
                <w:lang w:val="en-US"/>
              </w:rPr>
              <w:t>Gb</w:t>
            </w:r>
            <w:r w:rsidRPr="00D737DA">
              <w:rPr>
                <w:sz w:val="22"/>
                <w:szCs w:val="22"/>
              </w:rPr>
              <w:t>/1</w:t>
            </w:r>
            <w:r w:rsidRPr="00D737DA">
              <w:rPr>
                <w:sz w:val="22"/>
                <w:szCs w:val="22"/>
                <w:lang w:val="en-US"/>
              </w:rPr>
              <w:t>Tb</w:t>
            </w:r>
            <w:r w:rsidRPr="00D737DA">
              <w:rPr>
                <w:sz w:val="22"/>
                <w:szCs w:val="22"/>
              </w:rPr>
              <w:t xml:space="preserve">/ видеокарта </w:t>
            </w:r>
            <w:r w:rsidRPr="00D737DA">
              <w:rPr>
                <w:sz w:val="22"/>
                <w:szCs w:val="22"/>
                <w:lang w:val="en-US"/>
              </w:rPr>
              <w:t>NVIDIA</w:t>
            </w:r>
            <w:r w:rsidRPr="00D737DA">
              <w:rPr>
                <w:sz w:val="22"/>
                <w:szCs w:val="22"/>
              </w:rPr>
              <w:t xml:space="preserve"> </w:t>
            </w:r>
            <w:r w:rsidRPr="00D737DA">
              <w:rPr>
                <w:sz w:val="22"/>
                <w:szCs w:val="22"/>
                <w:lang w:val="en-US"/>
              </w:rPr>
              <w:t>GeForce</w:t>
            </w:r>
            <w:r w:rsidRPr="00D737DA">
              <w:rPr>
                <w:sz w:val="22"/>
                <w:szCs w:val="22"/>
              </w:rPr>
              <w:t xml:space="preserve"> </w:t>
            </w:r>
            <w:r w:rsidRPr="00D737DA">
              <w:rPr>
                <w:sz w:val="22"/>
                <w:szCs w:val="22"/>
                <w:lang w:val="en-US"/>
              </w:rPr>
              <w:t>GT</w:t>
            </w:r>
            <w:r w:rsidRPr="00D737DA">
              <w:rPr>
                <w:sz w:val="22"/>
                <w:szCs w:val="22"/>
              </w:rPr>
              <w:t xml:space="preserve"> 710/Монитор </w:t>
            </w:r>
            <w:r w:rsidRPr="00D737DA">
              <w:rPr>
                <w:sz w:val="22"/>
                <w:szCs w:val="22"/>
                <w:lang w:val="en-US"/>
              </w:rPr>
              <w:t>DELL</w:t>
            </w:r>
            <w:r w:rsidRPr="00D737DA">
              <w:rPr>
                <w:sz w:val="22"/>
                <w:szCs w:val="22"/>
              </w:rPr>
              <w:t xml:space="preserve"> </w:t>
            </w:r>
            <w:r w:rsidRPr="00D737DA">
              <w:rPr>
                <w:sz w:val="22"/>
                <w:szCs w:val="22"/>
                <w:lang w:val="en-US"/>
              </w:rPr>
              <w:t>S</w:t>
            </w:r>
            <w:r w:rsidRPr="00D737DA">
              <w:rPr>
                <w:sz w:val="22"/>
                <w:szCs w:val="22"/>
              </w:rPr>
              <w:t>2218</w:t>
            </w:r>
            <w:r w:rsidRPr="00D737DA">
              <w:rPr>
                <w:sz w:val="22"/>
                <w:szCs w:val="22"/>
                <w:lang w:val="en-US"/>
              </w:rPr>
              <w:t>H</w:t>
            </w:r>
            <w:r w:rsidRPr="00D737D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737D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737DA">
              <w:rPr>
                <w:sz w:val="22"/>
                <w:szCs w:val="22"/>
              </w:rPr>
              <w:t xml:space="preserve"> </w:t>
            </w:r>
            <w:r w:rsidRPr="00D737DA">
              <w:rPr>
                <w:sz w:val="22"/>
                <w:szCs w:val="22"/>
                <w:lang w:val="en-US"/>
              </w:rPr>
              <w:t>Switch</w:t>
            </w:r>
            <w:r w:rsidRPr="00D737D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737D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737DA">
              <w:rPr>
                <w:sz w:val="22"/>
                <w:szCs w:val="22"/>
              </w:rPr>
              <w:t xml:space="preserve"> </w:t>
            </w:r>
            <w:r w:rsidRPr="00D737DA">
              <w:rPr>
                <w:sz w:val="22"/>
                <w:szCs w:val="22"/>
                <w:lang w:val="en-US"/>
              </w:rPr>
              <w:t>x</w:t>
            </w:r>
            <w:r w:rsidRPr="00D737D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737DA">
              <w:rPr>
                <w:sz w:val="22"/>
                <w:szCs w:val="22"/>
              </w:rPr>
              <w:t>подпружинен</w:t>
            </w:r>
            <w:proofErr w:type="gramStart"/>
            <w:r w:rsidRPr="00D737DA">
              <w:rPr>
                <w:sz w:val="22"/>
                <w:szCs w:val="22"/>
              </w:rPr>
              <w:t>.р</w:t>
            </w:r>
            <w:proofErr w:type="gramEnd"/>
            <w:r w:rsidRPr="00D737DA">
              <w:rPr>
                <w:sz w:val="22"/>
                <w:szCs w:val="22"/>
              </w:rPr>
              <w:t>учной</w:t>
            </w:r>
            <w:proofErr w:type="spellEnd"/>
            <w:r w:rsidRPr="00D737DA">
              <w:rPr>
                <w:sz w:val="22"/>
                <w:szCs w:val="22"/>
              </w:rPr>
              <w:t xml:space="preserve"> </w:t>
            </w:r>
            <w:r w:rsidRPr="00D737DA">
              <w:rPr>
                <w:sz w:val="22"/>
                <w:szCs w:val="22"/>
                <w:lang w:val="en-US"/>
              </w:rPr>
              <w:t>MW</w:t>
            </w:r>
            <w:r w:rsidRPr="00D737DA">
              <w:rPr>
                <w:sz w:val="22"/>
                <w:szCs w:val="22"/>
              </w:rPr>
              <w:t xml:space="preserve"> </w:t>
            </w:r>
            <w:proofErr w:type="spellStart"/>
            <w:r w:rsidRPr="00D737D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737DA">
              <w:rPr>
                <w:sz w:val="22"/>
                <w:szCs w:val="22"/>
              </w:rPr>
              <w:t xml:space="preserve"> 200х200см (</w:t>
            </w:r>
            <w:r w:rsidRPr="00D737DA">
              <w:rPr>
                <w:sz w:val="22"/>
                <w:szCs w:val="22"/>
                <w:lang w:val="en-US"/>
              </w:rPr>
              <w:t>S</w:t>
            </w:r>
            <w:r w:rsidRPr="00D737DA">
              <w:rPr>
                <w:sz w:val="22"/>
                <w:szCs w:val="22"/>
              </w:rPr>
              <w:t>/</w:t>
            </w:r>
            <w:r w:rsidRPr="00D737DA">
              <w:rPr>
                <w:sz w:val="22"/>
                <w:szCs w:val="22"/>
                <w:lang w:val="en-US"/>
              </w:rPr>
              <w:t>N</w:t>
            </w:r>
            <w:r w:rsidRPr="00D737D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737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37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37DA" w:rsidTr="00D737DA">
        <w:tc>
          <w:tcPr>
            <w:tcW w:w="562" w:type="dxa"/>
          </w:tcPr>
          <w:p w:rsidR="00D737DA" w:rsidRPr="00BD5B1B" w:rsidRDefault="00D737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737DA" w:rsidRDefault="00D737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737D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37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737D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737DA" w:rsidTr="00801458">
        <w:tc>
          <w:tcPr>
            <w:tcW w:w="2336" w:type="dxa"/>
          </w:tcPr>
          <w:p w:rsidR="005D65A5" w:rsidRPr="00D737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7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737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7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737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7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737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7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737DA" w:rsidTr="00801458">
        <w:tc>
          <w:tcPr>
            <w:tcW w:w="2336" w:type="dxa"/>
          </w:tcPr>
          <w:p w:rsidR="005D65A5" w:rsidRPr="00D737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737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737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737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737DA" w:rsidRDefault="007478E0" w:rsidP="00801458">
            <w:pPr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737DA" w:rsidTr="00801458">
        <w:tc>
          <w:tcPr>
            <w:tcW w:w="2336" w:type="dxa"/>
          </w:tcPr>
          <w:p w:rsidR="005D65A5" w:rsidRPr="00D737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737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737DA" w:rsidRDefault="007478E0" w:rsidP="00801458">
            <w:pPr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737DA" w:rsidRDefault="007478E0" w:rsidP="00801458">
            <w:pPr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737DA" w:rsidTr="00801458">
        <w:tc>
          <w:tcPr>
            <w:tcW w:w="2336" w:type="dxa"/>
          </w:tcPr>
          <w:p w:rsidR="005D65A5" w:rsidRPr="00D737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737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737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737DA" w:rsidRDefault="007478E0" w:rsidP="00801458">
            <w:pPr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737DA" w:rsidRDefault="007478E0" w:rsidP="00801458">
            <w:pPr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D737D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737D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737D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737DA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D737DA" w:rsidTr="003D0D34">
        <w:tc>
          <w:tcPr>
            <w:tcW w:w="1667" w:type="pct"/>
          </w:tcPr>
          <w:p w:rsidR="00C23E7F" w:rsidRPr="00D737D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7DA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D737D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7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D737D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7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D737DA" w:rsidTr="003D0D34">
        <w:tc>
          <w:tcPr>
            <w:tcW w:w="1667" w:type="pct"/>
          </w:tcPr>
          <w:p w:rsidR="00C23E7F" w:rsidRPr="00D737D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Индивидуальное</w:t>
            </w:r>
            <w:proofErr w:type="spellEnd"/>
            <w:r w:rsidRPr="00D737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задание</w:t>
            </w:r>
            <w:proofErr w:type="spellEnd"/>
          </w:p>
        </w:tc>
        <w:tc>
          <w:tcPr>
            <w:tcW w:w="1666" w:type="pct"/>
          </w:tcPr>
          <w:p w:rsidR="00C23E7F" w:rsidRPr="00D737DA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1667" w:type="pct"/>
          </w:tcPr>
          <w:p w:rsidR="00C23E7F" w:rsidRPr="00D737DA" w:rsidRDefault="003D0D34" w:rsidP="00801458">
            <w:pPr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C23E7F" w:rsidRPr="00D737DA" w:rsidTr="003D0D34">
        <w:tc>
          <w:tcPr>
            <w:tcW w:w="1667" w:type="pct"/>
          </w:tcPr>
          <w:p w:rsidR="00C23E7F" w:rsidRPr="00D737D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1666" w:type="pct"/>
          </w:tcPr>
          <w:p w:rsidR="00C23E7F" w:rsidRPr="00D737DA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1667" w:type="pct"/>
          </w:tcPr>
          <w:p w:rsidR="00C23E7F" w:rsidRPr="00D737DA" w:rsidRDefault="003D0D34" w:rsidP="00801458">
            <w:pPr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:rsidR="00C23E7F" w:rsidRPr="00D737D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737D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737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737D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737D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737DA" w:rsidTr="00801458">
        <w:tc>
          <w:tcPr>
            <w:tcW w:w="2500" w:type="pct"/>
          </w:tcPr>
          <w:p w:rsidR="00B8237E" w:rsidRPr="00D737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7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737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7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737DA" w:rsidTr="00801458">
        <w:tc>
          <w:tcPr>
            <w:tcW w:w="2500" w:type="pct"/>
          </w:tcPr>
          <w:p w:rsidR="00B8237E" w:rsidRPr="00D737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737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737D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737D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737DA" w:rsidRDefault="005C548A" w:rsidP="00801458">
            <w:pPr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737DA" w:rsidTr="00801458">
        <w:tc>
          <w:tcPr>
            <w:tcW w:w="2500" w:type="pct"/>
          </w:tcPr>
          <w:p w:rsidR="00B8237E" w:rsidRPr="00D737DA" w:rsidRDefault="00B8237E" w:rsidP="00801458">
            <w:pPr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737DA" w:rsidRDefault="005C548A" w:rsidP="00801458">
            <w:pPr>
              <w:rPr>
                <w:rFonts w:ascii="Times New Roman" w:hAnsi="Times New Roman" w:cs="Times New Roman"/>
              </w:rPr>
            </w:pPr>
            <w:r w:rsidRPr="00D737D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D737D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737D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737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737D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737D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37D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737D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737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737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737DA">
        <w:rPr>
          <w:rFonts w:ascii="Times New Roman" w:hAnsi="Times New Roman" w:cs="Times New Roman"/>
          <w:color w:val="000000"/>
          <w:sz w:val="28"/>
          <w:szCs w:val="28"/>
        </w:rPr>
        <w:t>регламентиру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B33" w:rsidRDefault="004F0B33" w:rsidP="00315CA6">
      <w:pPr>
        <w:spacing w:after="0" w:line="240" w:lineRule="auto"/>
      </w:pPr>
      <w:r>
        <w:separator/>
      </w:r>
    </w:p>
  </w:endnote>
  <w:endnote w:type="continuationSeparator" w:id="0">
    <w:p w:rsidR="004F0B33" w:rsidRDefault="004F0B3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8134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D5B1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B33" w:rsidRDefault="004F0B33" w:rsidP="00315CA6">
      <w:pPr>
        <w:spacing w:after="0" w:line="240" w:lineRule="auto"/>
      </w:pPr>
      <w:r>
        <w:separator/>
      </w:r>
    </w:p>
  </w:footnote>
  <w:footnote w:type="continuationSeparator" w:id="0">
    <w:p w:rsidR="004F0B33" w:rsidRDefault="004F0B3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0E59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4D0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134C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4DEF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0B33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5B1B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37DA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4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vsemirnaya-istoriya-istoriya-novogo-i-noveyshego-vremeni-53507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storiya-vtoroy-mirovoy-voyny-53893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5B759F-9342-4E7D-BD0A-EFD2CD4AA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3888</Words>
  <Characters>22164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