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теории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3F8D624" w:rsidR="00C52FB4" w:rsidRPr="00352B6F" w:rsidRDefault="005F7BE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F7BE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455D3D" w:rsidR="00A77598" w:rsidRPr="005F7BEC" w:rsidRDefault="005F7B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65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., Пряхина Анна Валентиновна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C0E7B5" w:rsidR="004475DA" w:rsidRPr="005F7BEC" w:rsidRDefault="005F7B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1D94E7" w14:textId="77777777" w:rsidR="00F0653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3927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_Toc182833927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AE65DC6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28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_Toc182833928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2A85870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29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_Toc182833929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7F557C8D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0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_Toc182833930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D983273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1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_Toc182833931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22D4179B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2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_Toc182833932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D9A6721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3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_Toc182833933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5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67734450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4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_Toc182833934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5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4C109D69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5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_Toc182833935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6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47391A6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6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_Toc182833936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7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0A7523D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7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_Toc182833937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8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E0ACC32" w14:textId="77777777" w:rsidR="00F06535" w:rsidRDefault="00D6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8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_Toc182833938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10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F48726E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9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_Toc182833939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10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95ABEC0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0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_Toc182833940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11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954AEF5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1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_Toc182833941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10C8B35D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2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_Toc182833942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7E95BFC3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3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_Toc182833943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1EA98E5" w14:textId="77777777" w:rsidR="00F06535" w:rsidRDefault="00D6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4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_Toc182833944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39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теоретико-методологического базиса изучения следующих за курсом основы теории коммуникации социально-коммуникационных и профессиональных дисциплин.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39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теории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39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F065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6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65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65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65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65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65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6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65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065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6535">
              <w:rPr>
                <w:rFonts w:ascii="Times New Roman" w:hAnsi="Times New Roman" w:cs="Times New Roman"/>
              </w:rPr>
              <w:t xml:space="preserve">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lang w:bidi="ru-RU"/>
              </w:rPr>
              <w:t>ОПК-4.1 - Соотносит социологические данные с запросами и потребностями общества и отдельных аудиторных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6535">
              <w:rPr>
                <w:rFonts w:ascii="Times New Roman" w:hAnsi="Times New Roman" w:cs="Times New Roman"/>
              </w:rPr>
              <w:t>теории социальной и массовой коммуникации, исследующие специфику массового сознания и выявляющие потребности, закономерности развития общества/аудитории</w:t>
            </w:r>
            <w:r w:rsidRPr="00F065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6535">
              <w:rPr>
                <w:rFonts w:ascii="Times New Roman" w:hAnsi="Times New Roman" w:cs="Times New Roman"/>
              </w:rPr>
              <w:t xml:space="preserve">адекватно применять соответствующую коммуникационную модель в построении </w:t>
            </w:r>
            <w:proofErr w:type="gramStart"/>
            <w:r w:rsidR="00FD518F" w:rsidRPr="00F06535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06535">
              <w:rPr>
                <w:rFonts w:ascii="Times New Roman" w:hAnsi="Times New Roman" w:cs="Times New Roman"/>
              </w:rPr>
              <w:t xml:space="preserve"> коммуникационной деятельности, исходя в том числе из социологических данных</w:t>
            </w:r>
            <w:r w:rsidRPr="00F065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065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6535">
              <w:rPr>
                <w:rFonts w:ascii="Times New Roman" w:hAnsi="Times New Roman" w:cs="Times New Roman"/>
              </w:rPr>
              <w:t>коммуникационными моделями и механизмами эффективной коммуникации в сфере рекламы и связей с общественностью</w:t>
            </w:r>
            <w:r w:rsidRPr="00F065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06535" w14:paraId="2545542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0278" w14:textId="77777777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065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6535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F06535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F06535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645A" w14:textId="77777777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F06535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F06535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915B" w14:textId="77777777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6535">
              <w:rPr>
                <w:rFonts w:ascii="Times New Roman" w:hAnsi="Times New Roman" w:cs="Times New Roman"/>
              </w:rPr>
              <w:t>междисциплинарные теории коммуникации, отражающие закономерности и специфику коммуникационных процессов в различных сферах общества, модели и механизмы коммуникаций в сфере рекламы и связей с общественностью</w:t>
            </w:r>
            <w:r w:rsidRPr="00F06535">
              <w:rPr>
                <w:rFonts w:ascii="Times New Roman" w:hAnsi="Times New Roman" w:cs="Times New Roman"/>
              </w:rPr>
              <w:t xml:space="preserve"> </w:t>
            </w:r>
          </w:p>
          <w:p w14:paraId="672D46E5" w14:textId="77777777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6535">
              <w:rPr>
                <w:rFonts w:ascii="Times New Roman" w:hAnsi="Times New Roman" w:cs="Times New Roman"/>
              </w:rPr>
              <w:t xml:space="preserve">оптимально выстраивать профессиональное и межличностное взаимодействие, </w:t>
            </w:r>
            <w:proofErr w:type="gramStart"/>
            <w:r w:rsidR="00FD518F" w:rsidRPr="00F06535">
              <w:rPr>
                <w:rFonts w:ascii="Times New Roman" w:hAnsi="Times New Roman" w:cs="Times New Roman"/>
              </w:rPr>
              <w:t>анализировать и налаживать</w:t>
            </w:r>
            <w:proofErr w:type="gramEnd"/>
            <w:r w:rsidR="00FD518F" w:rsidRPr="00F06535">
              <w:rPr>
                <w:rFonts w:ascii="Times New Roman" w:hAnsi="Times New Roman" w:cs="Times New Roman"/>
              </w:rPr>
              <w:t xml:space="preserve"> эффективную коммуникацию с представителями других этнических, культурных и социальных групп, используя адекватный механизм коммуникации для соответствующей аудитории</w:t>
            </w:r>
            <w:r w:rsidRPr="00F06535">
              <w:rPr>
                <w:rFonts w:ascii="Times New Roman" w:hAnsi="Times New Roman" w:cs="Times New Roman"/>
              </w:rPr>
              <w:t xml:space="preserve">. </w:t>
            </w:r>
          </w:p>
          <w:p w14:paraId="4F059C2D" w14:textId="77777777" w:rsidR="00751095" w:rsidRPr="00F065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6535">
              <w:rPr>
                <w:rFonts w:ascii="Times New Roman" w:hAnsi="Times New Roman" w:cs="Times New Roman"/>
              </w:rPr>
              <w:t>навыками межличностной коммуникации с учетом специфики конкретной социальной и коммуникационной системы</w:t>
            </w:r>
            <w:r w:rsidRPr="00F065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65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39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коммуникаций и коммуникативистика.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элементы, формы коммуникации как социальной, этической, профессиональной и культурной базы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4B475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B9FB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Определение, сущность и формы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4A1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социальной коммуникации. Функции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BCB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37B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500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191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F1E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E70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теоретические концепции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0B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социальной коммуникации и современное информационное общество в многообразии культурной, политической, экономической и медийной проблематике.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FDD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855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62A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773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F892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584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Процессно-информационный подход к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52D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характеристика. Модель коммуникации Г. Лассуэлла. Математическая модель Шеннона-Уивера. Модель Дж. Гербнера. Социально-психологическая модель Ньюкомба. Интегральная модель Б. Вестли и М. Маклина. Трансакционная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FBB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65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B30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A1A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99008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EA9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Семиотический подход к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83F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Семиотика. Синтактика, семантика, прагматика. Структурно-лингвистическое направление. Концепция знака Де Соссюра. Логико-философское направление. Модель знака. Семиотическая модель Ч. Пирса.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B9D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370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1D4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3AC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39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39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1"/>
        <w:gridCol w:w="284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65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Гавра Д. П.  Основы теории коммуникации: учебник для вузов / Д. П. Гавра. — 2-е изд., </w:t>
            </w:r>
            <w:proofErr w:type="spellStart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, 2022. —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06535" w:rsidRDefault="00D60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https://urait.ru/viewer/osnovy-teorii-kommunikacii-489716</w:t>
              </w:r>
            </w:hyperlink>
          </w:p>
        </w:tc>
      </w:tr>
      <w:tr w:rsidR="00262CF0" w:rsidRPr="007E6725" w14:paraId="1F48B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136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Гнатюк О.Л.  Основы теории коммуникации: учеб. пособие для студентов вузов, обучающихся по направлению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050400 "Соц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spellStart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образование" / О.Л.Гнатюк .— Москва: КноРус, 2019 .—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90C7AA" w14:textId="77777777" w:rsidR="00262CF0" w:rsidRPr="007E6725" w:rsidRDefault="00D60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https://book.ru/book/931418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39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D586BF" w14:textId="77777777" w:rsidTr="007B550D">
        <w:tc>
          <w:tcPr>
            <w:tcW w:w="9345" w:type="dxa"/>
          </w:tcPr>
          <w:p w14:paraId="44011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9B5E27" w14:textId="77777777" w:rsidTr="007B550D">
        <w:tc>
          <w:tcPr>
            <w:tcW w:w="9345" w:type="dxa"/>
          </w:tcPr>
          <w:p w14:paraId="329F55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A3B688" w14:textId="77777777" w:rsidTr="007B550D">
        <w:tc>
          <w:tcPr>
            <w:tcW w:w="9345" w:type="dxa"/>
          </w:tcPr>
          <w:p w14:paraId="5477D7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9FB370" w14:textId="77777777" w:rsidTr="007B550D">
        <w:tc>
          <w:tcPr>
            <w:tcW w:w="9345" w:type="dxa"/>
          </w:tcPr>
          <w:p w14:paraId="679E36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39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0B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3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65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6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65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6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65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65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F06535">
              <w:rPr>
                <w:sz w:val="22"/>
                <w:szCs w:val="22"/>
              </w:rPr>
              <w:t xml:space="preserve">Компьютер </w:t>
            </w:r>
            <w:r w:rsidRPr="00F06535">
              <w:rPr>
                <w:sz w:val="22"/>
                <w:szCs w:val="22"/>
                <w:lang w:val="en-US"/>
              </w:rPr>
              <w:t>Universal</w:t>
            </w:r>
            <w:r w:rsidRPr="00F06535">
              <w:rPr>
                <w:sz w:val="22"/>
                <w:szCs w:val="22"/>
              </w:rPr>
              <w:t xml:space="preserve"> №1 - 4 шт.,  Компьютер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6535">
              <w:rPr>
                <w:sz w:val="22"/>
                <w:szCs w:val="22"/>
              </w:rPr>
              <w:t xml:space="preserve">3-2100 2.4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>/4 4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/500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</w:t>
            </w:r>
            <w:r w:rsidRPr="00F06535">
              <w:rPr>
                <w:sz w:val="22"/>
                <w:szCs w:val="22"/>
                <w:lang w:val="en-US"/>
              </w:rPr>
              <w:t>Acer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V</w:t>
            </w:r>
            <w:r w:rsidRPr="00F06535">
              <w:rPr>
                <w:sz w:val="22"/>
                <w:szCs w:val="22"/>
              </w:rPr>
              <w:t xml:space="preserve">193 19" - 10 шт., Моноблок </w:t>
            </w:r>
            <w:r w:rsidRPr="00F06535">
              <w:rPr>
                <w:sz w:val="22"/>
                <w:szCs w:val="22"/>
                <w:lang w:val="en-US"/>
              </w:rPr>
              <w:t>AIO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IRU</w:t>
            </w:r>
            <w:r w:rsidRPr="00F06535">
              <w:rPr>
                <w:sz w:val="22"/>
                <w:szCs w:val="22"/>
              </w:rPr>
              <w:t xml:space="preserve"> 308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2.8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 xml:space="preserve">/4 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/1</w:t>
            </w:r>
            <w:r w:rsidRPr="00F06535">
              <w:rPr>
                <w:sz w:val="22"/>
                <w:szCs w:val="22"/>
                <w:lang w:val="en-US"/>
              </w:rPr>
              <w:t>Tb</w:t>
            </w:r>
            <w:r w:rsidRPr="00F06535">
              <w:rPr>
                <w:sz w:val="22"/>
                <w:szCs w:val="22"/>
              </w:rPr>
              <w:t xml:space="preserve"> - 1 шт., Сетевой коммутатор </w:t>
            </w:r>
            <w:r w:rsidRPr="00F06535">
              <w:rPr>
                <w:sz w:val="22"/>
                <w:szCs w:val="22"/>
                <w:lang w:val="en-US"/>
              </w:rPr>
              <w:t>Switch</w:t>
            </w:r>
            <w:r w:rsidRPr="00F0653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20FE005D" w14:textId="77777777" w:rsidTr="008416EB">
        <w:tc>
          <w:tcPr>
            <w:tcW w:w="7797" w:type="dxa"/>
            <w:shd w:val="clear" w:color="auto" w:fill="auto"/>
          </w:tcPr>
          <w:p w14:paraId="78B39EF5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653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06535">
              <w:rPr>
                <w:sz w:val="22"/>
                <w:szCs w:val="22"/>
                <w:lang w:val="en-US"/>
              </w:rPr>
              <w:t>AIO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IRU</w:t>
            </w:r>
            <w:r w:rsidRPr="00F06535">
              <w:rPr>
                <w:sz w:val="22"/>
                <w:szCs w:val="22"/>
              </w:rPr>
              <w:t xml:space="preserve"> 308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2.8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 xml:space="preserve">/4 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/1</w:t>
            </w:r>
            <w:r w:rsidRPr="00F06535">
              <w:rPr>
                <w:sz w:val="22"/>
                <w:szCs w:val="22"/>
                <w:lang w:val="en-US"/>
              </w:rPr>
              <w:t>Tb</w:t>
            </w:r>
            <w:r w:rsidRPr="00F06535">
              <w:rPr>
                <w:sz w:val="22"/>
                <w:szCs w:val="22"/>
              </w:rPr>
              <w:t xml:space="preserve"> - 12 шт., Ноутбук </w:t>
            </w:r>
            <w:r w:rsidRPr="00F06535">
              <w:rPr>
                <w:sz w:val="22"/>
                <w:szCs w:val="22"/>
                <w:lang w:val="en-US"/>
              </w:rPr>
              <w:t>HP</w:t>
            </w:r>
            <w:r w:rsidRPr="00F06535">
              <w:rPr>
                <w:sz w:val="22"/>
                <w:szCs w:val="22"/>
              </w:rPr>
              <w:t xml:space="preserve"> 250 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6 1</w:t>
            </w:r>
            <w:r w:rsidRPr="00F06535">
              <w:rPr>
                <w:sz w:val="22"/>
                <w:szCs w:val="22"/>
                <w:lang w:val="en-US"/>
              </w:rPr>
              <w:t>WY</w:t>
            </w:r>
            <w:r w:rsidRPr="00F06535">
              <w:rPr>
                <w:sz w:val="22"/>
                <w:szCs w:val="22"/>
              </w:rPr>
              <w:t>58</w:t>
            </w:r>
            <w:r w:rsidRPr="00F06535">
              <w:rPr>
                <w:sz w:val="22"/>
                <w:szCs w:val="22"/>
                <w:lang w:val="en-US"/>
              </w:rPr>
              <w:t>EA</w:t>
            </w:r>
            <w:r w:rsidRPr="00F06535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SLH</w:t>
            </w:r>
            <w:r w:rsidRPr="00F06535">
              <w:rPr>
                <w:sz w:val="22"/>
                <w:szCs w:val="22"/>
              </w:rPr>
              <w:t xml:space="preserve">07 с кабелем </w:t>
            </w:r>
            <w:r w:rsidRPr="00F06535">
              <w:rPr>
                <w:sz w:val="22"/>
                <w:szCs w:val="22"/>
                <w:lang w:val="en-US"/>
              </w:rPr>
              <w:t>RJ</w:t>
            </w:r>
            <w:r w:rsidRPr="00F06535">
              <w:rPr>
                <w:sz w:val="22"/>
                <w:szCs w:val="22"/>
              </w:rPr>
              <w:t xml:space="preserve">11 - </w:t>
            </w:r>
            <w:r w:rsidRPr="00F06535">
              <w:rPr>
                <w:sz w:val="22"/>
                <w:szCs w:val="22"/>
                <w:lang w:val="en-US"/>
              </w:rPr>
              <w:t>USB</w:t>
            </w:r>
            <w:r w:rsidRPr="00F06535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0653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E623F4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2FEA8162" w14:textId="77777777" w:rsidTr="008416EB">
        <w:tc>
          <w:tcPr>
            <w:tcW w:w="7797" w:type="dxa"/>
            <w:shd w:val="clear" w:color="auto" w:fill="auto"/>
          </w:tcPr>
          <w:p w14:paraId="4B60B684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06535">
              <w:rPr>
                <w:sz w:val="22"/>
                <w:szCs w:val="22"/>
                <w:lang w:val="en-US"/>
              </w:rPr>
              <w:t>HP</w:t>
            </w:r>
            <w:r w:rsidRPr="00F06535">
              <w:rPr>
                <w:sz w:val="22"/>
                <w:szCs w:val="22"/>
              </w:rPr>
              <w:t xml:space="preserve"> 250 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6 1</w:t>
            </w:r>
            <w:r w:rsidRPr="00F06535">
              <w:rPr>
                <w:sz w:val="22"/>
                <w:szCs w:val="22"/>
                <w:lang w:val="en-US"/>
              </w:rPr>
              <w:t>WY</w:t>
            </w:r>
            <w:r w:rsidRPr="00F06535">
              <w:rPr>
                <w:sz w:val="22"/>
                <w:szCs w:val="22"/>
              </w:rPr>
              <w:t>58</w:t>
            </w:r>
            <w:r w:rsidRPr="00F06535">
              <w:rPr>
                <w:sz w:val="22"/>
                <w:szCs w:val="22"/>
                <w:lang w:val="en-US"/>
              </w:rPr>
              <w:t>EA</w:t>
            </w:r>
            <w:r w:rsidRPr="00F06535">
              <w:rPr>
                <w:sz w:val="22"/>
                <w:szCs w:val="22"/>
              </w:rPr>
              <w:t xml:space="preserve">, Мультимедийный проектор </w:t>
            </w:r>
            <w:r w:rsidRPr="00F06535">
              <w:rPr>
                <w:sz w:val="22"/>
                <w:szCs w:val="22"/>
                <w:lang w:val="en-US"/>
              </w:rPr>
              <w:t>LG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PF</w:t>
            </w:r>
            <w:r w:rsidRPr="00F06535">
              <w:rPr>
                <w:sz w:val="22"/>
                <w:szCs w:val="22"/>
              </w:rPr>
              <w:t>1500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46D1C6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46EB78FD" w14:textId="77777777" w:rsidTr="008416EB">
        <w:tc>
          <w:tcPr>
            <w:tcW w:w="7797" w:type="dxa"/>
            <w:shd w:val="clear" w:color="auto" w:fill="auto"/>
          </w:tcPr>
          <w:p w14:paraId="52724805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F06535">
              <w:rPr>
                <w:sz w:val="22"/>
                <w:szCs w:val="22"/>
              </w:rPr>
              <w:t xml:space="preserve"> ,</w:t>
            </w:r>
            <w:proofErr w:type="gramEnd"/>
            <w:r w:rsidRPr="00F06535">
              <w:rPr>
                <w:sz w:val="22"/>
                <w:szCs w:val="22"/>
              </w:rPr>
              <w:t xml:space="preserve"> Компьютер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6535">
              <w:rPr>
                <w:sz w:val="22"/>
                <w:szCs w:val="22"/>
              </w:rPr>
              <w:t xml:space="preserve">3-2100 2.4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>/4 4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/500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</w:t>
            </w:r>
            <w:r w:rsidRPr="00F06535">
              <w:rPr>
                <w:sz w:val="22"/>
                <w:szCs w:val="22"/>
                <w:lang w:val="en-US"/>
              </w:rPr>
              <w:t>Acer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V</w:t>
            </w:r>
            <w:r w:rsidRPr="00F06535">
              <w:rPr>
                <w:sz w:val="22"/>
                <w:szCs w:val="22"/>
              </w:rPr>
              <w:t xml:space="preserve">193 19" - 1 шт.,  Проектор </w:t>
            </w:r>
            <w:r w:rsidRPr="00F06535">
              <w:rPr>
                <w:sz w:val="22"/>
                <w:szCs w:val="22"/>
                <w:lang w:val="en-US"/>
              </w:rPr>
              <w:t>NEC</w:t>
            </w:r>
            <w:r w:rsidRPr="00F06535">
              <w:rPr>
                <w:sz w:val="22"/>
                <w:szCs w:val="22"/>
              </w:rPr>
              <w:t xml:space="preserve"> М350 Х  - 1 шт., Акустическая система </w:t>
            </w:r>
            <w:r w:rsidRPr="00F06535">
              <w:rPr>
                <w:sz w:val="22"/>
                <w:szCs w:val="22"/>
                <w:lang w:val="en-US"/>
              </w:rPr>
              <w:t>JBL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CONTROL</w:t>
            </w:r>
            <w:r w:rsidRPr="00F06535">
              <w:rPr>
                <w:sz w:val="22"/>
                <w:szCs w:val="22"/>
              </w:rPr>
              <w:t xml:space="preserve"> 25 </w:t>
            </w:r>
            <w:r w:rsidRPr="00F06535">
              <w:rPr>
                <w:sz w:val="22"/>
                <w:szCs w:val="22"/>
                <w:lang w:val="en-US"/>
              </w:rPr>
              <w:t>WH</w:t>
            </w:r>
            <w:r w:rsidRPr="00F06535">
              <w:rPr>
                <w:sz w:val="22"/>
                <w:szCs w:val="22"/>
              </w:rPr>
              <w:t xml:space="preserve"> - 2 шт., Экран с электроприводом, </w:t>
            </w:r>
            <w:r w:rsidRPr="00F06535">
              <w:rPr>
                <w:sz w:val="22"/>
                <w:szCs w:val="22"/>
                <w:lang w:val="en-US"/>
              </w:rPr>
              <w:t>DRAPER</w:t>
            </w:r>
            <w:r w:rsidRPr="00F06535">
              <w:rPr>
                <w:sz w:val="22"/>
                <w:szCs w:val="22"/>
              </w:rPr>
              <w:t xml:space="preserve">  96 - 1 шт., Микшер-усилитель (</w:t>
            </w:r>
            <w:r w:rsidRPr="00F06535">
              <w:rPr>
                <w:sz w:val="22"/>
                <w:szCs w:val="22"/>
                <w:lang w:val="en-US"/>
              </w:rPr>
              <w:t>JPA</w:t>
            </w:r>
            <w:r w:rsidRPr="00F06535">
              <w:rPr>
                <w:sz w:val="22"/>
                <w:szCs w:val="22"/>
              </w:rPr>
              <w:t>-1240</w:t>
            </w:r>
            <w:r w:rsidRPr="00F06535">
              <w:rPr>
                <w:sz w:val="22"/>
                <w:szCs w:val="22"/>
                <w:lang w:val="en-US"/>
              </w:rPr>
              <w:t>A</w:t>
            </w:r>
            <w:r w:rsidRPr="00F06535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41C33C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39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3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39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39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Объект и предмет теории коммуникации.</w:t>
            </w:r>
          </w:p>
        </w:tc>
      </w:tr>
      <w:tr w:rsidR="009E6058" w14:paraId="341FAB9B" w14:textId="77777777" w:rsidTr="00F00293">
        <w:tc>
          <w:tcPr>
            <w:tcW w:w="562" w:type="dxa"/>
          </w:tcPr>
          <w:p w14:paraId="528D5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7BD82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Язык и коммуникация. Понятие языковой личности в теории коммуникации.</w:t>
            </w:r>
          </w:p>
        </w:tc>
      </w:tr>
      <w:tr w:rsidR="009E6058" w14:paraId="77611792" w14:textId="77777777" w:rsidTr="00F00293">
        <w:tc>
          <w:tcPr>
            <w:tcW w:w="562" w:type="dxa"/>
          </w:tcPr>
          <w:p w14:paraId="3E071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9334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Междисциплинарное основание феномена «коммуникация».</w:t>
            </w:r>
          </w:p>
        </w:tc>
      </w:tr>
      <w:tr w:rsidR="009E6058" w14:paraId="3A647DDF" w14:textId="77777777" w:rsidTr="00F00293">
        <w:tc>
          <w:tcPr>
            <w:tcW w:w="562" w:type="dxa"/>
          </w:tcPr>
          <w:p w14:paraId="62D22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7569B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Г. </w:t>
            </w:r>
            <w:proofErr w:type="spellStart"/>
            <w:r w:rsidRPr="00F06535">
              <w:rPr>
                <w:sz w:val="23"/>
                <w:szCs w:val="23"/>
              </w:rPr>
              <w:t>Лассуэла</w:t>
            </w:r>
            <w:proofErr w:type="spellEnd"/>
            <w:r w:rsidRPr="00F06535">
              <w:rPr>
                <w:sz w:val="23"/>
                <w:szCs w:val="23"/>
              </w:rPr>
              <w:t xml:space="preserve"> и практика </w:t>
            </w:r>
            <w:proofErr w:type="gramStart"/>
            <w:r w:rsidRPr="00F06535">
              <w:rPr>
                <w:sz w:val="23"/>
                <w:szCs w:val="23"/>
              </w:rPr>
              <w:t>массовой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2EE991A3" w14:textId="77777777" w:rsidTr="00F00293">
        <w:tc>
          <w:tcPr>
            <w:tcW w:w="562" w:type="dxa"/>
          </w:tcPr>
          <w:p w14:paraId="3C3DB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3A8AB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Семиотические параметры коммуникации в модели </w:t>
            </w:r>
            <w:proofErr w:type="spellStart"/>
            <w:r w:rsidRPr="00F06535">
              <w:rPr>
                <w:sz w:val="23"/>
                <w:szCs w:val="23"/>
              </w:rPr>
              <w:t>Р.Барта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44A879C7" w14:textId="77777777" w:rsidTr="00F00293">
        <w:tc>
          <w:tcPr>
            <w:tcW w:w="562" w:type="dxa"/>
          </w:tcPr>
          <w:p w14:paraId="5184E2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EA4D6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Энтропия и отрицательная энтропия в коммуникационном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61843D23" w14:textId="77777777" w:rsidTr="00F00293">
        <w:tc>
          <w:tcPr>
            <w:tcW w:w="562" w:type="dxa"/>
          </w:tcPr>
          <w:p w14:paraId="0E54A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E9CDA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Интерактивный фрейм в </w:t>
            </w:r>
            <w:proofErr w:type="gramStart"/>
            <w:r w:rsidRPr="00F06535">
              <w:rPr>
                <w:sz w:val="23"/>
                <w:szCs w:val="23"/>
              </w:rPr>
              <w:t>межличностной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5D715324" w14:textId="77777777" w:rsidTr="00F00293">
        <w:tc>
          <w:tcPr>
            <w:tcW w:w="562" w:type="dxa"/>
          </w:tcPr>
          <w:p w14:paraId="292A59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A56DC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Общее понимание коммуникации. Обыденное содержание понятия.</w:t>
            </w:r>
          </w:p>
        </w:tc>
      </w:tr>
      <w:tr w:rsidR="009E6058" w14:paraId="232ABB2F" w14:textId="77777777" w:rsidTr="00F00293">
        <w:tc>
          <w:tcPr>
            <w:tcW w:w="562" w:type="dxa"/>
          </w:tcPr>
          <w:p w14:paraId="5F8F8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9B482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Массовая коммуникация и ее особенности в современном обществе.</w:t>
            </w:r>
          </w:p>
        </w:tc>
      </w:tr>
      <w:tr w:rsidR="009E6058" w14:paraId="3EE0C573" w14:textId="77777777" w:rsidTr="00F00293">
        <w:tc>
          <w:tcPr>
            <w:tcW w:w="562" w:type="dxa"/>
          </w:tcPr>
          <w:p w14:paraId="395BBF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CCCCF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Соотношение объекта и субъекта коммуникации в </w:t>
            </w:r>
            <w:proofErr w:type="gramStart"/>
            <w:r w:rsidRPr="00F06535">
              <w:rPr>
                <w:sz w:val="23"/>
                <w:szCs w:val="23"/>
              </w:rPr>
              <w:t>коммуникационной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24FDA32E" w14:textId="77777777" w:rsidTr="00F00293">
        <w:tc>
          <w:tcPr>
            <w:tcW w:w="562" w:type="dxa"/>
          </w:tcPr>
          <w:p w14:paraId="5003A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49CB0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Характеристика, свойства и функции знаков.</w:t>
            </w:r>
          </w:p>
        </w:tc>
      </w:tr>
      <w:tr w:rsidR="009E6058" w14:paraId="02E16BC9" w14:textId="77777777" w:rsidTr="00F00293">
        <w:tc>
          <w:tcPr>
            <w:tcW w:w="562" w:type="dxa"/>
          </w:tcPr>
          <w:p w14:paraId="3169EF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265D9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Вербальная и невербальная формы коммуникации.</w:t>
            </w:r>
          </w:p>
        </w:tc>
      </w:tr>
      <w:tr w:rsidR="009E6058" w14:paraId="69A8518F" w14:textId="77777777" w:rsidTr="00F00293">
        <w:tc>
          <w:tcPr>
            <w:tcW w:w="562" w:type="dxa"/>
          </w:tcPr>
          <w:p w14:paraId="1CF0B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A2692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Основные методологические подходы в теории коммуникации.</w:t>
            </w:r>
          </w:p>
        </w:tc>
      </w:tr>
      <w:tr w:rsidR="009E6058" w14:paraId="2B2F0584" w14:textId="77777777" w:rsidTr="00F00293">
        <w:tc>
          <w:tcPr>
            <w:tcW w:w="562" w:type="dxa"/>
          </w:tcPr>
          <w:p w14:paraId="794DB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C128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Субъект коммуникации. Понятие коммуникативной личности.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Параметры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AED45B" w14:textId="77777777" w:rsidTr="00F00293">
        <w:tc>
          <w:tcPr>
            <w:tcW w:w="562" w:type="dxa"/>
          </w:tcPr>
          <w:p w14:paraId="45F351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7D017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Семиотическое основание коммуникации в модели </w:t>
            </w:r>
            <w:proofErr w:type="spellStart"/>
            <w:r w:rsidRPr="00F06535">
              <w:rPr>
                <w:sz w:val="23"/>
                <w:szCs w:val="23"/>
              </w:rPr>
              <w:t>У.Эко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7DA8F5F1" w14:textId="77777777" w:rsidTr="00F00293">
        <w:tc>
          <w:tcPr>
            <w:tcW w:w="562" w:type="dxa"/>
          </w:tcPr>
          <w:p w14:paraId="3E156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60AF6C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Коммуникативные акты: понятие и типология.</w:t>
            </w:r>
          </w:p>
        </w:tc>
      </w:tr>
      <w:tr w:rsidR="009E6058" w14:paraId="17A532DF" w14:textId="77777777" w:rsidTr="00F00293">
        <w:tc>
          <w:tcPr>
            <w:tcW w:w="562" w:type="dxa"/>
          </w:tcPr>
          <w:p w14:paraId="55F02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56F29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</w:t>
            </w:r>
            <w:proofErr w:type="spellStart"/>
            <w:r w:rsidRPr="00F06535">
              <w:rPr>
                <w:sz w:val="23"/>
                <w:szCs w:val="23"/>
              </w:rPr>
              <w:t>М.Фуко</w:t>
            </w:r>
            <w:proofErr w:type="spellEnd"/>
            <w:r w:rsidRPr="00F06535">
              <w:rPr>
                <w:sz w:val="23"/>
                <w:szCs w:val="23"/>
              </w:rPr>
              <w:t xml:space="preserve"> в теории коммуникации.</w:t>
            </w:r>
          </w:p>
        </w:tc>
      </w:tr>
      <w:tr w:rsidR="009E6058" w14:paraId="488CEC3D" w14:textId="77777777" w:rsidTr="00F00293">
        <w:tc>
          <w:tcPr>
            <w:tcW w:w="562" w:type="dxa"/>
          </w:tcPr>
          <w:p w14:paraId="379D4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ECF5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Коммуникативные субстанции: типология.</w:t>
            </w:r>
          </w:p>
        </w:tc>
      </w:tr>
      <w:tr w:rsidR="009E6058" w14:paraId="4C5D56EA" w14:textId="77777777" w:rsidTr="00F00293">
        <w:tc>
          <w:tcPr>
            <w:tcW w:w="562" w:type="dxa"/>
          </w:tcPr>
          <w:p w14:paraId="614FA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C5190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Понятие и структура знака. Коммуникационная модель </w:t>
            </w:r>
            <w:proofErr w:type="spellStart"/>
            <w:r w:rsidRPr="00F06535">
              <w:rPr>
                <w:sz w:val="23"/>
                <w:szCs w:val="23"/>
              </w:rPr>
              <w:t>Ч.Пирса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42DA0771" w14:textId="77777777" w:rsidTr="00F00293">
        <w:tc>
          <w:tcPr>
            <w:tcW w:w="562" w:type="dxa"/>
          </w:tcPr>
          <w:p w14:paraId="33DC2C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9658D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Типологии коммуникации: виды, формы, типы и функции коммуникации.</w:t>
            </w:r>
          </w:p>
        </w:tc>
      </w:tr>
      <w:tr w:rsidR="009E6058" w14:paraId="5C3EA1C8" w14:textId="77777777" w:rsidTr="00F00293">
        <w:tc>
          <w:tcPr>
            <w:tcW w:w="562" w:type="dxa"/>
          </w:tcPr>
          <w:p w14:paraId="415C5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EC5FB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Понятие и структура знака. Коммуникационные модели Г. Фреге, Ф. де Соссюра и С. Огдена – И. </w:t>
            </w:r>
            <w:proofErr w:type="spellStart"/>
            <w:r w:rsidRPr="00F06535">
              <w:rPr>
                <w:sz w:val="23"/>
                <w:szCs w:val="23"/>
              </w:rPr>
              <w:t>Ричардса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78600C00" w14:textId="77777777" w:rsidTr="00F00293">
        <w:tc>
          <w:tcPr>
            <w:tcW w:w="562" w:type="dxa"/>
          </w:tcPr>
          <w:p w14:paraId="69D1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CC36D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Сущность, структура и функции социально-коммуникативных технологий.</w:t>
            </w:r>
          </w:p>
        </w:tc>
      </w:tr>
      <w:tr w:rsidR="009E6058" w14:paraId="65BE3FAC" w14:textId="77777777" w:rsidTr="00F00293">
        <w:tc>
          <w:tcPr>
            <w:tcW w:w="562" w:type="dxa"/>
          </w:tcPr>
          <w:p w14:paraId="17B943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61531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Виды и типы социальных коммуникаций: методологические подходы и основные классификации.</w:t>
            </w:r>
          </w:p>
        </w:tc>
      </w:tr>
      <w:tr w:rsidR="009E6058" w14:paraId="479884ED" w14:textId="77777777" w:rsidTr="00F00293">
        <w:tc>
          <w:tcPr>
            <w:tcW w:w="562" w:type="dxa"/>
          </w:tcPr>
          <w:p w14:paraId="4E9D9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8CB8C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Смысловое и экспрессивное значение знака.</w:t>
            </w:r>
          </w:p>
        </w:tc>
      </w:tr>
      <w:tr w:rsidR="009E6058" w14:paraId="4A1A4DA4" w14:textId="77777777" w:rsidTr="00F00293">
        <w:tc>
          <w:tcPr>
            <w:tcW w:w="562" w:type="dxa"/>
          </w:tcPr>
          <w:p w14:paraId="41305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6738DF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Понятие и типология коммуникативных действий.</w:t>
            </w:r>
          </w:p>
        </w:tc>
      </w:tr>
      <w:tr w:rsidR="009E6058" w14:paraId="14C2017D" w14:textId="77777777" w:rsidTr="00F00293">
        <w:tc>
          <w:tcPr>
            <w:tcW w:w="562" w:type="dxa"/>
          </w:tcPr>
          <w:p w14:paraId="6E217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121526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Социокультурная динамика общества и развитие средств </w:t>
            </w:r>
            <w:proofErr w:type="gramStart"/>
            <w:r w:rsidRPr="00F06535">
              <w:rPr>
                <w:sz w:val="23"/>
                <w:szCs w:val="23"/>
              </w:rPr>
              <w:t>массовой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D238E1C" w14:textId="77777777" w:rsidTr="00F00293">
        <w:tc>
          <w:tcPr>
            <w:tcW w:w="562" w:type="dxa"/>
          </w:tcPr>
          <w:p w14:paraId="71BFD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6EC2A6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Понятие, особенности и функции массовой коммуникации.</w:t>
            </w:r>
          </w:p>
        </w:tc>
      </w:tr>
      <w:tr w:rsidR="009E6058" w14:paraId="39646B98" w14:textId="77777777" w:rsidTr="00F00293">
        <w:tc>
          <w:tcPr>
            <w:tcW w:w="562" w:type="dxa"/>
          </w:tcPr>
          <w:p w14:paraId="280F6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3E558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Проблемы и противоречия информационно-коммуникативного общества: </w:t>
            </w:r>
            <w:proofErr w:type="spellStart"/>
            <w:r w:rsidRPr="00F06535">
              <w:rPr>
                <w:sz w:val="23"/>
                <w:szCs w:val="23"/>
              </w:rPr>
              <w:t>медийный</w:t>
            </w:r>
            <w:proofErr w:type="spellEnd"/>
            <w:r w:rsidRPr="00F06535">
              <w:rPr>
                <w:sz w:val="23"/>
                <w:szCs w:val="23"/>
              </w:rPr>
              <w:t xml:space="preserve"> аспект.</w:t>
            </w:r>
          </w:p>
        </w:tc>
      </w:tr>
      <w:tr w:rsidR="009E6058" w14:paraId="0BCFC790" w14:textId="77777777" w:rsidTr="00F00293">
        <w:tc>
          <w:tcPr>
            <w:tcW w:w="562" w:type="dxa"/>
          </w:tcPr>
          <w:p w14:paraId="5C8085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9247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Коммуникативно-информационные источники.</w:t>
            </w:r>
          </w:p>
        </w:tc>
      </w:tr>
      <w:tr w:rsidR="009E6058" w14:paraId="251EDDF8" w14:textId="77777777" w:rsidTr="00F00293">
        <w:tc>
          <w:tcPr>
            <w:tcW w:w="562" w:type="dxa"/>
          </w:tcPr>
          <w:p w14:paraId="3D27A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A12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кодов и знаков.</w:t>
            </w:r>
          </w:p>
        </w:tc>
      </w:tr>
      <w:tr w:rsidR="009E6058" w14:paraId="67F962E5" w14:textId="77777777" w:rsidTr="00F00293">
        <w:tc>
          <w:tcPr>
            <w:tcW w:w="562" w:type="dxa"/>
          </w:tcPr>
          <w:p w14:paraId="2C364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074BF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</w:t>
            </w:r>
            <w:proofErr w:type="spellStart"/>
            <w:r w:rsidRPr="00F06535">
              <w:rPr>
                <w:sz w:val="23"/>
                <w:szCs w:val="23"/>
              </w:rPr>
              <w:t>оциальная</w:t>
            </w:r>
            <w:proofErr w:type="spellEnd"/>
            <w:r w:rsidRPr="00F06535">
              <w:rPr>
                <w:sz w:val="23"/>
                <w:szCs w:val="23"/>
              </w:rPr>
              <w:t xml:space="preserve"> коммуникация: соотношения типов источника и получателя.</w:t>
            </w:r>
          </w:p>
        </w:tc>
      </w:tr>
      <w:tr w:rsidR="009E6058" w14:paraId="3C0783FF" w14:textId="77777777" w:rsidTr="00F00293">
        <w:tc>
          <w:tcPr>
            <w:tcW w:w="562" w:type="dxa"/>
          </w:tcPr>
          <w:p w14:paraId="6553D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DA5C87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Объект и предмет семиотики социальной коммуникации.</w:t>
            </w:r>
          </w:p>
        </w:tc>
      </w:tr>
      <w:tr w:rsidR="009E6058" w14:paraId="577473C2" w14:textId="77777777" w:rsidTr="00F00293">
        <w:tc>
          <w:tcPr>
            <w:tcW w:w="562" w:type="dxa"/>
          </w:tcPr>
          <w:p w14:paraId="075FA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C43FE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коммуникационного взаимодействия.</w:t>
            </w:r>
          </w:p>
        </w:tc>
      </w:tr>
      <w:tr w:rsidR="009E6058" w14:paraId="72AC1FC9" w14:textId="77777777" w:rsidTr="00F00293">
        <w:tc>
          <w:tcPr>
            <w:tcW w:w="562" w:type="dxa"/>
          </w:tcPr>
          <w:p w14:paraId="2989BC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3FE6D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Прагматический подход в </w:t>
            </w:r>
            <w:proofErr w:type="gramStart"/>
            <w:r w:rsidRPr="00F06535">
              <w:rPr>
                <w:sz w:val="23"/>
                <w:szCs w:val="23"/>
              </w:rPr>
              <w:t>определении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коммуникации: Ч. Моррис и П. </w:t>
            </w:r>
            <w:proofErr w:type="spellStart"/>
            <w:r w:rsidRPr="00F06535">
              <w:rPr>
                <w:sz w:val="23"/>
                <w:szCs w:val="23"/>
              </w:rPr>
              <w:t>Грайс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31EAC424" w14:textId="77777777" w:rsidTr="00F00293">
        <w:tc>
          <w:tcPr>
            <w:tcW w:w="562" w:type="dxa"/>
          </w:tcPr>
          <w:p w14:paraId="504C5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C66E1A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Дискурс в теории коммуникации. Понятия «фрейм», «схема», «скрипт», «сценарий».</w:t>
            </w:r>
          </w:p>
        </w:tc>
      </w:tr>
      <w:tr w:rsidR="009E6058" w14:paraId="6D3202E9" w14:textId="77777777" w:rsidTr="00F00293">
        <w:tc>
          <w:tcPr>
            <w:tcW w:w="562" w:type="dxa"/>
          </w:tcPr>
          <w:p w14:paraId="16736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52C3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Информация как общенаучная категория.</w:t>
            </w:r>
          </w:p>
        </w:tc>
      </w:tr>
      <w:tr w:rsidR="009E6058" w14:paraId="263389DD" w14:textId="77777777" w:rsidTr="00F00293">
        <w:tc>
          <w:tcPr>
            <w:tcW w:w="562" w:type="dxa"/>
          </w:tcPr>
          <w:p w14:paraId="32A6A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DB00EC6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Развитие средств коммуникации в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 xml:space="preserve"> антропогенеза.</w:t>
            </w:r>
          </w:p>
        </w:tc>
      </w:tr>
      <w:tr w:rsidR="009E6058" w14:paraId="72014DFC" w14:textId="77777777" w:rsidTr="00F00293">
        <w:tc>
          <w:tcPr>
            <w:tcW w:w="562" w:type="dxa"/>
          </w:tcPr>
          <w:p w14:paraId="223CA5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986F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Модель социальной коммуникации Б. </w:t>
            </w:r>
            <w:proofErr w:type="spellStart"/>
            <w:r w:rsidRPr="00F06535">
              <w:rPr>
                <w:sz w:val="23"/>
                <w:szCs w:val="23"/>
              </w:rPr>
              <w:t>Вестли</w:t>
            </w:r>
            <w:proofErr w:type="spellEnd"/>
            <w:r w:rsidRPr="00F06535">
              <w:rPr>
                <w:sz w:val="23"/>
                <w:szCs w:val="23"/>
              </w:rPr>
              <w:t xml:space="preserve">-М. </w:t>
            </w:r>
            <w:proofErr w:type="spellStart"/>
            <w:r>
              <w:rPr>
                <w:sz w:val="23"/>
                <w:szCs w:val="23"/>
                <w:lang w:val="en-US"/>
              </w:rPr>
              <w:t>Маклина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66E991" w14:textId="77777777" w:rsidTr="00F00293">
        <w:tc>
          <w:tcPr>
            <w:tcW w:w="562" w:type="dxa"/>
          </w:tcPr>
          <w:p w14:paraId="3719A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F55F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Метафора в межличностной коммуникации.</w:t>
            </w:r>
          </w:p>
        </w:tc>
      </w:tr>
      <w:tr w:rsidR="009E6058" w14:paraId="61D1763E" w14:textId="77777777" w:rsidTr="00F00293">
        <w:tc>
          <w:tcPr>
            <w:tcW w:w="562" w:type="dxa"/>
          </w:tcPr>
          <w:p w14:paraId="451B4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B069A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Соотношение предмета теории коммуникации с предметными областями смежных наук.</w:t>
            </w:r>
          </w:p>
        </w:tc>
      </w:tr>
      <w:tr w:rsidR="009E6058" w14:paraId="53C3E373" w14:textId="77777777" w:rsidTr="00F00293">
        <w:tc>
          <w:tcPr>
            <w:tcW w:w="562" w:type="dxa"/>
          </w:tcPr>
          <w:p w14:paraId="3BB21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9E2FAF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социальной коммуникации Т. </w:t>
            </w:r>
            <w:proofErr w:type="spellStart"/>
            <w:r w:rsidRPr="00F06535">
              <w:rPr>
                <w:sz w:val="23"/>
                <w:szCs w:val="23"/>
              </w:rPr>
              <w:t>Ньюкомба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0F5E0A9F" w14:textId="77777777" w:rsidTr="00F00293">
        <w:tc>
          <w:tcPr>
            <w:tcW w:w="562" w:type="dxa"/>
          </w:tcPr>
          <w:p w14:paraId="1CF99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D6ED1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Семиотический подход: общая характеристика.</w:t>
            </w:r>
          </w:p>
        </w:tc>
      </w:tr>
      <w:tr w:rsidR="009E6058" w14:paraId="2367082B" w14:textId="77777777" w:rsidTr="00F00293">
        <w:tc>
          <w:tcPr>
            <w:tcW w:w="562" w:type="dxa"/>
          </w:tcPr>
          <w:p w14:paraId="25CA3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239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Коммуникативные революции.</w:t>
            </w:r>
          </w:p>
        </w:tc>
      </w:tr>
      <w:tr w:rsidR="009E6058" w14:paraId="7623BC6C" w14:textId="77777777" w:rsidTr="00F00293">
        <w:tc>
          <w:tcPr>
            <w:tcW w:w="562" w:type="dxa"/>
          </w:tcPr>
          <w:p w14:paraId="42B12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274CE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Коммуникационная модель Ч. </w:t>
            </w:r>
            <w:proofErr w:type="spellStart"/>
            <w:r w:rsidRPr="00F06535">
              <w:rPr>
                <w:sz w:val="23"/>
                <w:szCs w:val="23"/>
              </w:rPr>
              <w:t>Осгуда</w:t>
            </w:r>
            <w:proofErr w:type="spellEnd"/>
            <w:r w:rsidRPr="00F06535">
              <w:rPr>
                <w:sz w:val="23"/>
                <w:szCs w:val="23"/>
              </w:rPr>
              <w:t xml:space="preserve">-У. </w:t>
            </w:r>
            <w:proofErr w:type="spellStart"/>
            <w:r>
              <w:rPr>
                <w:sz w:val="23"/>
                <w:szCs w:val="23"/>
                <w:lang w:val="en-US"/>
              </w:rPr>
              <w:t>Шрамма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D5244C" w14:textId="77777777" w:rsidTr="00F00293">
        <w:tc>
          <w:tcPr>
            <w:tcW w:w="562" w:type="dxa"/>
          </w:tcPr>
          <w:p w14:paraId="54008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2865E1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Коммуникационное действие и коммуникационная деятельность.</w:t>
            </w:r>
          </w:p>
        </w:tc>
      </w:tr>
      <w:tr w:rsidR="009E6058" w14:paraId="6D55388D" w14:textId="77777777" w:rsidTr="00F00293">
        <w:tc>
          <w:tcPr>
            <w:tcW w:w="562" w:type="dxa"/>
          </w:tcPr>
          <w:p w14:paraId="76DE66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D0C56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Трансакционная модель социальной коммуникации.</w:t>
            </w:r>
          </w:p>
        </w:tc>
      </w:tr>
      <w:tr w:rsidR="009E6058" w14:paraId="6C00FE58" w14:textId="77777777" w:rsidTr="00F00293">
        <w:tc>
          <w:tcPr>
            <w:tcW w:w="562" w:type="dxa"/>
          </w:tcPr>
          <w:p w14:paraId="79676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E65A1E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Коммуникационная система и система коммуникаций.</w:t>
            </w:r>
          </w:p>
        </w:tc>
      </w:tr>
      <w:tr w:rsidR="009E6058" w14:paraId="2B77AD6B" w14:textId="77777777" w:rsidTr="00F00293">
        <w:tc>
          <w:tcPr>
            <w:tcW w:w="562" w:type="dxa"/>
          </w:tcPr>
          <w:p w14:paraId="7D2A7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3AE53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Коммуникационная компетентность субъекта коммуникации как фактор его </w:t>
            </w:r>
            <w:proofErr w:type="gramStart"/>
            <w:r w:rsidRPr="00F06535">
              <w:rPr>
                <w:sz w:val="23"/>
                <w:szCs w:val="23"/>
              </w:rPr>
              <w:t>эффективной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 в обществе.</w:t>
            </w:r>
          </w:p>
        </w:tc>
      </w:tr>
      <w:tr w:rsidR="009E6058" w14:paraId="4D3EF32A" w14:textId="77777777" w:rsidTr="00F00293">
        <w:tc>
          <w:tcPr>
            <w:tcW w:w="562" w:type="dxa"/>
          </w:tcPr>
          <w:p w14:paraId="2944B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D40E2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Системный подход к коммуникации.</w:t>
            </w:r>
          </w:p>
        </w:tc>
      </w:tr>
      <w:tr w:rsidR="009E6058" w14:paraId="2CBA046A" w14:textId="77777777" w:rsidTr="00F00293">
        <w:tc>
          <w:tcPr>
            <w:tcW w:w="562" w:type="dxa"/>
          </w:tcPr>
          <w:p w14:paraId="03036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5738B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Информационная теория коммуникации.</w:t>
            </w:r>
          </w:p>
        </w:tc>
      </w:tr>
      <w:tr w:rsidR="009E6058" w14:paraId="0F56FDA7" w14:textId="77777777" w:rsidTr="00F00293">
        <w:tc>
          <w:tcPr>
            <w:tcW w:w="562" w:type="dxa"/>
          </w:tcPr>
          <w:p w14:paraId="77481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3F880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Креолизованный</w:t>
            </w:r>
            <w:proofErr w:type="spellEnd"/>
            <w:r w:rsidRPr="00F06535">
              <w:rPr>
                <w:sz w:val="23"/>
                <w:szCs w:val="23"/>
              </w:rPr>
              <w:t xml:space="preserve"> текст в практике развития коммуникации на современном этапе.</w:t>
            </w:r>
          </w:p>
        </w:tc>
      </w:tr>
      <w:tr w:rsidR="009E6058" w14:paraId="185B0E68" w14:textId="77777777" w:rsidTr="00F00293">
        <w:tc>
          <w:tcPr>
            <w:tcW w:w="562" w:type="dxa"/>
          </w:tcPr>
          <w:p w14:paraId="174D9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692C9F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Метафора и метонимия в интерпретационном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 xml:space="preserve"> субъекта коммуникации: практическое воплощение.</w:t>
            </w:r>
          </w:p>
        </w:tc>
      </w:tr>
      <w:tr w:rsidR="009E6058" w14:paraId="70AEFF11" w14:textId="77777777" w:rsidTr="00F00293">
        <w:tc>
          <w:tcPr>
            <w:tcW w:w="562" w:type="dxa"/>
          </w:tcPr>
          <w:p w14:paraId="78446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24C358B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Проиллюстрируйте сферу применения двухступенчатой модели коммуникации.</w:t>
            </w:r>
          </w:p>
        </w:tc>
      </w:tr>
      <w:tr w:rsidR="009E6058" w14:paraId="23582CA0" w14:textId="77777777" w:rsidTr="00F00293">
        <w:tc>
          <w:tcPr>
            <w:tcW w:w="562" w:type="dxa"/>
          </w:tcPr>
          <w:p w14:paraId="047C2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AD0B26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Алгоритм идентификации </w:t>
            </w:r>
            <w:proofErr w:type="gramStart"/>
            <w:r w:rsidRPr="00F06535">
              <w:rPr>
                <w:sz w:val="23"/>
                <w:szCs w:val="23"/>
              </w:rPr>
              <w:t>нейролингвистического</w:t>
            </w:r>
            <w:proofErr w:type="gramEnd"/>
            <w:r w:rsidRPr="00F06535">
              <w:rPr>
                <w:sz w:val="23"/>
                <w:szCs w:val="23"/>
              </w:rPr>
              <w:t xml:space="preserve"> программирования в коммуникационных сценариях СМИ.</w:t>
            </w:r>
          </w:p>
        </w:tc>
      </w:tr>
      <w:tr w:rsidR="009E6058" w14:paraId="7519025A" w14:textId="77777777" w:rsidTr="00F00293">
        <w:tc>
          <w:tcPr>
            <w:tcW w:w="562" w:type="dxa"/>
          </w:tcPr>
          <w:p w14:paraId="08B4B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756B98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Значение кодов в социокультурном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 (привести примеры культурных кодов на примере 2-3 стран).</w:t>
            </w:r>
          </w:p>
        </w:tc>
      </w:tr>
      <w:tr w:rsidR="009E6058" w14:paraId="4E909039" w14:textId="77777777" w:rsidTr="00F00293">
        <w:tc>
          <w:tcPr>
            <w:tcW w:w="562" w:type="dxa"/>
          </w:tcPr>
          <w:p w14:paraId="5B7C3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73EC82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Дискурс как показатель целостности коммуникации (примеры целостности дискурса).</w:t>
            </w:r>
          </w:p>
        </w:tc>
      </w:tr>
      <w:tr w:rsidR="009E6058" w14:paraId="0333DB98" w14:textId="77777777" w:rsidTr="00F00293">
        <w:tc>
          <w:tcPr>
            <w:tcW w:w="562" w:type="dxa"/>
          </w:tcPr>
          <w:p w14:paraId="1AF9C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C2DC6E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Эффективный коммуникатор в современном коммуникационном </w:t>
            </w:r>
            <w:proofErr w:type="gramStart"/>
            <w:r w:rsidRPr="00F06535">
              <w:rPr>
                <w:sz w:val="23"/>
                <w:szCs w:val="23"/>
              </w:rPr>
              <w:t>пространстве</w:t>
            </w:r>
            <w:proofErr w:type="gramEnd"/>
            <w:r w:rsidRPr="00F06535">
              <w:rPr>
                <w:sz w:val="23"/>
                <w:szCs w:val="23"/>
              </w:rPr>
              <w:t xml:space="preserve"> (примеры и анализ).</w:t>
            </w:r>
          </w:p>
        </w:tc>
      </w:tr>
      <w:tr w:rsidR="009E6058" w14:paraId="792D934E" w14:textId="77777777" w:rsidTr="00F00293">
        <w:tc>
          <w:tcPr>
            <w:tcW w:w="562" w:type="dxa"/>
          </w:tcPr>
          <w:p w14:paraId="777C0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BA6CDA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Спроецируйте модель Э. </w:t>
            </w:r>
            <w:proofErr w:type="spellStart"/>
            <w:r w:rsidRPr="00F06535">
              <w:rPr>
                <w:sz w:val="23"/>
                <w:szCs w:val="23"/>
              </w:rPr>
              <w:t>Ноэль-Нойман</w:t>
            </w:r>
            <w:proofErr w:type="spellEnd"/>
            <w:r w:rsidRPr="00F06535">
              <w:rPr>
                <w:sz w:val="23"/>
                <w:szCs w:val="23"/>
              </w:rPr>
              <w:t xml:space="preserve"> на политическую коммуникацию в РФ.</w:t>
            </w:r>
          </w:p>
        </w:tc>
      </w:tr>
      <w:tr w:rsidR="009E6058" w14:paraId="1AD7E617" w14:textId="77777777" w:rsidTr="00F00293">
        <w:tc>
          <w:tcPr>
            <w:tcW w:w="562" w:type="dxa"/>
          </w:tcPr>
          <w:p w14:paraId="64790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1A8FBF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Типология социальных коммуникаций по критериям типа канала, типа сообщения, эффекта, наличия обратной связи, дополнительным критериям.</w:t>
            </w:r>
          </w:p>
        </w:tc>
      </w:tr>
      <w:tr w:rsidR="009E6058" w14:paraId="78EA0714" w14:textId="77777777" w:rsidTr="00F00293">
        <w:tc>
          <w:tcPr>
            <w:tcW w:w="562" w:type="dxa"/>
          </w:tcPr>
          <w:p w14:paraId="67A2B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85DFE1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Инновационные перспективы в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1D32E2E5" w14:textId="77777777" w:rsidTr="00F00293">
        <w:tc>
          <w:tcPr>
            <w:tcW w:w="562" w:type="dxa"/>
          </w:tcPr>
          <w:p w14:paraId="451E9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08A859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Приведите примеры диффузной коммуникационной модели.</w:t>
            </w:r>
          </w:p>
        </w:tc>
      </w:tr>
      <w:tr w:rsidR="009E6058" w14:paraId="13D7E016" w14:textId="77777777" w:rsidTr="00F00293">
        <w:tc>
          <w:tcPr>
            <w:tcW w:w="562" w:type="dxa"/>
          </w:tcPr>
          <w:p w14:paraId="44372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418BB5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Спроецируйте модель привратника в контекст </w:t>
            </w:r>
            <w:proofErr w:type="gramStart"/>
            <w:r w:rsidRPr="00F06535">
              <w:rPr>
                <w:sz w:val="23"/>
                <w:szCs w:val="23"/>
              </w:rPr>
              <w:t>телевизионной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7A046CBA" w14:textId="77777777" w:rsidTr="00F00293">
        <w:tc>
          <w:tcPr>
            <w:tcW w:w="562" w:type="dxa"/>
          </w:tcPr>
          <w:p w14:paraId="5BBC5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3C43A7B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Проиллюстрируйте основные структурные компоненты подготовки новости в СМИ.</w:t>
            </w:r>
          </w:p>
        </w:tc>
      </w:tr>
      <w:tr w:rsidR="009E6058" w14:paraId="24E0B15D" w14:textId="77777777" w:rsidTr="00F00293">
        <w:tc>
          <w:tcPr>
            <w:tcW w:w="562" w:type="dxa"/>
          </w:tcPr>
          <w:p w14:paraId="16CC1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EE5119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Рассмотрите развитие бренда сквозь призму метафоры.</w:t>
            </w:r>
          </w:p>
        </w:tc>
      </w:tr>
      <w:tr w:rsidR="009E6058" w14:paraId="4ABDFC3C" w14:textId="77777777" w:rsidTr="00F00293">
        <w:tc>
          <w:tcPr>
            <w:tcW w:w="562" w:type="dxa"/>
          </w:tcPr>
          <w:p w14:paraId="5B00F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F4FFD8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Приведите примеры модели мифологической коммуникации сквозь призму рекламы.</w:t>
            </w:r>
          </w:p>
        </w:tc>
      </w:tr>
      <w:tr w:rsidR="009E6058" w14:paraId="4AF2DCA1" w14:textId="77777777" w:rsidTr="00F00293">
        <w:tc>
          <w:tcPr>
            <w:tcW w:w="562" w:type="dxa"/>
          </w:tcPr>
          <w:p w14:paraId="75825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501A3B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Докажите, что коммуникационная модель Юрия Лотмана является фундаментальной в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современного общества.</w:t>
            </w:r>
          </w:p>
        </w:tc>
      </w:tr>
      <w:tr w:rsidR="009E6058" w14:paraId="4496401F" w14:textId="77777777" w:rsidTr="00F00293">
        <w:tc>
          <w:tcPr>
            <w:tcW w:w="562" w:type="dxa"/>
          </w:tcPr>
          <w:p w14:paraId="6206DF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CCAA12E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Как проявляется модель Зигмунда Фрейда в практике межличностного общения.</w:t>
            </w:r>
          </w:p>
        </w:tc>
      </w:tr>
      <w:tr w:rsidR="009E6058" w14:paraId="0608A9BA" w14:textId="77777777" w:rsidTr="00F00293">
        <w:tc>
          <w:tcPr>
            <w:tcW w:w="562" w:type="dxa"/>
          </w:tcPr>
          <w:p w14:paraId="5326B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FBAA2E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Как реализует себя модель Романа Якобсона в российском </w:t>
            </w:r>
            <w:proofErr w:type="gramStart"/>
            <w:r w:rsidRPr="00F06535">
              <w:rPr>
                <w:sz w:val="23"/>
                <w:szCs w:val="23"/>
              </w:rPr>
              <w:t>обществе</w:t>
            </w:r>
            <w:proofErr w:type="gramEnd"/>
            <w:r w:rsidRPr="00F06535">
              <w:rPr>
                <w:sz w:val="23"/>
                <w:szCs w:val="23"/>
              </w:rPr>
              <w:t>, приведите примеры.</w:t>
            </w:r>
          </w:p>
        </w:tc>
      </w:tr>
      <w:tr w:rsidR="009E6058" w14:paraId="0F143271" w14:textId="77777777" w:rsidTr="00F00293">
        <w:tc>
          <w:tcPr>
            <w:tcW w:w="562" w:type="dxa"/>
          </w:tcPr>
          <w:p w14:paraId="1563F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76093D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Спроецируйте модель Умберто</w:t>
            </w:r>
            <w:proofErr w:type="gramStart"/>
            <w:r w:rsidRPr="00F06535">
              <w:rPr>
                <w:sz w:val="23"/>
                <w:szCs w:val="23"/>
              </w:rPr>
              <w:t xml:space="preserve"> Э</w:t>
            </w:r>
            <w:proofErr w:type="gramEnd"/>
            <w:r w:rsidRPr="00F06535">
              <w:rPr>
                <w:sz w:val="23"/>
                <w:szCs w:val="23"/>
              </w:rPr>
              <w:t>ко на коммуникативные проявления информационного общества в России.</w:t>
            </w:r>
          </w:p>
        </w:tc>
      </w:tr>
      <w:tr w:rsidR="009E6058" w14:paraId="0803D987" w14:textId="77777777" w:rsidTr="00F00293">
        <w:tc>
          <w:tcPr>
            <w:tcW w:w="562" w:type="dxa"/>
          </w:tcPr>
          <w:p w14:paraId="14DFC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7ECF1C4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В чем практическое значение модели Ж. </w:t>
            </w:r>
            <w:proofErr w:type="spellStart"/>
            <w:r w:rsidRPr="00F06535">
              <w:rPr>
                <w:sz w:val="23"/>
                <w:szCs w:val="23"/>
              </w:rPr>
              <w:t>Лакана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098B268A" w14:textId="77777777" w:rsidTr="00F00293">
        <w:tc>
          <w:tcPr>
            <w:tcW w:w="562" w:type="dxa"/>
          </w:tcPr>
          <w:p w14:paraId="16BCC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2B9B61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Денотация</w:t>
            </w:r>
            <w:proofErr w:type="spellEnd"/>
            <w:r w:rsidRPr="00F06535">
              <w:rPr>
                <w:sz w:val="23"/>
                <w:szCs w:val="23"/>
              </w:rPr>
              <w:t xml:space="preserve"> и коннотация в </w:t>
            </w:r>
            <w:proofErr w:type="gramStart"/>
            <w:r w:rsidRPr="00F06535">
              <w:rPr>
                <w:sz w:val="23"/>
                <w:szCs w:val="23"/>
              </w:rPr>
              <w:t>интерпретационной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 субъекта коммуникации (примеры коммуникационных сценариев).</w:t>
            </w:r>
          </w:p>
        </w:tc>
      </w:tr>
      <w:tr w:rsidR="009E6058" w14:paraId="2DE4777B" w14:textId="77777777" w:rsidTr="00F00293">
        <w:tc>
          <w:tcPr>
            <w:tcW w:w="562" w:type="dxa"/>
          </w:tcPr>
          <w:p w14:paraId="3A522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CA054D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Информационно-коммуникативное общество: общая характеристика.</w:t>
            </w:r>
          </w:p>
        </w:tc>
      </w:tr>
      <w:tr w:rsidR="009E6058" w14:paraId="2CC7A58C" w14:textId="77777777" w:rsidTr="00F00293">
        <w:tc>
          <w:tcPr>
            <w:tcW w:w="562" w:type="dxa"/>
          </w:tcPr>
          <w:p w14:paraId="30C87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4B2DCA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Коммуникационные технологии и информационное общество.</w:t>
            </w:r>
          </w:p>
        </w:tc>
      </w:tr>
      <w:tr w:rsidR="009E6058" w14:paraId="41FCE0B4" w14:textId="77777777" w:rsidTr="00F00293">
        <w:tc>
          <w:tcPr>
            <w:tcW w:w="562" w:type="dxa"/>
          </w:tcPr>
          <w:p w14:paraId="0226AC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0A701C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06535">
              <w:rPr>
                <w:sz w:val="23"/>
                <w:szCs w:val="23"/>
              </w:rPr>
              <w:t>Актуальные проблемы развития средств массовой коммуникации.</w:t>
            </w:r>
            <w:proofErr w:type="gramEnd"/>
          </w:p>
        </w:tc>
      </w:tr>
      <w:tr w:rsidR="009E6058" w14:paraId="75544D0E" w14:textId="77777777" w:rsidTr="00F00293">
        <w:tc>
          <w:tcPr>
            <w:tcW w:w="562" w:type="dxa"/>
          </w:tcPr>
          <w:p w14:paraId="1D453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29A524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Медийные</w:t>
            </w:r>
            <w:proofErr w:type="spellEnd"/>
            <w:r w:rsidRPr="00F06535">
              <w:rPr>
                <w:sz w:val="23"/>
                <w:szCs w:val="23"/>
              </w:rPr>
              <w:t xml:space="preserve"> параметры выражения современного субъекта коммуникации.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39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65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39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65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6535" w14:paraId="5A1C9382" w14:textId="77777777" w:rsidTr="00801458">
        <w:tc>
          <w:tcPr>
            <w:tcW w:w="2336" w:type="dxa"/>
          </w:tcPr>
          <w:p w14:paraId="4C518DAB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6535" w14:paraId="07658034" w14:textId="77777777" w:rsidTr="00801458">
        <w:tc>
          <w:tcPr>
            <w:tcW w:w="2336" w:type="dxa"/>
          </w:tcPr>
          <w:p w14:paraId="1553D698" w14:textId="78F29BFB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06535" w14:paraId="246648CE" w14:textId="77777777" w:rsidTr="00801458">
        <w:tc>
          <w:tcPr>
            <w:tcW w:w="2336" w:type="dxa"/>
          </w:tcPr>
          <w:p w14:paraId="3E1D004F" w14:textId="77777777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A1A898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9CDBD83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EC32D0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06535" w14:paraId="5CA48CF0" w14:textId="77777777" w:rsidTr="00801458">
        <w:tc>
          <w:tcPr>
            <w:tcW w:w="2336" w:type="dxa"/>
          </w:tcPr>
          <w:p w14:paraId="0303C841" w14:textId="77777777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2608AE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27D55B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30BBE2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065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65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3942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F06535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06535" w14:paraId="3B956EB3" w14:textId="77777777" w:rsidTr="003D0D34">
        <w:tc>
          <w:tcPr>
            <w:tcW w:w="1667" w:type="pct"/>
          </w:tcPr>
          <w:p w14:paraId="52850E9F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F0653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65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3943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065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6535" w14:paraId="0267C479" w14:textId="77777777" w:rsidTr="00801458">
        <w:tc>
          <w:tcPr>
            <w:tcW w:w="2500" w:type="pct"/>
          </w:tcPr>
          <w:p w14:paraId="37F699C9" w14:textId="77777777" w:rsidR="00B8237E" w:rsidRPr="00F06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6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6535" w14:paraId="3F240151" w14:textId="77777777" w:rsidTr="00801458">
        <w:tc>
          <w:tcPr>
            <w:tcW w:w="2500" w:type="pct"/>
          </w:tcPr>
          <w:p w14:paraId="61E91592" w14:textId="61A0874C" w:rsidR="00B8237E" w:rsidRPr="00F06535" w:rsidRDefault="00B8237E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06535" w14:paraId="34030FF3" w14:textId="77777777" w:rsidTr="00801458">
        <w:tc>
          <w:tcPr>
            <w:tcW w:w="2500" w:type="pct"/>
          </w:tcPr>
          <w:p w14:paraId="2FBFCA1A" w14:textId="77777777" w:rsidR="00B8237E" w:rsidRPr="00F06535" w:rsidRDefault="00B8237E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BB90509" w14:textId="7777777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06535" w14:paraId="5FE61A13" w14:textId="77777777" w:rsidTr="00801458">
        <w:tc>
          <w:tcPr>
            <w:tcW w:w="2500" w:type="pct"/>
          </w:tcPr>
          <w:p w14:paraId="7487A37B" w14:textId="77777777" w:rsidR="00B8237E" w:rsidRPr="00F065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97AD75" w14:textId="7777777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3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76ECD" w14:textId="77777777" w:rsidR="00D60B82" w:rsidRDefault="00D60B82" w:rsidP="00315CA6">
      <w:pPr>
        <w:spacing w:after="0" w:line="240" w:lineRule="auto"/>
      </w:pPr>
      <w:r>
        <w:separator/>
      </w:r>
    </w:p>
  </w:endnote>
  <w:endnote w:type="continuationSeparator" w:id="0">
    <w:p w14:paraId="31FB3173" w14:textId="77777777" w:rsidR="00D60B82" w:rsidRDefault="00D60B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BE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69F29" w14:textId="77777777" w:rsidR="00D60B82" w:rsidRDefault="00D60B82" w:rsidP="00315CA6">
      <w:pPr>
        <w:spacing w:after="0" w:line="240" w:lineRule="auto"/>
      </w:pPr>
      <w:r>
        <w:separator/>
      </w:r>
    </w:p>
  </w:footnote>
  <w:footnote w:type="continuationSeparator" w:id="0">
    <w:p w14:paraId="592B7E76" w14:textId="77777777" w:rsidR="00D60B82" w:rsidRDefault="00D60B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BE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73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B8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53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14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osnovy-teorii-kommunikacii-4897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7ECDE6-23DB-4A0F-BCBE-8C7F1FFF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3686</Words>
  <Characters>21012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