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Реклама и связи с общественностью в отрасли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1D1BE9B" w:rsidR="00C52FB4" w:rsidRPr="00352B6F" w:rsidRDefault="00C46F7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46F7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88E2C0" w:rsidR="00A77598" w:rsidRPr="00C46F7C" w:rsidRDefault="00C46F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05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05C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005C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005C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005C6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54F2A0" w:rsidR="004475DA" w:rsidRPr="00C46F7C" w:rsidRDefault="00C46F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BC8E98" w14:textId="77777777" w:rsidR="00C005C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3808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_Toc182903808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3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03B730C5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09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_Toc182903809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3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25D696FD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0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_Toc182903810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3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346B1BD6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1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_Toc182903811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3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0C17B5DD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2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_Toc182903812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5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04A89FF4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3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_Toc182903813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5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540CFDC0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4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_Toc182903814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5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116F8BBD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5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_Toc182903815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5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7F509518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6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_Toc182903816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6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5174A5D7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7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_Toc182903817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7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030B0725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8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_Toc182903818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8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591DC858" w14:textId="77777777" w:rsidR="00C005C6" w:rsidRDefault="00315F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19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_Toc182903819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669BB0C2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20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_Toc182903820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7DD8FCAE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21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_Toc182903821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0862A93C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22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_Toc182903822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4C03063D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23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_Toc182903823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2B1328C7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24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_Toc182903824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1910333C" w14:textId="77777777" w:rsidR="00C005C6" w:rsidRDefault="00315F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3825" w:history="1">
            <w:r w:rsidR="00C005C6" w:rsidRPr="0070310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005C6">
              <w:rPr>
                <w:noProof/>
                <w:webHidden/>
              </w:rPr>
              <w:tab/>
            </w:r>
            <w:r w:rsidR="00C005C6">
              <w:rPr>
                <w:noProof/>
                <w:webHidden/>
              </w:rPr>
              <w:fldChar w:fldCharType="begin"/>
            </w:r>
            <w:r w:rsidR="00C005C6">
              <w:rPr>
                <w:noProof/>
                <w:webHidden/>
              </w:rPr>
              <w:instrText xml:space="preserve"> PAGEREF _Toc182903825 \h </w:instrText>
            </w:r>
            <w:r w:rsidR="00C005C6">
              <w:rPr>
                <w:noProof/>
                <w:webHidden/>
              </w:rPr>
            </w:r>
            <w:r w:rsidR="00C005C6">
              <w:rPr>
                <w:noProof/>
                <w:webHidden/>
              </w:rPr>
              <w:fldChar w:fldCharType="separate"/>
            </w:r>
            <w:r w:rsidR="00C005C6">
              <w:rPr>
                <w:noProof/>
                <w:webHidden/>
              </w:rPr>
              <w:t>10</w:t>
            </w:r>
            <w:r w:rsidR="00C005C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3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Усвоить основные цели, задачи, особенности и инструменты рекламы и связей с общественн6остью в отрасли.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3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61FF482" w14:textId="14376189" w:rsidR="00B55B76" w:rsidRPr="00352B6F" w:rsidRDefault="00ED39ED" w:rsidP="00B55B76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B55B76">
        <w:rPr>
          <w:sz w:val="28"/>
          <w:szCs w:val="28"/>
        </w:rPr>
        <w:t xml:space="preserve"> Б</w:t>
      </w:r>
      <w:proofErr w:type="gramStart"/>
      <w:r w:rsidR="00B55B76">
        <w:rPr>
          <w:sz w:val="28"/>
          <w:szCs w:val="28"/>
        </w:rPr>
        <w:t>1</w:t>
      </w:r>
      <w:proofErr w:type="gramEnd"/>
      <w:r w:rsidR="00B55B76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Реклама и связи с общественностью в отрасли</w:t>
      </w:r>
      <w:r w:rsidR="00FF4AA6" w:rsidRPr="00352B6F">
        <w:rPr>
          <w:sz w:val="28"/>
          <w:szCs w:val="28"/>
        </w:rPr>
        <w:t xml:space="preserve"> </w:t>
      </w:r>
      <w:r w:rsidR="00B55B76" w:rsidRPr="00352B6F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4EC5CDE9" w14:textId="410273C4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3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0"/>
        <w:gridCol w:w="5410"/>
      </w:tblGrid>
      <w:tr w:rsidR="00751095" w:rsidRPr="00C005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05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05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05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5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05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5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05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005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05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05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C005C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05C6">
              <w:rPr>
                <w:rFonts w:ascii="Times New Roman" w:hAnsi="Times New Roman" w:cs="Times New Roman"/>
              </w:rPr>
              <w:t xml:space="preserve"> участвовать в создании эффективной коммуникационной инфраструктуры организации, обеспечении внутренней и внешней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05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005C6">
              <w:rPr>
                <w:rFonts w:ascii="Times New Roman" w:hAnsi="Times New Roman" w:cs="Times New Roman"/>
                <w:lang w:bidi="ru-RU"/>
              </w:rPr>
              <w:t>ПК-1.2 - Владеет прочными навыками создания эффективной коммуникационной инфраструктуры коммерческой организации, как во внутренней, так и во внешней среде в различных сферах бизнеса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05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05C6">
              <w:rPr>
                <w:rFonts w:ascii="Times New Roman" w:hAnsi="Times New Roman" w:cs="Times New Roman"/>
              </w:rPr>
              <w:t>особенности создания эффективной коммуникационной инфраструктуры коммерческой организации как во внутренней, так и во внешней среде в конкретной отрасли.</w:t>
            </w:r>
            <w:r w:rsidRPr="00C005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005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05C6">
              <w:rPr>
                <w:rFonts w:ascii="Times New Roman" w:hAnsi="Times New Roman" w:cs="Times New Roman"/>
              </w:rPr>
              <w:t>анализировать и формировать функционал коммуникационной структуры отраслевой организации</w:t>
            </w:r>
            <w:proofErr w:type="gramStart"/>
            <w:r w:rsidR="00FD518F" w:rsidRPr="00C005C6">
              <w:rPr>
                <w:rFonts w:ascii="Times New Roman" w:hAnsi="Times New Roman" w:cs="Times New Roman"/>
              </w:rPr>
              <w:t>.</w:t>
            </w:r>
            <w:r w:rsidRPr="00C005C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005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05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05C6">
              <w:rPr>
                <w:rFonts w:ascii="Times New Roman" w:hAnsi="Times New Roman" w:cs="Times New Roman"/>
              </w:rPr>
              <w:t>навыками построения эффективной коммуникационной инфраструктуры коммерческой организации как во внутренней, так и во внешней среде в конкретной отрасли</w:t>
            </w:r>
            <w:proofErr w:type="gramStart"/>
            <w:r w:rsidR="00FD518F" w:rsidRPr="00C005C6">
              <w:rPr>
                <w:rFonts w:ascii="Times New Roman" w:hAnsi="Times New Roman" w:cs="Times New Roman"/>
              </w:rPr>
              <w:t>.</w:t>
            </w:r>
            <w:r w:rsidRPr="00C005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005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38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«реклама и связи с общественностью в отрасли».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«отраслевые коммуникации», «реклама и связи с общественностью в отрасли»: неоднозначность трактовки. Обзор литературы по курсу. На примере PR и рекламы в сфере финансов: основные понятия. Содержание и функции финансов. Банковский бизнес. Страховой бизнес. Специфика финансовой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7E30A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F7B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Субъекты и объекты рекламы и PR в отрасли: принципы выделения.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F85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Субъектно-объектная структура отраслевых коммуникаций. Базисные и технологические субъекты. Приоритетные группы общественности и целевые аудитории. СМИ как рилейная аудитория, отраслевые СМИ и медиарилейшнз в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B7D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DBAC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AAB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3A8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E5BE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671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Государственное и негосударственное регулирование в отрасли. Кодексы этические в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47F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Отраслевое законодательство (на примере финансовых коммуникаций). Негосударственное регулирование (саморегуляция субъектов отраслевых коммуникаций). История профессиональных этических кодексов. Структура отраслевого кодекса деловой этики / этического кодекса. Роль коммуникационной структуры организации в саморегуляции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5AD0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AAE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25D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3F6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B367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9255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Информационная политика и стратегия отраслевой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DAD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Информационная политика и стратегия структуры отраслевых коммуникаций. Формулировка стратегии, политики, корпоративной философии, миссии, ценностей, видения и кредо отраслевой структуры.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851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4E4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ED53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8B0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6EED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675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Корпоративная идентичность отраслевой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2FC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Компоненты корпоративной идентичности отраслевой структуры: нейм, логотипика, другие компоненты фирменного стиля.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921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68CD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536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538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55B69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367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Результаты PR-деятельности в отрасли. История и легенда предприятия отрасли в формировании паблисити и имиджа.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24B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Имидж и репутация учреждения отрасли: компоненты и формирование. Сторителлинговые и визуальные инструменты формирования легенды компании как конструенты формирования ее паблисти, имиджа, репутации.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1CE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B3B7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9DB5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639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CE82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B6A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Брендинг и ребрендинг предприятия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FA8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Компоненты ребрендинга. Изменение корпоративных ценностей как базиса ребрендинга. Примеры успешных ребрендинговых компаний финансовой, телекоммуникационной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F1C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74F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BB1F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ACF2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24277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C19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Инструменты рекламы PR в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B3A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Специфические и традиционные инструменты PR в отрасли: собрание акционеров и формы отчетности. Ивенты как инструмент. Социальная политика учреждения. ESG. Спонсорство и меценатство. От социального отчета к отчету об устойчивом развитии. Корпоративный сайт. Банковская полиграфия. Корпоративные издания.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0D1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63F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D52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9BB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38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3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Кривоносов, Алексей Дмитриевич. Финансовые коммуникации : учебное пособие / </w:t>
            </w:r>
            <w:proofErr w:type="spell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коммуникационных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15F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005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7E6725" w14:paraId="150D24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EA844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Кривоносов, Алексей Дмитриевич. Межкультурная коммуникация и международные связи с общественностью : учебное пособие / </w:t>
            </w:r>
            <w:proofErr w:type="spell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М.Е.Кудрявцева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А.В.Пряхина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C005C6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(396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E2636C" w14:textId="77777777" w:rsidR="00262CF0" w:rsidRPr="007E6725" w:rsidRDefault="00315F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005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D0%B0%D1%86%D0%B8%D1%8F_20.pdf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38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DAE1F7" w14:textId="77777777" w:rsidTr="007B550D">
        <w:tc>
          <w:tcPr>
            <w:tcW w:w="9345" w:type="dxa"/>
          </w:tcPr>
          <w:p w14:paraId="34322C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FAD344" w14:textId="77777777" w:rsidTr="007B550D">
        <w:tc>
          <w:tcPr>
            <w:tcW w:w="9345" w:type="dxa"/>
          </w:tcPr>
          <w:p w14:paraId="7F1B7F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844732" w14:textId="77777777" w:rsidTr="007B550D">
        <w:tc>
          <w:tcPr>
            <w:tcW w:w="9345" w:type="dxa"/>
          </w:tcPr>
          <w:p w14:paraId="1D87CB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73D055" w14:textId="77777777" w:rsidTr="007B550D">
        <w:tc>
          <w:tcPr>
            <w:tcW w:w="9345" w:type="dxa"/>
          </w:tcPr>
          <w:p w14:paraId="56AC34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38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5F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3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05C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05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05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05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05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05C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05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5C6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05C6">
              <w:rPr>
                <w:sz w:val="22"/>
                <w:szCs w:val="22"/>
              </w:rPr>
              <w:t>комплексом</w:t>
            </w:r>
            <w:proofErr w:type="gramStart"/>
            <w:r w:rsidRPr="00C005C6">
              <w:rPr>
                <w:sz w:val="22"/>
                <w:szCs w:val="22"/>
              </w:rPr>
              <w:t>.С</w:t>
            </w:r>
            <w:proofErr w:type="gramEnd"/>
            <w:r w:rsidRPr="00C005C6">
              <w:rPr>
                <w:sz w:val="22"/>
                <w:szCs w:val="22"/>
              </w:rPr>
              <w:t>пециализированная</w:t>
            </w:r>
            <w:proofErr w:type="spellEnd"/>
            <w:r w:rsidRPr="00C005C6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005C6">
              <w:rPr>
                <w:sz w:val="22"/>
                <w:szCs w:val="22"/>
              </w:rPr>
              <w:t xml:space="preserve">Компьютер </w:t>
            </w:r>
            <w:r w:rsidRPr="00C005C6">
              <w:rPr>
                <w:sz w:val="22"/>
                <w:szCs w:val="22"/>
                <w:lang w:val="en-US"/>
              </w:rPr>
              <w:t>Universal</w:t>
            </w:r>
            <w:r w:rsidRPr="00C005C6">
              <w:rPr>
                <w:sz w:val="22"/>
                <w:szCs w:val="22"/>
              </w:rPr>
              <w:t xml:space="preserve"> №1 - 4 шт.,  Компьютер </w:t>
            </w:r>
            <w:r w:rsidRPr="00C005C6">
              <w:rPr>
                <w:sz w:val="22"/>
                <w:szCs w:val="22"/>
                <w:lang w:val="en-US"/>
              </w:rPr>
              <w:t>Intel</w:t>
            </w:r>
            <w:r w:rsidRPr="00C005C6">
              <w:rPr>
                <w:sz w:val="22"/>
                <w:szCs w:val="22"/>
              </w:rPr>
              <w:t xml:space="preserve"> </w:t>
            </w:r>
            <w:proofErr w:type="spellStart"/>
            <w:r w:rsidRPr="00C005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05C6">
              <w:rPr>
                <w:sz w:val="22"/>
                <w:szCs w:val="22"/>
              </w:rPr>
              <w:t xml:space="preserve">3-2100 2.4 </w:t>
            </w:r>
            <w:proofErr w:type="spellStart"/>
            <w:r w:rsidRPr="00C005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05C6">
              <w:rPr>
                <w:sz w:val="22"/>
                <w:szCs w:val="22"/>
              </w:rPr>
              <w:t>/4 4</w:t>
            </w:r>
            <w:r w:rsidRPr="00C005C6">
              <w:rPr>
                <w:sz w:val="22"/>
                <w:szCs w:val="22"/>
                <w:lang w:val="en-US"/>
              </w:rPr>
              <w:t>Gb</w:t>
            </w:r>
            <w:r w:rsidRPr="00C005C6">
              <w:rPr>
                <w:sz w:val="22"/>
                <w:szCs w:val="22"/>
              </w:rPr>
              <w:t>/500</w:t>
            </w:r>
            <w:r w:rsidRPr="00C005C6">
              <w:rPr>
                <w:sz w:val="22"/>
                <w:szCs w:val="22"/>
                <w:lang w:val="en-US"/>
              </w:rPr>
              <w:t>Gb</w:t>
            </w:r>
            <w:r w:rsidRPr="00C005C6">
              <w:rPr>
                <w:sz w:val="22"/>
                <w:szCs w:val="22"/>
              </w:rPr>
              <w:t>/</w:t>
            </w:r>
            <w:r w:rsidRPr="00C005C6">
              <w:rPr>
                <w:sz w:val="22"/>
                <w:szCs w:val="22"/>
                <w:lang w:val="en-US"/>
              </w:rPr>
              <w:t>Acer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V</w:t>
            </w:r>
            <w:r w:rsidRPr="00C005C6">
              <w:rPr>
                <w:sz w:val="22"/>
                <w:szCs w:val="22"/>
              </w:rPr>
              <w:t xml:space="preserve">193 19" - 10 шт., Моноблок </w:t>
            </w:r>
            <w:r w:rsidRPr="00C005C6">
              <w:rPr>
                <w:sz w:val="22"/>
                <w:szCs w:val="22"/>
                <w:lang w:val="en-US"/>
              </w:rPr>
              <w:t>AIO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IRU</w:t>
            </w:r>
            <w:r w:rsidRPr="00C005C6">
              <w:rPr>
                <w:sz w:val="22"/>
                <w:szCs w:val="22"/>
              </w:rPr>
              <w:t xml:space="preserve"> 308 </w:t>
            </w:r>
            <w:r w:rsidRPr="00C005C6">
              <w:rPr>
                <w:sz w:val="22"/>
                <w:szCs w:val="22"/>
                <w:lang w:val="en-US"/>
              </w:rPr>
              <w:t>intel</w:t>
            </w:r>
            <w:r w:rsidRPr="00C005C6">
              <w:rPr>
                <w:sz w:val="22"/>
                <w:szCs w:val="22"/>
              </w:rPr>
              <w:t xml:space="preserve"> 2.8 </w:t>
            </w:r>
            <w:proofErr w:type="spellStart"/>
            <w:r w:rsidRPr="00C005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05C6">
              <w:rPr>
                <w:sz w:val="22"/>
                <w:szCs w:val="22"/>
              </w:rPr>
              <w:t xml:space="preserve">/4 </w:t>
            </w:r>
            <w:r w:rsidRPr="00C005C6">
              <w:rPr>
                <w:sz w:val="22"/>
                <w:szCs w:val="22"/>
                <w:lang w:val="en-US"/>
              </w:rPr>
              <w:t>Gb</w:t>
            </w:r>
            <w:r w:rsidRPr="00C005C6">
              <w:rPr>
                <w:sz w:val="22"/>
                <w:szCs w:val="22"/>
              </w:rPr>
              <w:t>/1</w:t>
            </w:r>
            <w:r w:rsidRPr="00C005C6">
              <w:rPr>
                <w:sz w:val="22"/>
                <w:szCs w:val="22"/>
                <w:lang w:val="en-US"/>
              </w:rPr>
              <w:t>Tb</w:t>
            </w:r>
            <w:r w:rsidRPr="00C005C6">
              <w:rPr>
                <w:sz w:val="22"/>
                <w:szCs w:val="22"/>
              </w:rPr>
              <w:t xml:space="preserve"> - 1 шт., Сетевой коммутатор </w:t>
            </w:r>
            <w:r w:rsidRPr="00C005C6">
              <w:rPr>
                <w:sz w:val="22"/>
                <w:szCs w:val="22"/>
                <w:lang w:val="en-US"/>
              </w:rPr>
              <w:t>Switch</w:t>
            </w:r>
            <w:r w:rsidRPr="00C005C6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05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5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05C6" w14:paraId="4A66D38A" w14:textId="77777777" w:rsidTr="008416EB">
        <w:tc>
          <w:tcPr>
            <w:tcW w:w="7797" w:type="dxa"/>
            <w:shd w:val="clear" w:color="auto" w:fill="auto"/>
          </w:tcPr>
          <w:p w14:paraId="210C1782" w14:textId="77777777" w:rsidR="002C735C" w:rsidRPr="00C005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5C6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05C6">
              <w:rPr>
                <w:sz w:val="22"/>
                <w:szCs w:val="22"/>
              </w:rPr>
              <w:t>комплексом</w:t>
            </w:r>
            <w:proofErr w:type="gramStart"/>
            <w:r w:rsidRPr="00C005C6">
              <w:rPr>
                <w:sz w:val="22"/>
                <w:szCs w:val="22"/>
              </w:rPr>
              <w:t>.С</w:t>
            </w:r>
            <w:proofErr w:type="gramEnd"/>
            <w:r w:rsidRPr="00C005C6">
              <w:rPr>
                <w:sz w:val="22"/>
                <w:szCs w:val="22"/>
              </w:rPr>
              <w:t>пециализированная</w:t>
            </w:r>
            <w:proofErr w:type="spellEnd"/>
            <w:r w:rsidRPr="00C005C6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C005C6">
              <w:rPr>
                <w:sz w:val="22"/>
                <w:szCs w:val="22"/>
                <w:lang w:val="en-US"/>
              </w:rPr>
              <w:t>HP</w:t>
            </w:r>
            <w:r w:rsidRPr="00C005C6">
              <w:rPr>
                <w:sz w:val="22"/>
                <w:szCs w:val="22"/>
              </w:rPr>
              <w:t xml:space="preserve"> 250 </w:t>
            </w:r>
            <w:r w:rsidRPr="00C005C6">
              <w:rPr>
                <w:sz w:val="22"/>
                <w:szCs w:val="22"/>
                <w:lang w:val="en-US"/>
              </w:rPr>
              <w:t>G</w:t>
            </w:r>
            <w:r w:rsidRPr="00C005C6">
              <w:rPr>
                <w:sz w:val="22"/>
                <w:szCs w:val="22"/>
              </w:rPr>
              <w:t>6 1</w:t>
            </w:r>
            <w:r w:rsidRPr="00C005C6">
              <w:rPr>
                <w:sz w:val="22"/>
                <w:szCs w:val="22"/>
                <w:lang w:val="en-US"/>
              </w:rPr>
              <w:t>WY</w:t>
            </w:r>
            <w:r w:rsidRPr="00C005C6">
              <w:rPr>
                <w:sz w:val="22"/>
                <w:szCs w:val="22"/>
              </w:rPr>
              <w:t>58</w:t>
            </w:r>
            <w:r w:rsidRPr="00C005C6">
              <w:rPr>
                <w:sz w:val="22"/>
                <w:szCs w:val="22"/>
                <w:lang w:val="en-US"/>
              </w:rPr>
              <w:t>EA</w:t>
            </w:r>
            <w:r w:rsidRPr="00C005C6">
              <w:rPr>
                <w:sz w:val="22"/>
                <w:szCs w:val="22"/>
              </w:rPr>
              <w:t xml:space="preserve">, Мультимедийный проектор </w:t>
            </w:r>
            <w:r w:rsidRPr="00C005C6">
              <w:rPr>
                <w:sz w:val="22"/>
                <w:szCs w:val="22"/>
                <w:lang w:val="en-US"/>
              </w:rPr>
              <w:t>LG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PF</w:t>
            </w:r>
            <w:r w:rsidRPr="00C005C6">
              <w:rPr>
                <w:sz w:val="22"/>
                <w:szCs w:val="22"/>
              </w:rPr>
              <w:t>1500</w:t>
            </w:r>
            <w:r w:rsidRPr="00C005C6">
              <w:rPr>
                <w:sz w:val="22"/>
                <w:szCs w:val="22"/>
                <w:lang w:val="en-US"/>
              </w:rPr>
              <w:t>G</w:t>
            </w:r>
            <w:r w:rsidRPr="00C005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EEACC4" w14:textId="77777777" w:rsidR="002C735C" w:rsidRPr="00C005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5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05C6" w14:paraId="0203DF58" w14:textId="77777777" w:rsidTr="008416EB">
        <w:tc>
          <w:tcPr>
            <w:tcW w:w="7797" w:type="dxa"/>
            <w:shd w:val="clear" w:color="auto" w:fill="auto"/>
          </w:tcPr>
          <w:p w14:paraId="65CE2408" w14:textId="77777777" w:rsidR="002C735C" w:rsidRPr="00C005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5C6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05C6">
              <w:rPr>
                <w:sz w:val="22"/>
                <w:szCs w:val="22"/>
              </w:rPr>
              <w:t>комплексом</w:t>
            </w:r>
            <w:proofErr w:type="gramStart"/>
            <w:r w:rsidRPr="00C005C6">
              <w:rPr>
                <w:sz w:val="22"/>
                <w:szCs w:val="22"/>
              </w:rPr>
              <w:t>.С</w:t>
            </w:r>
            <w:proofErr w:type="gramEnd"/>
            <w:r w:rsidRPr="00C005C6">
              <w:rPr>
                <w:sz w:val="22"/>
                <w:szCs w:val="22"/>
              </w:rPr>
              <w:t>пециализированная</w:t>
            </w:r>
            <w:proofErr w:type="spellEnd"/>
            <w:r w:rsidRPr="00C005C6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005C6">
              <w:rPr>
                <w:sz w:val="22"/>
                <w:szCs w:val="22"/>
                <w:lang w:val="en-US"/>
              </w:rPr>
              <w:t>Acer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Aspire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Z</w:t>
            </w:r>
            <w:r w:rsidRPr="00C005C6">
              <w:rPr>
                <w:sz w:val="22"/>
                <w:szCs w:val="22"/>
              </w:rPr>
              <w:t xml:space="preserve">1811 </w:t>
            </w:r>
            <w:r w:rsidRPr="00C005C6">
              <w:rPr>
                <w:sz w:val="22"/>
                <w:szCs w:val="22"/>
                <w:lang w:val="en-US"/>
              </w:rPr>
              <w:t>Intel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Core</w:t>
            </w:r>
            <w:r w:rsidRPr="00C005C6">
              <w:rPr>
                <w:sz w:val="22"/>
                <w:szCs w:val="22"/>
              </w:rPr>
              <w:t xml:space="preserve"> </w:t>
            </w:r>
            <w:proofErr w:type="spellStart"/>
            <w:r w:rsidRPr="00C005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05C6">
              <w:rPr>
                <w:sz w:val="22"/>
                <w:szCs w:val="22"/>
              </w:rPr>
              <w:t>5-2400</w:t>
            </w:r>
            <w:r w:rsidRPr="00C005C6">
              <w:rPr>
                <w:sz w:val="22"/>
                <w:szCs w:val="22"/>
                <w:lang w:val="en-US"/>
              </w:rPr>
              <w:t>S</w:t>
            </w:r>
            <w:r w:rsidRPr="00C005C6">
              <w:rPr>
                <w:sz w:val="22"/>
                <w:szCs w:val="22"/>
              </w:rPr>
              <w:t>@2.50</w:t>
            </w:r>
            <w:r w:rsidRPr="00C005C6">
              <w:rPr>
                <w:sz w:val="22"/>
                <w:szCs w:val="22"/>
                <w:lang w:val="en-US"/>
              </w:rPr>
              <w:t>GHz</w:t>
            </w:r>
            <w:r w:rsidRPr="00C005C6">
              <w:rPr>
                <w:sz w:val="22"/>
                <w:szCs w:val="22"/>
              </w:rPr>
              <w:t>/4</w:t>
            </w:r>
            <w:r w:rsidRPr="00C005C6">
              <w:rPr>
                <w:sz w:val="22"/>
                <w:szCs w:val="22"/>
                <w:lang w:val="en-US"/>
              </w:rPr>
              <w:t>Gb</w:t>
            </w:r>
            <w:r w:rsidRPr="00C005C6">
              <w:rPr>
                <w:sz w:val="22"/>
                <w:szCs w:val="22"/>
              </w:rPr>
              <w:t>/1</w:t>
            </w:r>
            <w:r w:rsidRPr="00C005C6">
              <w:rPr>
                <w:sz w:val="22"/>
                <w:szCs w:val="22"/>
                <w:lang w:val="en-US"/>
              </w:rPr>
              <w:t>Tb</w:t>
            </w:r>
            <w:r w:rsidRPr="00C005C6">
              <w:rPr>
                <w:sz w:val="22"/>
                <w:szCs w:val="22"/>
              </w:rPr>
              <w:t xml:space="preserve"> - 1 шт., Мультимедийный проектор  </w:t>
            </w:r>
            <w:r w:rsidRPr="00C005C6">
              <w:rPr>
                <w:sz w:val="22"/>
                <w:szCs w:val="22"/>
                <w:lang w:val="en-US"/>
              </w:rPr>
              <w:t>Panasonic</w:t>
            </w:r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PT</w:t>
            </w:r>
            <w:r w:rsidRPr="00C005C6">
              <w:rPr>
                <w:sz w:val="22"/>
                <w:szCs w:val="22"/>
              </w:rPr>
              <w:t>-</w:t>
            </w:r>
            <w:r w:rsidRPr="00C005C6">
              <w:rPr>
                <w:sz w:val="22"/>
                <w:szCs w:val="22"/>
                <w:lang w:val="en-US"/>
              </w:rPr>
              <w:t>VX</w:t>
            </w:r>
            <w:r w:rsidRPr="00C005C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005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005C6">
              <w:rPr>
                <w:sz w:val="22"/>
                <w:szCs w:val="22"/>
              </w:rPr>
              <w:t xml:space="preserve"> </w:t>
            </w:r>
            <w:r w:rsidRPr="00C005C6">
              <w:rPr>
                <w:sz w:val="22"/>
                <w:szCs w:val="22"/>
                <w:lang w:val="en-US"/>
              </w:rPr>
              <w:t>Champion</w:t>
            </w:r>
            <w:r w:rsidRPr="00C005C6">
              <w:rPr>
                <w:sz w:val="22"/>
                <w:szCs w:val="22"/>
              </w:rPr>
              <w:t xml:space="preserve"> 305х229см (</w:t>
            </w:r>
            <w:r w:rsidRPr="00C005C6">
              <w:rPr>
                <w:sz w:val="22"/>
                <w:szCs w:val="22"/>
                <w:lang w:val="en-US"/>
              </w:rPr>
              <w:t>SCM</w:t>
            </w:r>
            <w:r w:rsidRPr="00C005C6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492B03" w14:textId="77777777" w:rsidR="002C735C" w:rsidRPr="00C005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5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38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38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3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3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05C6" w14:paraId="0CE2293F" w14:textId="77777777" w:rsidTr="00805FDB">
        <w:tc>
          <w:tcPr>
            <w:tcW w:w="562" w:type="dxa"/>
          </w:tcPr>
          <w:p w14:paraId="5AE8824B" w14:textId="77777777" w:rsidR="00C005C6" w:rsidRPr="00B55B76" w:rsidRDefault="00C005C6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DB51E9" w14:textId="77777777" w:rsidR="00C005C6" w:rsidRPr="00C005C6" w:rsidRDefault="00C005C6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5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38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05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5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38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005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05C6" w14:paraId="5A1C9382" w14:textId="77777777" w:rsidTr="00801458">
        <w:tc>
          <w:tcPr>
            <w:tcW w:w="2336" w:type="dxa"/>
          </w:tcPr>
          <w:p w14:paraId="4C518DAB" w14:textId="77777777" w:rsidR="005D65A5" w:rsidRPr="00C00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0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0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05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05C6" w14:paraId="07658034" w14:textId="77777777" w:rsidTr="00801458">
        <w:tc>
          <w:tcPr>
            <w:tcW w:w="2336" w:type="dxa"/>
          </w:tcPr>
          <w:p w14:paraId="1553D698" w14:textId="78F29BFB" w:rsidR="005D65A5" w:rsidRPr="00C005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005C6" w14:paraId="21593C7F" w14:textId="77777777" w:rsidTr="00801458">
        <w:tc>
          <w:tcPr>
            <w:tcW w:w="2336" w:type="dxa"/>
          </w:tcPr>
          <w:p w14:paraId="699BF0DB" w14:textId="77777777" w:rsidR="005D65A5" w:rsidRPr="00C005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74031D" w14:textId="77777777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63A83C2F" w14:textId="77777777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19D04F" w14:textId="77777777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005C6" w14:paraId="58E53993" w14:textId="77777777" w:rsidTr="00801458">
        <w:tc>
          <w:tcPr>
            <w:tcW w:w="2336" w:type="dxa"/>
          </w:tcPr>
          <w:p w14:paraId="777286C9" w14:textId="77777777" w:rsidR="005D65A5" w:rsidRPr="00C005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A9C520" w14:textId="77777777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FC636C" w14:textId="77777777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7EF762" w14:textId="77777777" w:rsidR="005D65A5" w:rsidRPr="00C005C6" w:rsidRDefault="007478E0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005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005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3823"/>
      <w:r w:rsidRPr="00C005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B4B0E57" w14:textId="77777777" w:rsidR="00C005C6" w:rsidRPr="00C005C6" w:rsidRDefault="00C005C6" w:rsidP="00C005C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05C6" w:rsidRPr="00C005C6" w14:paraId="7BAA9CB7" w14:textId="77777777" w:rsidTr="00805FDB">
        <w:tc>
          <w:tcPr>
            <w:tcW w:w="562" w:type="dxa"/>
          </w:tcPr>
          <w:p w14:paraId="5B5501F1" w14:textId="77777777" w:rsidR="00C005C6" w:rsidRPr="00C005C6" w:rsidRDefault="00C005C6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387342" w14:textId="77777777" w:rsidR="00C005C6" w:rsidRPr="00C005C6" w:rsidRDefault="00C005C6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5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005C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005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3824"/>
      <w:r w:rsidRPr="00C005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05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005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05C6" w14:paraId="0267C479" w14:textId="77777777" w:rsidTr="00801458">
        <w:tc>
          <w:tcPr>
            <w:tcW w:w="2500" w:type="pct"/>
          </w:tcPr>
          <w:p w14:paraId="37F699C9" w14:textId="77777777" w:rsidR="00B8237E" w:rsidRPr="00C005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05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05C6" w14:paraId="3F240151" w14:textId="77777777" w:rsidTr="00801458">
        <w:tc>
          <w:tcPr>
            <w:tcW w:w="2500" w:type="pct"/>
          </w:tcPr>
          <w:p w14:paraId="61E91592" w14:textId="61A0874C" w:rsidR="00B8237E" w:rsidRPr="00C005C6" w:rsidRDefault="00B8237E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005C6" w:rsidRDefault="005C548A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C005C6" w14:paraId="07096C69" w14:textId="77777777" w:rsidTr="00801458">
        <w:tc>
          <w:tcPr>
            <w:tcW w:w="2500" w:type="pct"/>
          </w:tcPr>
          <w:p w14:paraId="6CDEA779" w14:textId="77777777" w:rsidR="00B8237E" w:rsidRPr="00C005C6" w:rsidRDefault="00B8237E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CBBC74" w14:textId="77777777" w:rsidR="00B8237E" w:rsidRPr="00C005C6" w:rsidRDefault="005C548A" w:rsidP="00801458">
            <w:pPr>
              <w:rPr>
                <w:rFonts w:ascii="Times New Roman" w:hAnsi="Times New Roman" w:cs="Times New Roman"/>
              </w:rPr>
            </w:pPr>
            <w:r w:rsidRPr="00C005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005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3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19968" w14:textId="77777777" w:rsidR="00315FC1" w:rsidRDefault="00315FC1" w:rsidP="00315CA6">
      <w:pPr>
        <w:spacing w:after="0" w:line="240" w:lineRule="auto"/>
      </w:pPr>
      <w:r>
        <w:separator/>
      </w:r>
    </w:p>
  </w:endnote>
  <w:endnote w:type="continuationSeparator" w:id="0">
    <w:p w14:paraId="37F33EBD" w14:textId="77777777" w:rsidR="00315FC1" w:rsidRDefault="00315F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F7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6807B" w14:textId="77777777" w:rsidR="00315FC1" w:rsidRDefault="00315FC1" w:rsidP="00315CA6">
      <w:pPr>
        <w:spacing w:after="0" w:line="240" w:lineRule="auto"/>
      </w:pPr>
      <w:r>
        <w:separator/>
      </w:r>
    </w:p>
  </w:footnote>
  <w:footnote w:type="continuationSeparator" w:id="0">
    <w:p w14:paraId="423D4AEF" w14:textId="77777777" w:rsidR="00315FC1" w:rsidRDefault="00315F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5FC1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6B1E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B7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05C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F7C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174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0%B6%D0%BA%D1%83%D0%BB%D1%8C%D1%82%D1%83%D1%80%D0%BD%D0%B0%D1%8F%20%D0%BA%D0%BE%D0%BC%D0%BC%D1%83%D0%BD%D0%B8%D0%BA%D0%B0%D1%86%D0%B8%D1%8F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4%D0%B8%D0%BD%D0%B0%D0%BD%D1%81%D0%BE%D0%B2%D1%8B%D0%B5%20%D0%BA%D0%BE%D0%BC%D0%BC%D1%83%D0%BD%D0%B8%D0%BA%D0%B0%D1%86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BEE324-C17B-403D-9D2E-CB3368E1C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2981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