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текстов массовой информации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305FF13" w:rsidR="00C52FB4" w:rsidRPr="00352B6F" w:rsidRDefault="00583AA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583AA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Медиапродукт</w:t>
            </w:r>
            <w:proofErr w:type="spellEnd"/>
            <w:r w:rsidRPr="00583AA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и цифровые коммуникации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874BF2" w:rsidR="00A77598" w:rsidRPr="006E2AD7" w:rsidRDefault="006E2A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36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>Кармалова</w:t>
            </w:r>
            <w:proofErr w:type="spellEnd"/>
            <w:r w:rsidRPr="0059361A">
              <w:rPr>
                <w:rFonts w:ascii="Times New Roman" w:hAnsi="Times New Roman" w:cs="Times New Roman"/>
                <w:sz w:val="20"/>
                <w:szCs w:val="20"/>
              </w:rPr>
              <w:t xml:space="preserve">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F27952" w:rsidR="004475DA" w:rsidRPr="006E2AD7" w:rsidRDefault="006E2A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8352472" w14:textId="77777777" w:rsidR="0059361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71339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_Toc182571339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3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69C40CD7" w14:textId="77777777" w:rsidR="0059361A" w:rsidRDefault="002C34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0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_Toc182571340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3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212D95BC" w14:textId="77777777" w:rsidR="0059361A" w:rsidRDefault="002C34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1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_Toc182571341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3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6CD609E9" w14:textId="77777777" w:rsidR="0059361A" w:rsidRDefault="002C34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2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_Toc182571342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3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6A472DD2" w14:textId="77777777" w:rsidR="0059361A" w:rsidRDefault="002C34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3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_Toc182571343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4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47B5CCFF" w14:textId="77777777" w:rsidR="0059361A" w:rsidRDefault="002C34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4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_Toc182571344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5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24862835" w14:textId="77777777" w:rsidR="0059361A" w:rsidRDefault="002C34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5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_Toc182571345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5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49C13D5D" w14:textId="77777777" w:rsidR="0059361A" w:rsidRDefault="002C34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6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_Toc182571346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5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155BF6E6" w14:textId="77777777" w:rsidR="0059361A" w:rsidRDefault="002C34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7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_Toc182571347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6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041B8E6E" w14:textId="77777777" w:rsidR="0059361A" w:rsidRDefault="002C34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8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_Toc182571348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7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3033C045" w14:textId="77777777" w:rsidR="0059361A" w:rsidRDefault="002C34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49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_Toc182571349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8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4C63D448" w14:textId="77777777" w:rsidR="0059361A" w:rsidRDefault="002C34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0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_Toc182571350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2CD3B75B" w14:textId="77777777" w:rsidR="0059361A" w:rsidRDefault="002C34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1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_Toc182571351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512DF8CC" w14:textId="77777777" w:rsidR="0059361A" w:rsidRDefault="002C34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2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_Toc182571352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6BAE82AC" w14:textId="77777777" w:rsidR="0059361A" w:rsidRDefault="002C34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3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_Toc182571353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20D7F526" w14:textId="77777777" w:rsidR="0059361A" w:rsidRDefault="002C34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4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_Toc182571354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17E4859A" w14:textId="77777777" w:rsidR="0059361A" w:rsidRDefault="002C34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5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_Toc182571355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34E633C5" w14:textId="77777777" w:rsidR="0059361A" w:rsidRDefault="002C34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71356" w:history="1">
            <w:r w:rsidR="0059361A" w:rsidRPr="00AD21F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9361A">
              <w:rPr>
                <w:noProof/>
                <w:webHidden/>
              </w:rPr>
              <w:tab/>
            </w:r>
            <w:r w:rsidR="0059361A">
              <w:rPr>
                <w:noProof/>
                <w:webHidden/>
              </w:rPr>
              <w:fldChar w:fldCharType="begin"/>
            </w:r>
            <w:r w:rsidR="0059361A">
              <w:rPr>
                <w:noProof/>
                <w:webHidden/>
              </w:rPr>
              <w:instrText xml:space="preserve"> PAGEREF _Toc182571356 \h </w:instrText>
            </w:r>
            <w:r w:rsidR="0059361A">
              <w:rPr>
                <w:noProof/>
                <w:webHidden/>
              </w:rPr>
            </w:r>
            <w:r w:rsidR="0059361A">
              <w:rPr>
                <w:noProof/>
                <w:webHidden/>
              </w:rPr>
              <w:fldChar w:fldCharType="separate"/>
            </w:r>
            <w:r w:rsidR="0059361A">
              <w:rPr>
                <w:noProof/>
                <w:webHidden/>
              </w:rPr>
              <w:t>10</w:t>
            </w:r>
            <w:r w:rsidR="0059361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713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обучающимися системы научно-практических знаний, умений и компетенций, связанных с функционированием и анализом текстов массовой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713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Анализ текстов массовой информации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713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9361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36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361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361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361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361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361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9361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936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361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36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59361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9361A">
              <w:rPr>
                <w:rFonts w:ascii="Times New Roman" w:hAnsi="Times New Roman" w:cs="Times New Roman"/>
              </w:rPr>
              <w:t xml:space="preserve"> организовывать подготовку к выпуску, производство и распространение рекламной продукции, включая текстовые и графические, рабочие и презентационные материалы в рамках традиционных и современных средств рекламы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36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361A">
              <w:rPr>
                <w:rFonts w:ascii="Times New Roman" w:hAnsi="Times New Roman" w:cs="Times New Roman"/>
                <w:lang w:bidi="ru-RU"/>
              </w:rPr>
              <w:t>ПК-7.2 - Владеет современными технологиями создания и анализа рекламного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36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361A">
              <w:rPr>
                <w:rFonts w:ascii="Times New Roman" w:hAnsi="Times New Roman" w:cs="Times New Roman"/>
              </w:rPr>
              <w:t>современные методики и технологии анализа рекламного продукта.</w:t>
            </w:r>
            <w:r w:rsidRPr="0059361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936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361A">
              <w:rPr>
                <w:rFonts w:ascii="Times New Roman" w:hAnsi="Times New Roman" w:cs="Times New Roman"/>
              </w:rPr>
              <w:t>использовать современные технологии анализа рекламного продукта</w:t>
            </w:r>
            <w:proofErr w:type="gramStart"/>
            <w:r w:rsidR="00FD518F" w:rsidRPr="0059361A">
              <w:rPr>
                <w:rFonts w:ascii="Times New Roman" w:hAnsi="Times New Roman" w:cs="Times New Roman"/>
              </w:rPr>
              <w:t>.</w:t>
            </w:r>
            <w:r w:rsidRPr="0059361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936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36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361A">
              <w:rPr>
                <w:rFonts w:ascii="Times New Roman" w:hAnsi="Times New Roman" w:cs="Times New Roman"/>
              </w:rPr>
              <w:t>современными методиками и технологиями рекламного продукта</w:t>
            </w:r>
            <w:proofErr w:type="gramStart"/>
            <w:r w:rsidR="00FD518F" w:rsidRPr="0059361A">
              <w:rPr>
                <w:rFonts w:ascii="Times New Roman" w:hAnsi="Times New Roman" w:cs="Times New Roman"/>
              </w:rPr>
              <w:t>.</w:t>
            </w:r>
            <w:r w:rsidRPr="0059361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9361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713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Текст.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Узкое и широкое понимание текста Основные текстовые категории (ТК).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B850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20D7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Современный текст массовой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0786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Медиатекст: объем и границы понятия. Журналистский, рекламный, пиар-текст. Рекламный, продающий, продвигающий текст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CA02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DEB2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74F2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94E2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59C5A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627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Лингвистические методы анализа текста. Стилистический анализ. Анализ письменной и устной публичной речи. Гострайтинг и спичрайтинг.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21C1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филологического анализа текстов МК. Лингвистика и стилистика текста. Примерный план филологического анализа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3CD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CA27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4737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3425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8CC09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255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Психолингвистические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E0B6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Психолингвистический подход к тексту МК.  Психолингвистический эксперимент. Ассоциативный эксперимент. Свободный ассоциативный эксперимент. Направленный ассоциативный эксперимент. Метод семантического дифференциала. Исследование Ч. Осгуда. Косвенные методы. Психофизиологические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376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CEEA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617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B1EC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9FF3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DBE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Социологические методы анализа 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CDE0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Контент-анализ или анализ содержания текстов МК. Частотный социологический анализ текстов МК. Качественный социологический анализ текстов МК.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19A8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64AB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256A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619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62D48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5E80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Лингвистическая экспертиза текстов массовой коммуникации. Современные направления.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3A1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развития лингвистической экспертизы текстов массовой коммуникации в Российской Федерации. Процедурные моменты производства экспертизы текста Требования к лингвистической экспертизе. Экспертиза поликодового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830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1AE6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057D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7AB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55B5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3457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Лингвистическая и нелингвистическая экспертиза рекламных текстов и товарных знаков. Роль искусственного интеллекта в современной экспертизе.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146B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Лингвистическая экспертиза рекламных текстов. Экспертиза товарных 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17E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32B8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06D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10B75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713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713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8"/>
        <w:gridCol w:w="642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36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Кармалова</w:t>
            </w:r>
            <w:proofErr w:type="spell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Е.Ю. Анализ текстов массовой коммуникации</w:t>
            </w:r>
            <w:proofErr w:type="gram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/Е.Ю. </w:t>
            </w:r>
            <w:proofErr w:type="spell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Кармалова</w:t>
            </w:r>
            <w:proofErr w:type="spell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, А.Д. Кривоносов. – СПб</w:t>
            </w:r>
            <w:proofErr w:type="gram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Изд-во СПбГЭУ, 2021. – 121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361A" w:rsidRDefault="002C34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http://opac.unecon.ru/elibrary/2015/ucheb/%D0%90%D0%BD%D0%B0</w:t>
              </w:r>
            </w:hyperlink>
          </w:p>
        </w:tc>
      </w:tr>
      <w:tr w:rsidR="00262CF0" w:rsidRPr="007E6725" w14:paraId="7D2F8B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314FF1" w14:textId="77777777" w:rsidR="00262CF0" w:rsidRPr="005936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Аниськина</w:t>
            </w:r>
            <w:proofErr w:type="spell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, Н. В. Модели анализа рекламного текста</w:t>
            </w:r>
            <w:proofErr w:type="gram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В. </w:t>
            </w:r>
            <w:proofErr w:type="spell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Аниськина</w:t>
            </w:r>
            <w:proofErr w:type="spell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, Т. Б. </w:t>
            </w:r>
            <w:proofErr w:type="spell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Колышкина</w:t>
            </w:r>
            <w:proofErr w:type="spell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proofErr w:type="gramStart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361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49A48" w14:textId="77777777" w:rsidR="00262CF0" w:rsidRPr="0059361A" w:rsidRDefault="002C34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https://znanium.com/read?id=355570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713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C753F6" w14:textId="77777777" w:rsidTr="007B550D">
        <w:tc>
          <w:tcPr>
            <w:tcW w:w="9345" w:type="dxa"/>
          </w:tcPr>
          <w:p w14:paraId="24133A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74F2B3" w14:textId="77777777" w:rsidTr="007B550D">
        <w:tc>
          <w:tcPr>
            <w:tcW w:w="9345" w:type="dxa"/>
          </w:tcPr>
          <w:p w14:paraId="49ECC6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CCC924" w14:textId="77777777" w:rsidTr="007B550D">
        <w:tc>
          <w:tcPr>
            <w:tcW w:w="9345" w:type="dxa"/>
          </w:tcPr>
          <w:p w14:paraId="708F8A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4D70D29" w14:textId="77777777" w:rsidTr="007B550D">
        <w:tc>
          <w:tcPr>
            <w:tcW w:w="9345" w:type="dxa"/>
          </w:tcPr>
          <w:p w14:paraId="444D4E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713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C34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713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361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936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361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936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361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361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 xml:space="preserve">Ауд. 209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9361A">
              <w:rPr>
                <w:sz w:val="22"/>
                <w:szCs w:val="22"/>
              </w:rPr>
              <w:t>комплексом</w:t>
            </w:r>
            <w:proofErr w:type="gramStart"/>
            <w:r w:rsidRPr="0059361A">
              <w:rPr>
                <w:sz w:val="22"/>
                <w:szCs w:val="22"/>
              </w:rPr>
              <w:t>.С</w:t>
            </w:r>
            <w:proofErr w:type="gramEnd"/>
            <w:r w:rsidRPr="0059361A">
              <w:rPr>
                <w:sz w:val="22"/>
                <w:szCs w:val="22"/>
              </w:rPr>
              <w:t>пециализированная</w:t>
            </w:r>
            <w:proofErr w:type="spellEnd"/>
            <w:r w:rsidRPr="0059361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9361A">
              <w:rPr>
                <w:sz w:val="22"/>
                <w:szCs w:val="22"/>
              </w:rPr>
              <w:t xml:space="preserve">Учебная мебель на 16 посадочных мест (16 компьютерных столов, 16 стульев), учебная мебель на 18 посадочных мест (9 учебных столов, 18стульев), рабочее место преподавателя, доска маркерная 1шт,   вешалка, стойка, Моноблок </w:t>
            </w:r>
            <w:r w:rsidRPr="0059361A">
              <w:rPr>
                <w:sz w:val="22"/>
                <w:szCs w:val="22"/>
                <w:lang w:val="en-US"/>
              </w:rPr>
              <w:t>AIO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IRU</w:t>
            </w:r>
            <w:r w:rsidRPr="0059361A">
              <w:rPr>
                <w:sz w:val="22"/>
                <w:szCs w:val="22"/>
              </w:rPr>
              <w:t xml:space="preserve"> 308 </w:t>
            </w:r>
            <w:r w:rsidRPr="0059361A">
              <w:rPr>
                <w:sz w:val="22"/>
                <w:szCs w:val="22"/>
                <w:lang w:val="en-US"/>
              </w:rPr>
              <w:t>intel</w:t>
            </w:r>
            <w:r w:rsidRPr="0059361A">
              <w:rPr>
                <w:sz w:val="22"/>
                <w:szCs w:val="22"/>
              </w:rPr>
              <w:t xml:space="preserve"> 2.8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361A">
              <w:rPr>
                <w:sz w:val="22"/>
                <w:szCs w:val="22"/>
              </w:rPr>
              <w:t xml:space="preserve">/4 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/1</w:t>
            </w:r>
            <w:r w:rsidRPr="0059361A">
              <w:rPr>
                <w:sz w:val="22"/>
                <w:szCs w:val="22"/>
                <w:lang w:val="en-US"/>
              </w:rPr>
              <w:t>Tb</w:t>
            </w:r>
            <w:r w:rsidRPr="0059361A">
              <w:rPr>
                <w:sz w:val="22"/>
                <w:szCs w:val="22"/>
              </w:rPr>
              <w:t xml:space="preserve"> - 16 шт., Компьютер </w:t>
            </w:r>
            <w:r w:rsidRPr="0059361A">
              <w:rPr>
                <w:sz w:val="22"/>
                <w:szCs w:val="22"/>
                <w:lang w:val="en-US"/>
              </w:rPr>
              <w:t>Intel</w:t>
            </w:r>
            <w:r w:rsidRPr="0059361A">
              <w:rPr>
                <w:sz w:val="22"/>
                <w:szCs w:val="22"/>
              </w:rPr>
              <w:t xml:space="preserve">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361A">
              <w:rPr>
                <w:sz w:val="22"/>
                <w:szCs w:val="22"/>
              </w:rPr>
              <w:t xml:space="preserve">3-2100 2.4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361A">
              <w:rPr>
                <w:sz w:val="22"/>
                <w:szCs w:val="22"/>
              </w:rPr>
              <w:t>/4 4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/500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</w:t>
            </w:r>
            <w:r w:rsidRPr="0059361A">
              <w:rPr>
                <w:sz w:val="22"/>
                <w:szCs w:val="22"/>
                <w:lang w:val="en-US"/>
              </w:rPr>
              <w:t>Acer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V</w:t>
            </w:r>
            <w:r w:rsidRPr="0059361A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x</w:t>
            </w:r>
            <w:r w:rsidRPr="0059361A">
              <w:rPr>
                <w:sz w:val="22"/>
                <w:szCs w:val="22"/>
              </w:rPr>
              <w:t xml:space="preserve"> 400 - 1</w:t>
            </w:r>
            <w:proofErr w:type="gramEnd"/>
            <w:r w:rsidRPr="0059361A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Champion</w:t>
            </w:r>
            <w:r w:rsidRPr="0059361A">
              <w:rPr>
                <w:sz w:val="22"/>
                <w:szCs w:val="22"/>
              </w:rPr>
              <w:t xml:space="preserve"> 203х153см (</w:t>
            </w:r>
            <w:r w:rsidRPr="0059361A">
              <w:rPr>
                <w:sz w:val="22"/>
                <w:szCs w:val="22"/>
                <w:lang w:val="en-US"/>
              </w:rPr>
              <w:t>SCM</w:t>
            </w:r>
            <w:r w:rsidRPr="0059361A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9361A" w14:paraId="3C57226D" w14:textId="77777777" w:rsidTr="008416EB">
        <w:tc>
          <w:tcPr>
            <w:tcW w:w="7797" w:type="dxa"/>
            <w:shd w:val="clear" w:color="auto" w:fill="auto"/>
          </w:tcPr>
          <w:p w14:paraId="2920C36D" w14:textId="77777777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9361A">
              <w:rPr>
                <w:sz w:val="22"/>
                <w:szCs w:val="22"/>
              </w:rPr>
              <w:t>комплексом</w:t>
            </w:r>
            <w:proofErr w:type="gramStart"/>
            <w:r w:rsidRPr="0059361A">
              <w:rPr>
                <w:sz w:val="22"/>
                <w:szCs w:val="22"/>
              </w:rPr>
              <w:t>.С</w:t>
            </w:r>
            <w:proofErr w:type="gramEnd"/>
            <w:r w:rsidRPr="0059361A">
              <w:rPr>
                <w:sz w:val="22"/>
                <w:szCs w:val="22"/>
              </w:rPr>
              <w:t>пециализированная</w:t>
            </w:r>
            <w:proofErr w:type="spellEnd"/>
            <w:r w:rsidRPr="0059361A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</w:t>
            </w:r>
            <w:proofErr w:type="gramStart"/>
            <w:r w:rsidRPr="0059361A">
              <w:rPr>
                <w:sz w:val="22"/>
                <w:szCs w:val="22"/>
              </w:rPr>
              <w:t xml:space="preserve">Компьютер </w:t>
            </w:r>
            <w:r w:rsidRPr="0059361A">
              <w:rPr>
                <w:sz w:val="22"/>
                <w:szCs w:val="22"/>
                <w:lang w:val="en-US"/>
              </w:rPr>
              <w:t>Universal</w:t>
            </w:r>
            <w:r w:rsidRPr="0059361A">
              <w:rPr>
                <w:sz w:val="22"/>
                <w:szCs w:val="22"/>
              </w:rPr>
              <w:t xml:space="preserve"> №1 - 4 шт.,  Компьютер </w:t>
            </w:r>
            <w:r w:rsidRPr="0059361A">
              <w:rPr>
                <w:sz w:val="22"/>
                <w:szCs w:val="22"/>
                <w:lang w:val="en-US"/>
              </w:rPr>
              <w:t>Intel</w:t>
            </w:r>
            <w:r w:rsidRPr="0059361A">
              <w:rPr>
                <w:sz w:val="22"/>
                <w:szCs w:val="22"/>
              </w:rPr>
              <w:t xml:space="preserve">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361A">
              <w:rPr>
                <w:sz w:val="22"/>
                <w:szCs w:val="22"/>
              </w:rPr>
              <w:t xml:space="preserve">3-2100 2.4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361A">
              <w:rPr>
                <w:sz w:val="22"/>
                <w:szCs w:val="22"/>
              </w:rPr>
              <w:t>/4 4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/500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</w:t>
            </w:r>
            <w:r w:rsidRPr="0059361A">
              <w:rPr>
                <w:sz w:val="22"/>
                <w:szCs w:val="22"/>
                <w:lang w:val="en-US"/>
              </w:rPr>
              <w:t>Acer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V</w:t>
            </w:r>
            <w:r w:rsidRPr="0059361A">
              <w:rPr>
                <w:sz w:val="22"/>
                <w:szCs w:val="22"/>
              </w:rPr>
              <w:t xml:space="preserve">193 19" - 10 шт., Моноблок </w:t>
            </w:r>
            <w:r w:rsidRPr="0059361A">
              <w:rPr>
                <w:sz w:val="22"/>
                <w:szCs w:val="22"/>
                <w:lang w:val="en-US"/>
              </w:rPr>
              <w:t>AIO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IRU</w:t>
            </w:r>
            <w:r w:rsidRPr="0059361A">
              <w:rPr>
                <w:sz w:val="22"/>
                <w:szCs w:val="22"/>
              </w:rPr>
              <w:t xml:space="preserve"> 308 </w:t>
            </w:r>
            <w:r w:rsidRPr="0059361A">
              <w:rPr>
                <w:sz w:val="22"/>
                <w:szCs w:val="22"/>
                <w:lang w:val="en-US"/>
              </w:rPr>
              <w:t>intel</w:t>
            </w:r>
            <w:r w:rsidRPr="0059361A">
              <w:rPr>
                <w:sz w:val="22"/>
                <w:szCs w:val="22"/>
              </w:rPr>
              <w:t xml:space="preserve"> 2.8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361A">
              <w:rPr>
                <w:sz w:val="22"/>
                <w:szCs w:val="22"/>
              </w:rPr>
              <w:t xml:space="preserve">/4 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/1</w:t>
            </w:r>
            <w:r w:rsidRPr="0059361A">
              <w:rPr>
                <w:sz w:val="22"/>
                <w:szCs w:val="22"/>
                <w:lang w:val="en-US"/>
              </w:rPr>
              <w:t>Tb</w:t>
            </w:r>
            <w:r w:rsidRPr="0059361A">
              <w:rPr>
                <w:sz w:val="22"/>
                <w:szCs w:val="22"/>
              </w:rPr>
              <w:t xml:space="preserve"> - 1 шт., Сетевой коммутатор </w:t>
            </w:r>
            <w:r w:rsidRPr="0059361A">
              <w:rPr>
                <w:sz w:val="22"/>
                <w:szCs w:val="22"/>
                <w:lang w:val="en-US"/>
              </w:rPr>
              <w:t>Switch</w:t>
            </w:r>
            <w:r w:rsidRPr="0059361A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8F5E4CB" w14:textId="77777777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9361A" w14:paraId="33ACE388" w14:textId="77777777" w:rsidTr="008416EB">
        <w:tc>
          <w:tcPr>
            <w:tcW w:w="7797" w:type="dxa"/>
            <w:shd w:val="clear" w:color="auto" w:fill="auto"/>
          </w:tcPr>
          <w:p w14:paraId="75D091E7" w14:textId="77777777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361A">
              <w:rPr>
                <w:sz w:val="22"/>
                <w:szCs w:val="22"/>
              </w:rPr>
              <w:t>комплексом</w:t>
            </w:r>
            <w:proofErr w:type="gramStart"/>
            <w:r w:rsidRPr="0059361A">
              <w:rPr>
                <w:sz w:val="22"/>
                <w:szCs w:val="22"/>
              </w:rPr>
              <w:t>.С</w:t>
            </w:r>
            <w:proofErr w:type="gramEnd"/>
            <w:r w:rsidRPr="0059361A">
              <w:rPr>
                <w:sz w:val="22"/>
                <w:szCs w:val="22"/>
              </w:rPr>
              <w:t>пециализированная</w:t>
            </w:r>
            <w:proofErr w:type="spellEnd"/>
            <w:r w:rsidRPr="0059361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9361A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59361A">
              <w:rPr>
                <w:sz w:val="22"/>
                <w:szCs w:val="22"/>
                <w:lang w:val="en-US"/>
              </w:rPr>
              <w:t>Intel</w:t>
            </w:r>
            <w:r w:rsidRPr="0059361A">
              <w:rPr>
                <w:sz w:val="22"/>
                <w:szCs w:val="22"/>
              </w:rPr>
              <w:t xml:space="preserve">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361A">
              <w:rPr>
                <w:sz w:val="22"/>
                <w:szCs w:val="22"/>
              </w:rPr>
              <w:t xml:space="preserve">3-2100 2.4 </w:t>
            </w:r>
            <w:proofErr w:type="spellStart"/>
            <w:r w:rsidRPr="0059361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9361A">
              <w:rPr>
                <w:sz w:val="22"/>
                <w:szCs w:val="22"/>
              </w:rPr>
              <w:t>/4 4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/500</w:t>
            </w:r>
            <w:r w:rsidRPr="0059361A">
              <w:rPr>
                <w:sz w:val="22"/>
                <w:szCs w:val="22"/>
                <w:lang w:val="en-US"/>
              </w:rPr>
              <w:t>Gb</w:t>
            </w:r>
            <w:r w:rsidRPr="0059361A">
              <w:rPr>
                <w:sz w:val="22"/>
                <w:szCs w:val="22"/>
              </w:rPr>
              <w:t>/</w:t>
            </w:r>
            <w:r w:rsidRPr="0059361A">
              <w:rPr>
                <w:sz w:val="22"/>
                <w:szCs w:val="22"/>
                <w:lang w:val="en-US"/>
              </w:rPr>
              <w:t>Acer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V</w:t>
            </w:r>
            <w:r w:rsidRPr="0059361A">
              <w:rPr>
                <w:sz w:val="22"/>
                <w:szCs w:val="22"/>
              </w:rPr>
              <w:t xml:space="preserve">193 19" - 1 шт., Интерактивный проектор </w:t>
            </w:r>
            <w:r w:rsidRPr="0059361A">
              <w:rPr>
                <w:sz w:val="22"/>
                <w:szCs w:val="22"/>
                <w:lang w:val="en-US"/>
              </w:rPr>
              <w:t>Epson</w:t>
            </w:r>
            <w:r w:rsidRPr="0059361A">
              <w:rPr>
                <w:sz w:val="22"/>
                <w:szCs w:val="22"/>
              </w:rPr>
              <w:t xml:space="preserve"> </w:t>
            </w:r>
            <w:r w:rsidRPr="0059361A">
              <w:rPr>
                <w:sz w:val="22"/>
                <w:szCs w:val="22"/>
                <w:lang w:val="en-US"/>
              </w:rPr>
              <w:t>EB</w:t>
            </w:r>
            <w:r w:rsidRPr="0059361A">
              <w:rPr>
                <w:sz w:val="22"/>
                <w:szCs w:val="22"/>
              </w:rPr>
              <w:t>-485</w:t>
            </w:r>
            <w:r w:rsidRPr="0059361A">
              <w:rPr>
                <w:sz w:val="22"/>
                <w:szCs w:val="22"/>
                <w:lang w:val="en-US"/>
              </w:rPr>
              <w:t>Wi</w:t>
            </w:r>
            <w:r w:rsidRPr="0059361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D7A30BE" w14:textId="77777777" w:rsidR="002C735C" w:rsidRPr="005936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361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59361A" w:rsidRPr="00306BFF" w14:paraId="61624F74" w14:textId="77777777" w:rsidTr="00252F4C">
        <w:tc>
          <w:tcPr>
            <w:tcW w:w="7797" w:type="dxa"/>
            <w:shd w:val="clear" w:color="auto" w:fill="auto"/>
          </w:tcPr>
          <w:p w14:paraId="0A929ECE" w14:textId="77777777" w:rsidR="0059361A" w:rsidRPr="00306BFF" w:rsidRDefault="0059361A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306BFF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6BFF">
              <w:rPr>
                <w:sz w:val="22"/>
                <w:szCs w:val="22"/>
              </w:rPr>
              <w:t>комплексом</w:t>
            </w:r>
            <w:proofErr w:type="gramStart"/>
            <w:r w:rsidRPr="00306BFF">
              <w:rPr>
                <w:sz w:val="22"/>
                <w:szCs w:val="22"/>
              </w:rPr>
              <w:t>.С</w:t>
            </w:r>
            <w:proofErr w:type="gramEnd"/>
            <w:r w:rsidRPr="00306BFF">
              <w:rPr>
                <w:sz w:val="22"/>
                <w:szCs w:val="22"/>
              </w:rPr>
              <w:t>пециализированная</w:t>
            </w:r>
            <w:proofErr w:type="spellEnd"/>
            <w:r w:rsidRPr="00306BFF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</w:t>
            </w:r>
            <w:proofErr w:type="gramStart"/>
            <w:r w:rsidRPr="00306BFF">
              <w:rPr>
                <w:sz w:val="22"/>
                <w:szCs w:val="22"/>
              </w:rPr>
              <w:t xml:space="preserve"> ,</w:t>
            </w:r>
            <w:proofErr w:type="gramEnd"/>
            <w:r w:rsidRPr="00306BFF">
              <w:rPr>
                <w:sz w:val="22"/>
                <w:szCs w:val="22"/>
              </w:rPr>
              <w:t xml:space="preserve"> Компьютер </w:t>
            </w:r>
            <w:r w:rsidRPr="00306BFF">
              <w:rPr>
                <w:sz w:val="22"/>
                <w:szCs w:val="22"/>
                <w:lang w:val="en-US"/>
              </w:rPr>
              <w:t>Intel</w:t>
            </w:r>
            <w:r w:rsidRPr="00306BFF">
              <w:rPr>
                <w:sz w:val="22"/>
                <w:szCs w:val="22"/>
              </w:rPr>
              <w:t xml:space="preserve"> </w:t>
            </w:r>
            <w:proofErr w:type="spellStart"/>
            <w:r w:rsidRPr="00306B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6BFF">
              <w:rPr>
                <w:sz w:val="22"/>
                <w:szCs w:val="22"/>
              </w:rPr>
              <w:t xml:space="preserve">3-2100 2.4 </w:t>
            </w:r>
            <w:proofErr w:type="spellStart"/>
            <w:r w:rsidRPr="00306B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6BFF">
              <w:rPr>
                <w:sz w:val="22"/>
                <w:szCs w:val="22"/>
              </w:rPr>
              <w:t>/4 4</w:t>
            </w:r>
            <w:r w:rsidRPr="00306BFF">
              <w:rPr>
                <w:sz w:val="22"/>
                <w:szCs w:val="22"/>
                <w:lang w:val="en-US"/>
              </w:rPr>
              <w:t>Gb</w:t>
            </w:r>
            <w:r w:rsidRPr="00306BFF">
              <w:rPr>
                <w:sz w:val="22"/>
                <w:szCs w:val="22"/>
              </w:rPr>
              <w:t>/500</w:t>
            </w:r>
            <w:r w:rsidRPr="00306BFF">
              <w:rPr>
                <w:sz w:val="22"/>
                <w:szCs w:val="22"/>
                <w:lang w:val="en-US"/>
              </w:rPr>
              <w:t>Gb</w:t>
            </w:r>
            <w:r w:rsidRPr="00306BFF">
              <w:rPr>
                <w:sz w:val="22"/>
                <w:szCs w:val="22"/>
              </w:rPr>
              <w:t>/</w:t>
            </w:r>
            <w:r w:rsidRPr="00306BFF">
              <w:rPr>
                <w:sz w:val="22"/>
                <w:szCs w:val="22"/>
                <w:lang w:val="en-US"/>
              </w:rPr>
              <w:t>Acer</w:t>
            </w:r>
            <w:r w:rsidRPr="00306BFF">
              <w:rPr>
                <w:sz w:val="22"/>
                <w:szCs w:val="22"/>
              </w:rPr>
              <w:t xml:space="preserve"> </w:t>
            </w:r>
            <w:r w:rsidRPr="00306BFF">
              <w:rPr>
                <w:sz w:val="22"/>
                <w:szCs w:val="22"/>
                <w:lang w:val="en-US"/>
              </w:rPr>
              <w:t>V</w:t>
            </w:r>
            <w:r w:rsidRPr="00306BFF">
              <w:rPr>
                <w:sz w:val="22"/>
                <w:szCs w:val="22"/>
              </w:rPr>
              <w:t xml:space="preserve">193 19" - 1 шт.,  Проектор </w:t>
            </w:r>
            <w:r w:rsidRPr="00306BFF">
              <w:rPr>
                <w:sz w:val="22"/>
                <w:szCs w:val="22"/>
                <w:lang w:val="en-US"/>
              </w:rPr>
              <w:t>NEC</w:t>
            </w:r>
            <w:r w:rsidRPr="00306BFF">
              <w:rPr>
                <w:sz w:val="22"/>
                <w:szCs w:val="22"/>
              </w:rPr>
              <w:t xml:space="preserve"> М350 Х  - 1 шт., Акустическая система </w:t>
            </w:r>
            <w:r w:rsidRPr="00306BFF">
              <w:rPr>
                <w:sz w:val="22"/>
                <w:szCs w:val="22"/>
                <w:lang w:val="en-US"/>
              </w:rPr>
              <w:t>JBL</w:t>
            </w:r>
            <w:r w:rsidRPr="00306BFF">
              <w:rPr>
                <w:sz w:val="22"/>
                <w:szCs w:val="22"/>
              </w:rPr>
              <w:t xml:space="preserve"> </w:t>
            </w:r>
            <w:r w:rsidRPr="00306BFF">
              <w:rPr>
                <w:sz w:val="22"/>
                <w:szCs w:val="22"/>
                <w:lang w:val="en-US"/>
              </w:rPr>
              <w:t>CONTROL</w:t>
            </w:r>
            <w:r w:rsidRPr="00306BFF">
              <w:rPr>
                <w:sz w:val="22"/>
                <w:szCs w:val="22"/>
              </w:rPr>
              <w:t xml:space="preserve"> 25 </w:t>
            </w:r>
            <w:r w:rsidRPr="00306BFF">
              <w:rPr>
                <w:sz w:val="22"/>
                <w:szCs w:val="22"/>
                <w:lang w:val="en-US"/>
              </w:rPr>
              <w:t>WH</w:t>
            </w:r>
            <w:r w:rsidRPr="00306BFF">
              <w:rPr>
                <w:sz w:val="22"/>
                <w:szCs w:val="22"/>
              </w:rPr>
              <w:t xml:space="preserve"> - 2 шт., Экран с электроприводом, </w:t>
            </w:r>
            <w:r w:rsidRPr="00306BFF">
              <w:rPr>
                <w:sz w:val="22"/>
                <w:szCs w:val="22"/>
                <w:lang w:val="en-US"/>
              </w:rPr>
              <w:t>DRAPER</w:t>
            </w:r>
            <w:r w:rsidRPr="00306BFF">
              <w:rPr>
                <w:sz w:val="22"/>
                <w:szCs w:val="22"/>
              </w:rPr>
              <w:t xml:space="preserve">  96 - 1 шт., Микшер-усилитель (</w:t>
            </w:r>
            <w:r w:rsidRPr="00306BFF">
              <w:rPr>
                <w:sz w:val="22"/>
                <w:szCs w:val="22"/>
                <w:lang w:val="en-US"/>
              </w:rPr>
              <w:t>JPA</w:t>
            </w:r>
            <w:r w:rsidRPr="00306BFF">
              <w:rPr>
                <w:sz w:val="22"/>
                <w:szCs w:val="22"/>
              </w:rPr>
              <w:t>-1240</w:t>
            </w:r>
            <w:r w:rsidRPr="00306BFF">
              <w:rPr>
                <w:sz w:val="22"/>
                <w:szCs w:val="22"/>
                <w:lang w:val="en-US"/>
              </w:rPr>
              <w:t>A</w:t>
            </w:r>
            <w:r w:rsidRPr="00306BFF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E305CD" w14:textId="77777777" w:rsidR="0059361A" w:rsidRPr="00306BFF" w:rsidRDefault="0059361A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306BF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7134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713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71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713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361A" w14:paraId="3F77C7A7" w14:textId="77777777" w:rsidTr="0059361A">
        <w:tc>
          <w:tcPr>
            <w:tcW w:w="562" w:type="dxa"/>
          </w:tcPr>
          <w:p w14:paraId="606FEBBC" w14:textId="77777777" w:rsidR="0059361A" w:rsidRPr="006E2AD7" w:rsidRDefault="005936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0B3740C" w14:textId="77777777" w:rsidR="0059361A" w:rsidRDefault="005936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713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361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36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713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9361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361A" w14:paraId="5A1C9382" w14:textId="77777777" w:rsidTr="00801458">
        <w:tc>
          <w:tcPr>
            <w:tcW w:w="2336" w:type="dxa"/>
          </w:tcPr>
          <w:p w14:paraId="4C518DAB" w14:textId="77777777" w:rsidR="005D65A5" w:rsidRPr="00593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3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3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3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361A" w14:paraId="07658034" w14:textId="77777777" w:rsidTr="00801458">
        <w:tc>
          <w:tcPr>
            <w:tcW w:w="2336" w:type="dxa"/>
          </w:tcPr>
          <w:p w14:paraId="1553D698" w14:textId="78F29BFB" w:rsidR="005D65A5" w:rsidRPr="005936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59361A" w14:paraId="70C69ACF" w14:textId="77777777" w:rsidTr="00801458">
        <w:tc>
          <w:tcPr>
            <w:tcW w:w="2336" w:type="dxa"/>
          </w:tcPr>
          <w:p w14:paraId="0AA1B193" w14:textId="77777777" w:rsidR="005D65A5" w:rsidRPr="005936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260DB8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6E94A52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D51D02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59361A" w14:paraId="006EE55E" w14:textId="77777777" w:rsidTr="00801458">
        <w:tc>
          <w:tcPr>
            <w:tcW w:w="2336" w:type="dxa"/>
          </w:tcPr>
          <w:p w14:paraId="0E2DE32D" w14:textId="77777777" w:rsidR="005D65A5" w:rsidRPr="005936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70DF16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2B0923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0A5BC2" w14:textId="77777777" w:rsidR="005D65A5" w:rsidRPr="0059361A" w:rsidRDefault="007478E0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59361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9361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71354"/>
      <w:r w:rsidRPr="0059361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9361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361A" w:rsidRPr="0059361A" w14:paraId="63ACE35E" w14:textId="77777777" w:rsidTr="0059361A">
        <w:tc>
          <w:tcPr>
            <w:tcW w:w="562" w:type="dxa"/>
          </w:tcPr>
          <w:p w14:paraId="33397D8B" w14:textId="77777777" w:rsidR="0059361A" w:rsidRPr="0059361A" w:rsidRDefault="0059361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F921E9A" w14:textId="77777777" w:rsidR="0059361A" w:rsidRPr="0059361A" w:rsidRDefault="005936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36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1331C98" w14:textId="77777777" w:rsidR="0059361A" w:rsidRPr="0059361A" w:rsidRDefault="0059361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9361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71355"/>
      <w:r w:rsidRPr="0059361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9361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9361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361A" w14:paraId="0267C479" w14:textId="77777777" w:rsidTr="00801458">
        <w:tc>
          <w:tcPr>
            <w:tcW w:w="2500" w:type="pct"/>
          </w:tcPr>
          <w:p w14:paraId="37F699C9" w14:textId="77777777" w:rsidR="00B8237E" w:rsidRPr="005936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36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6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361A" w14:paraId="3F240151" w14:textId="77777777" w:rsidTr="00801458">
        <w:tc>
          <w:tcPr>
            <w:tcW w:w="2500" w:type="pct"/>
          </w:tcPr>
          <w:p w14:paraId="61E91592" w14:textId="61A0874C" w:rsidR="00B8237E" w:rsidRPr="0059361A" w:rsidRDefault="00B8237E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9361A" w:rsidRDefault="005C548A" w:rsidP="00801458">
            <w:pPr>
              <w:rPr>
                <w:rFonts w:ascii="Times New Roman" w:hAnsi="Times New Roman" w:cs="Times New Roman"/>
              </w:rPr>
            </w:pPr>
            <w:r w:rsidRPr="0059361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59361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713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00BBA" w14:textId="77777777" w:rsidR="002C34C0" w:rsidRDefault="002C34C0" w:rsidP="00315CA6">
      <w:pPr>
        <w:spacing w:after="0" w:line="240" w:lineRule="auto"/>
      </w:pPr>
      <w:r>
        <w:separator/>
      </w:r>
    </w:p>
  </w:endnote>
  <w:endnote w:type="continuationSeparator" w:id="0">
    <w:p w14:paraId="29244BF4" w14:textId="77777777" w:rsidR="002C34C0" w:rsidRDefault="002C34C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AA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5E23B" w14:textId="77777777" w:rsidR="002C34C0" w:rsidRDefault="002C34C0" w:rsidP="00315CA6">
      <w:pPr>
        <w:spacing w:after="0" w:line="240" w:lineRule="auto"/>
      </w:pPr>
      <w:r>
        <w:separator/>
      </w:r>
    </w:p>
  </w:footnote>
  <w:footnote w:type="continuationSeparator" w:id="0">
    <w:p w14:paraId="60AD8A89" w14:textId="77777777" w:rsidR="002C34C0" w:rsidRDefault="002C34C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34C0"/>
    <w:rsid w:val="002C735C"/>
    <w:rsid w:val="002E16F8"/>
    <w:rsid w:val="002E4044"/>
    <w:rsid w:val="002F354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3AA3"/>
    <w:rsid w:val="005904A2"/>
    <w:rsid w:val="0059361A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2AD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06D5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557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D%D0%B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60A423-37CB-43DD-935C-1DF50788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2860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