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профессию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179AD" w:rsidRDefault="008179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A4E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EE4">
              <w:rPr>
                <w:rFonts w:ascii="Times New Roman" w:hAnsi="Times New Roman" w:cs="Times New Roman"/>
                <w:sz w:val="20"/>
                <w:szCs w:val="20"/>
              </w:rPr>
              <w:t>к.э.н, Михайлова Карина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8179AD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8179AD" w:rsidRDefault="008179A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8179AD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8179AD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8179AD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8179AD" w:rsidRDefault="008179A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8179AD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8179AD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8179AD" w:rsidRDefault="008179A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8179AD" w:rsidRDefault="008179A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8179AD" w:rsidRDefault="008179A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179AD" w:rsidRDefault="008179A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C44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3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3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4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7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7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7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7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8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9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10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12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12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13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13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13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13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D75436" w:rsidRDefault="006762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C44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C44E7">
              <w:rPr>
                <w:noProof/>
                <w:webHidden/>
              </w:rPr>
            </w:r>
            <w:r w:rsidR="007C44E7">
              <w:rPr>
                <w:noProof/>
                <w:webHidden/>
              </w:rPr>
              <w:fldChar w:fldCharType="separate"/>
            </w:r>
            <w:r w:rsidR="00B04E97">
              <w:rPr>
                <w:noProof/>
                <w:webHidden/>
              </w:rPr>
              <w:t>13</w:t>
            </w:r>
            <w:r w:rsidR="007C44E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C44E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Довести до обучающихся условия реализации в СПбГЭУ основной профессиональной образовательной программы (ОПОП) по направлению подготовки 43.03.01 Сервис, направленность «Управление и дизайн в индустрии событий»/«Управление креативным бизнесом»,  дать представление о месте и роли сервиса в структуре отраслей экономики на основе изучения различных информационных ресурсов, а также о профессиональных качествах бакалавров, подготавливаемых для работы в сфере сервиса (в том числе, с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учетом специфики индустрии событий и креативных индустрий).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профессию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A4EE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4E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5A4E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A4E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4E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A4E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EE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A4EE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A4E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5A4EE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4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4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EE4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5A4EE4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5A4EE4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4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4EE4">
              <w:rPr>
                <w:rFonts w:ascii="Times New Roman" w:hAnsi="Times New Roman" w:cs="Times New Roman"/>
              </w:rPr>
              <w:t>ключевые источники информации, раскрывающие содержательные требования к профессиональной деятельности специалистов сферы сервиса, особенностям их работы и развития в сфере сервиса</w:t>
            </w:r>
            <w:r w:rsidRPr="005A4EE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A4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5A4EE4">
              <w:rPr>
                <w:rFonts w:ascii="Times New Roman" w:hAnsi="Times New Roman" w:cs="Times New Roman"/>
              </w:rPr>
              <w:t>выявлять и анализировать</w:t>
            </w:r>
            <w:proofErr w:type="gramEnd"/>
            <w:r w:rsidR="00FD518F" w:rsidRPr="005A4EE4">
              <w:rPr>
                <w:rFonts w:ascii="Times New Roman" w:hAnsi="Times New Roman" w:cs="Times New Roman"/>
              </w:rPr>
              <w:t xml:space="preserve"> информацию о содержательных требованиях к профессиональной деятельности специалистов сферы сервиса, идентифицировать отличительные особенности сферы услуг и ее влияние на особенности построения профессиональной деятельности, проводить критический анализ необходимых информационных источников</w:t>
            </w:r>
            <w:r w:rsidRPr="005A4EE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A4E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4E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4EE4">
              <w:rPr>
                <w:rFonts w:ascii="Times New Roman" w:hAnsi="Times New Roman" w:cs="Times New Roman"/>
              </w:rPr>
              <w:t xml:space="preserve">навыками разработки различных вариантов решения возникающих проблемных ситуаций в </w:t>
            </w:r>
            <w:proofErr w:type="gramStart"/>
            <w:r w:rsidR="00FD518F" w:rsidRPr="005A4EE4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5A4EE4">
              <w:rPr>
                <w:rFonts w:ascii="Times New Roman" w:hAnsi="Times New Roman" w:cs="Times New Roman"/>
              </w:rPr>
              <w:t xml:space="preserve"> со спецификой сферы сервиса и на основе критического анализа информационных источников</w:t>
            </w:r>
            <w:r w:rsidRPr="005A4EE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A4EE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4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5A4EE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A4EE4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4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EE4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5A4EE4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5A4EE4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4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4EE4">
              <w:rPr>
                <w:rFonts w:ascii="Times New Roman" w:hAnsi="Times New Roman" w:cs="Times New Roman"/>
              </w:rPr>
              <w:t>принципы непрерывного образования и саморазвития, инструменты личностного роста</w:t>
            </w:r>
            <w:r w:rsidRPr="005A4EE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A4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4EE4">
              <w:rPr>
                <w:rFonts w:ascii="Times New Roman" w:hAnsi="Times New Roman" w:cs="Times New Roman"/>
              </w:rPr>
              <w:t>определить ключевые компетенции специалиста сервиса, в том числе сотрудника контактной зоны предприятия в соответствии с его сущностной спецификой и функциональной направленностью деятельности, определять основы построения непрерывного образования в соответствии со спецификой профессиональной деятельности</w:t>
            </w:r>
            <w:r w:rsidRPr="005A4EE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A4E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4E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4EE4">
              <w:rPr>
                <w:rFonts w:ascii="Times New Roman" w:hAnsi="Times New Roman" w:cs="Times New Roman"/>
              </w:rPr>
              <w:t>навыками оценки и выявления ключевых компетенций сотрудника предприятия сферы сервиса, применения инструментов личностного роста и саморазвития</w:t>
            </w:r>
            <w:r w:rsidRPr="005A4EE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A4EE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4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5A4EE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A4EE4">
              <w:rPr>
                <w:rFonts w:ascii="Times New Roman" w:hAnsi="Times New Roman" w:cs="Times New Roman"/>
              </w:rPr>
              <w:t xml:space="preserve"> применять в профессиональной деятельности нормативные правовые акты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4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EE4">
              <w:rPr>
                <w:rFonts w:ascii="Times New Roman" w:hAnsi="Times New Roman" w:cs="Times New Roman"/>
                <w:lang w:bidi="ru-RU"/>
              </w:rPr>
              <w:t xml:space="preserve">ОПК-6.1 - </w:t>
            </w:r>
            <w:proofErr w:type="gramStart"/>
            <w:r w:rsidRPr="005A4EE4">
              <w:rPr>
                <w:rFonts w:ascii="Times New Roman" w:hAnsi="Times New Roman" w:cs="Times New Roman"/>
                <w:lang w:bidi="ru-RU"/>
              </w:rPr>
              <w:t>Осуществляет поиск и применяет</w:t>
            </w:r>
            <w:proofErr w:type="gramEnd"/>
            <w:r w:rsidRPr="005A4EE4">
              <w:rPr>
                <w:rFonts w:ascii="Times New Roman" w:hAnsi="Times New Roman" w:cs="Times New Roman"/>
                <w:lang w:bidi="ru-RU"/>
              </w:rPr>
              <w:t xml:space="preserve"> необходимую нормативно-правовую документацию для деятельности в избранной профессиональной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4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4EE4">
              <w:rPr>
                <w:rFonts w:ascii="Times New Roman" w:hAnsi="Times New Roman" w:cs="Times New Roman"/>
              </w:rPr>
              <w:t>требования к построению образовательного процесса и результатам обучения, виды профессиональной деятельности на основе изучения и анализа ФГОС ВО 43.03.01 "Сервис", структуру и особенности реализации ОПОП "Управление и дизайн в индустрии событий"/"Управление креативным бизнесом", требования профессиональных стандартов</w:t>
            </w:r>
            <w:r w:rsidRPr="005A4EE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A4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4EE4">
              <w:rPr>
                <w:rFonts w:ascii="Times New Roman" w:hAnsi="Times New Roman" w:cs="Times New Roman"/>
              </w:rPr>
              <w:t>установить взаимосвязь профессиональных стандартов с реализацией ОПОП, выявить профессиональные требования к специалистам сервиса на основе анализа нормативно-правовой документации</w:t>
            </w:r>
            <w:r w:rsidRPr="005A4EE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A4E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4E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4EE4">
              <w:rPr>
                <w:rFonts w:ascii="Times New Roman" w:hAnsi="Times New Roman" w:cs="Times New Roman"/>
              </w:rPr>
              <w:t xml:space="preserve">навыками работы с нормативно-правовой документацией в </w:t>
            </w:r>
            <w:proofErr w:type="gramStart"/>
            <w:r w:rsidR="00FD518F" w:rsidRPr="005A4EE4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5A4EE4">
              <w:rPr>
                <w:rFonts w:ascii="Times New Roman" w:hAnsi="Times New Roman" w:cs="Times New Roman"/>
              </w:rPr>
              <w:t xml:space="preserve"> со спецификой сферы сервиса, индустрии событий и креативных индустрий</w:t>
            </w:r>
            <w:r w:rsidRPr="005A4EE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A4E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Общеознакомительная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часть дисциплины "Введение в профессию".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352B6F">
              <w:rPr>
                <w:rFonts w:ascii="Times New Roman" w:hAnsi="Times New Roman" w:cs="Times New Roman"/>
                <w:lang w:bidi="ru-RU"/>
              </w:rPr>
              <w:t>Тема 1. Общая характеристика учебного процесса в СПбГЭУ и структура ОПОП по направлению подготовки 43.03.01 «Сервис».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высшего образования в Российской Федерации и ее нормативно-правовая база. Учебно-воспитательный процесс в СПбГЭУ. Научно-исследовательская и творческая деятельность. Организация учебного процесса в </w:t>
            </w:r>
            <w:proofErr w:type="gramStart"/>
            <w:r w:rsidRPr="00352B6F">
              <w:rPr>
                <w:lang w:bidi="ru-RU"/>
              </w:rPr>
              <w:t>ВУЗе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Балльно</w:t>
            </w:r>
            <w:proofErr w:type="spellEnd"/>
            <w:r w:rsidRPr="00352B6F">
              <w:rPr>
                <w:lang w:bidi="ru-RU"/>
              </w:rPr>
              <w:t>-рейтинговая система. Поиск информации в процессе учебной  и научно-исследовательской работы: библиотечно-информационное обеспечение учебного процесса. Взаимодействие с кафедрой при построении образовательного процесса.</w:t>
            </w:r>
            <w:r w:rsidRPr="00352B6F">
              <w:rPr>
                <w:lang w:bidi="ru-RU"/>
              </w:rPr>
              <w:br/>
              <w:t xml:space="preserve">Федеральный государственный образовательный стандарт  высшего профессионального образования по направлению подготовки 43.03.01 «Сервис». Область и сфера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деятельности. Требования к результатам освоения программы обучения. Категории (группы) универсальных и общепрофессиональных компетенций. Структура ОПОП по направлению подготовки «Сервис». Требования к структуре программы в соответствии с ФГОС </w:t>
            </w:r>
            <w:proofErr w:type="gramStart"/>
            <w:r w:rsidRPr="00352B6F">
              <w:rPr>
                <w:lang w:bidi="ru-RU"/>
              </w:rPr>
              <w:t>ВО</w:t>
            </w:r>
            <w:proofErr w:type="gramEnd"/>
            <w:r w:rsidRPr="00352B6F">
              <w:rPr>
                <w:lang w:bidi="ru-RU"/>
              </w:rPr>
              <w:t>. Структура рабочего учебного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179A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Основная профессиональная образовательная программа "Управление и дизайн в индустрии событий".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профессиональных компетенций. Взаимосвязь с профессиональными стандартами.</w:t>
            </w:r>
            <w:r w:rsidRPr="00352B6F">
              <w:rPr>
                <w:lang w:bidi="ru-RU"/>
              </w:rPr>
              <w:br/>
              <w:t>Индикаторы достижения компетенций. Содержательная часть ОПОП "Управление и дизайн в индустрии событий" и порядок реализации по достижению установленных целей. Специфика реализации рабочего учебного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179A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Основная профессиональная образовательная программа "Управление креативным бизнесом".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профессиональных компетенций. Требования рынка труда. Индикаторы достижения компетенций. Содержательная часть ОПОП "Управление креативным бизнесом" и порядок реализации по достижению установленных целей. Специфика реализации рабочего учебного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179A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Эволюция и современная роль сервиса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мировом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историческом процессе. Ключевые особенности построения работы предприятий в сфере сервиса.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понятия «сервис». Сущность и содержание услуг: исходные понятия и определения. Мировой опыт становления и развития сервисной системы. Ключевые особенности развития сервисной деятельности в мировой и отечественной практике. Современные тенденции развития сервиса в России и мировой практике. Разнообразие и виды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Классификация типов и видов услуг.</w:t>
            </w:r>
            <w:r w:rsidRPr="00352B6F">
              <w:rPr>
                <w:lang w:bidi="ru-RU"/>
              </w:rPr>
              <w:br/>
              <w:t xml:space="preserve">Отрасли сферы услуг в национальной экономике. Предприятия сервиса как объекты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 бакалавра сервиса. Их виды и характеристика. Особенности построения обслуживания в зависимости от вида деятельности предприятия. Организация функционирования сервисных подразделений. Структура сервисного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179A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Специализированная часть дисциплины "Введение в профессию".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Виды профессиональной деятельности выпускника и требования к уровню его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профессиональной деятельности в сфере сервиса: сервисный, организационно-управленческий, проектный. Профессиональные стандарты: цели, задачи, трудовые функции. Профессиональный стандарт «Специалист по выставочной деятельности в сфере торгово-промышленных выставок». Рассмотрение обобщенных трудовых функций уровня образования «</w:t>
            </w:r>
            <w:proofErr w:type="spellStart"/>
            <w:r w:rsidRPr="00352B6F">
              <w:rPr>
                <w:lang w:bidi="ru-RU"/>
              </w:rPr>
              <w:t>бакалавриат</w:t>
            </w:r>
            <w:proofErr w:type="spellEnd"/>
            <w:r w:rsidRPr="00352B6F">
              <w:rPr>
                <w:lang w:bidi="ru-RU"/>
              </w:rPr>
              <w:t>». Трудовые функции и трудовые действия. Взаимосвязь профессионального стандарта и ОПОП «Управление и дизайн в индустрии событий".</w:t>
            </w:r>
            <w:r w:rsidRPr="00352B6F">
              <w:rPr>
                <w:lang w:bidi="ru-RU"/>
              </w:rPr>
              <w:br/>
              <w:t>Общие требования потребителей к специалисту по сервису. Функции специалиста по сервису. Требования к специалисту по сервису с позиции работодателей. Формирование компетенций специалиста по сервису.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179A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Содержание и особенности профессиональной деятельности выпускника, осваивающего направленность "Управление и дизайн в индустрии событий".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 в индустрию событий. Перспективы развития индустрии событий и конгрессно-выставочной деятельности как одного из сервисных секторов  национальной и мировой экономики. Ключевые нормативно-правовые акты, регулирующие сферу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и событийных услуг в Российской Федерации.</w:t>
            </w:r>
            <w:r w:rsidRPr="00352B6F">
              <w:rPr>
                <w:lang w:bidi="ru-RU"/>
              </w:rPr>
              <w:br/>
              <w:t xml:space="preserve">Общая характеристика деятельности предприятий индустрии событий как объекта профессиональной деятельности бакалавра. Виды деятельности. Процессы предоставления услуг предприятий в сфере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и событийных услуг. Структура должностей предприятия индустрии событий.  Трудовые функции сервисных должностей предприятия индустрии событий. Профессиональные требования к работникам, возможности профессионального роста и развития в сфере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и событийных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179A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Содержание и особенности профессиональной деятельности выпускника, осваивающего направленность "Управление креативным бизнесом".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 в креативные индустрии. Перспективы развития </w:t>
            </w:r>
            <w:proofErr w:type="gramStart"/>
            <w:r w:rsidRPr="00352B6F">
              <w:rPr>
                <w:lang w:bidi="ru-RU"/>
              </w:rPr>
              <w:t>креативного</w:t>
            </w:r>
            <w:proofErr w:type="gramEnd"/>
            <w:r w:rsidRPr="00352B6F">
              <w:rPr>
                <w:lang w:bidi="ru-RU"/>
              </w:rPr>
              <w:t xml:space="preserve"> бизнеса как составляющей сервисной экономики. Ключевые нормативно-правовые акты, регулирующие креативные (творческие) индустрии в Российской Федерации.</w:t>
            </w:r>
            <w:r w:rsidRPr="00352B6F">
              <w:rPr>
                <w:lang w:bidi="ru-RU"/>
              </w:rPr>
              <w:br/>
              <w:t xml:space="preserve">Общая характеристика </w:t>
            </w:r>
            <w:proofErr w:type="gramStart"/>
            <w:r w:rsidRPr="00352B6F">
              <w:rPr>
                <w:lang w:bidi="ru-RU"/>
              </w:rPr>
              <w:t>креативной</w:t>
            </w:r>
            <w:proofErr w:type="gramEnd"/>
            <w:r w:rsidRPr="00352B6F">
              <w:rPr>
                <w:lang w:bidi="ru-RU"/>
              </w:rPr>
              <w:t xml:space="preserve"> деятельности как объекта профессиональной деятельности бакалавра. Виды креативных индустрий. Формирование творческих проектов: особенности и возможные направления. Структура должностей при реализации креативного проекта. </w:t>
            </w:r>
            <w:proofErr w:type="gramStart"/>
            <w:r w:rsidRPr="00352B6F">
              <w:rPr>
                <w:lang w:bidi="ru-RU"/>
              </w:rPr>
              <w:t>Специфика профессиональной деятельности при реализации креативного продукта.</w:t>
            </w:r>
            <w:proofErr w:type="gramEnd"/>
            <w:r w:rsidRPr="00352B6F">
              <w:rPr>
                <w:lang w:bidi="ru-RU"/>
              </w:rPr>
              <w:t xml:space="preserve"> Профессиональные требования к работникам, возможности профессионального роста и развития в креативном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179A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bookmarkEnd w:id="7"/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8179A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A4E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4EE4">
              <w:rPr>
                <w:rFonts w:ascii="Times New Roman" w:hAnsi="Times New Roman" w:cs="Times New Roman"/>
                <w:sz w:val="24"/>
                <w:szCs w:val="24"/>
              </w:rPr>
              <w:t>Резник, Галина Александровна</w:t>
            </w:r>
            <w:r w:rsidRPr="005A4EE4">
              <w:rPr>
                <w:rFonts w:ascii="Times New Roman" w:hAnsi="Times New Roman" w:cs="Times New Roman"/>
                <w:sz w:val="24"/>
                <w:szCs w:val="24"/>
              </w:rPr>
              <w:br/>
              <w:t>Сервисная деятельность</w:t>
            </w:r>
            <w:proofErr w:type="gramStart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Пензенский государственный университет архитектуры и строительства</w:t>
            </w:r>
            <w:r w:rsidRPr="005A4EE4">
              <w:rPr>
                <w:rFonts w:ascii="Times New Roman" w:hAnsi="Times New Roman" w:cs="Times New Roman"/>
                <w:sz w:val="24"/>
                <w:szCs w:val="24"/>
              </w:rPr>
              <w:br/>
              <w:t>Москва</w:t>
            </w:r>
            <w:proofErr w:type="gramStart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2020</w:t>
            </w:r>
            <w:r w:rsidRPr="005A4EE4">
              <w:rPr>
                <w:rFonts w:ascii="Times New Roman" w:hAnsi="Times New Roman" w:cs="Times New Roman"/>
                <w:sz w:val="24"/>
                <w:szCs w:val="24"/>
              </w:rPr>
              <w:br/>
              <w:t>202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A4EE4" w:rsidRDefault="006762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https://znanium.com/read?id=357472</w:t>
              </w:r>
            </w:hyperlink>
          </w:p>
        </w:tc>
      </w:tr>
      <w:tr w:rsidR="00262CF0" w:rsidRPr="008179A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A4EE4">
              <w:rPr>
                <w:rFonts w:ascii="Times New Roman" w:hAnsi="Times New Roman" w:cs="Times New Roman"/>
                <w:sz w:val="24"/>
                <w:szCs w:val="24"/>
              </w:rPr>
              <w:t>Романович, Жорж Александрович. Сервисная деятельность</w:t>
            </w:r>
            <w:proofErr w:type="gramStart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экономический университет им. Г.В. Плеханова. 7. Москва</w:t>
            </w:r>
            <w:proofErr w:type="gramStart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"Дашков и</w:t>
            </w:r>
            <w:proofErr w:type="gramStart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 xml:space="preserve">",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762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A4EE4">
                <w:rPr>
                  <w:color w:val="00008B"/>
                  <w:u w:val="single"/>
                  <w:lang w:val="en-US"/>
                </w:rPr>
                <w:t>https://znanium.com/read?id=358379</w:t>
              </w:r>
            </w:hyperlink>
          </w:p>
        </w:tc>
      </w:tr>
      <w:tr w:rsidR="00262CF0" w:rsidRPr="008179A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>Шоул</w:t>
            </w:r>
            <w:proofErr w:type="spellEnd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>, Джон Первоклассный сервис как конкурентное преимущество</w:t>
            </w:r>
            <w:r w:rsidRPr="005A4EE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8, доп. и </w:t>
            </w:r>
            <w:proofErr w:type="spellStart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A4E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Альпина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Паблишер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2016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342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762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A4EE4">
                <w:rPr>
                  <w:color w:val="00008B"/>
                  <w:u w:val="single"/>
                  <w:lang w:val="en-US"/>
                </w:rPr>
                <w:t>https://znanium.com/read?id=234883</w:t>
              </w:r>
            </w:hyperlink>
          </w:p>
        </w:tc>
      </w:tr>
    </w:tbl>
    <w:p w:rsidR="0091168E" w:rsidRPr="005A4EE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7628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A4EE4" w:rsidTr="008416EB">
        <w:tc>
          <w:tcPr>
            <w:tcW w:w="7797" w:type="dxa"/>
            <w:shd w:val="clear" w:color="auto" w:fill="auto"/>
          </w:tcPr>
          <w:p w:rsidR="002C735C" w:rsidRPr="005A4E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4EE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A4E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4EE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A4EE4" w:rsidTr="008416EB">
        <w:tc>
          <w:tcPr>
            <w:tcW w:w="7797" w:type="dxa"/>
            <w:shd w:val="clear" w:color="auto" w:fill="auto"/>
          </w:tcPr>
          <w:p w:rsidR="002C735C" w:rsidRPr="005A4E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4EE4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4EE4">
              <w:rPr>
                <w:sz w:val="22"/>
                <w:szCs w:val="22"/>
              </w:rPr>
              <w:t>комплексом</w:t>
            </w:r>
            <w:proofErr w:type="gramStart"/>
            <w:r w:rsidRPr="005A4EE4">
              <w:rPr>
                <w:sz w:val="22"/>
                <w:szCs w:val="22"/>
              </w:rPr>
              <w:t>.С</w:t>
            </w:r>
            <w:proofErr w:type="gramEnd"/>
            <w:r w:rsidRPr="005A4EE4">
              <w:rPr>
                <w:sz w:val="22"/>
                <w:szCs w:val="22"/>
              </w:rPr>
              <w:t>пециализированная</w:t>
            </w:r>
            <w:proofErr w:type="spellEnd"/>
            <w:r w:rsidRPr="005A4EE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5A4EE4">
              <w:rPr>
                <w:sz w:val="22"/>
                <w:szCs w:val="22"/>
              </w:rPr>
              <w:t>.К</w:t>
            </w:r>
            <w:proofErr w:type="gramEnd"/>
            <w:r w:rsidRPr="005A4EE4">
              <w:rPr>
                <w:sz w:val="22"/>
                <w:szCs w:val="22"/>
              </w:rPr>
              <w:t xml:space="preserve">омпьютер </w:t>
            </w:r>
            <w:r w:rsidRPr="005A4EE4">
              <w:rPr>
                <w:sz w:val="22"/>
                <w:szCs w:val="22"/>
                <w:lang w:val="en-US"/>
              </w:rPr>
              <w:t>Intel</w:t>
            </w:r>
            <w:r w:rsidRPr="005A4EE4">
              <w:rPr>
                <w:sz w:val="22"/>
                <w:szCs w:val="22"/>
              </w:rPr>
              <w:t xml:space="preserve"> </w:t>
            </w:r>
            <w:proofErr w:type="spellStart"/>
            <w:r w:rsidRPr="005A4E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4EE4">
              <w:rPr>
                <w:sz w:val="22"/>
                <w:szCs w:val="22"/>
              </w:rPr>
              <w:t>3 2100 3.3/4</w:t>
            </w:r>
            <w:r w:rsidRPr="005A4EE4">
              <w:rPr>
                <w:sz w:val="22"/>
                <w:szCs w:val="22"/>
                <w:lang w:val="en-US"/>
              </w:rPr>
              <w:t>Gb</w:t>
            </w:r>
            <w:r w:rsidRPr="005A4EE4">
              <w:rPr>
                <w:sz w:val="22"/>
                <w:szCs w:val="22"/>
              </w:rPr>
              <w:t>/500</w:t>
            </w:r>
            <w:r w:rsidRPr="005A4EE4">
              <w:rPr>
                <w:sz w:val="22"/>
                <w:szCs w:val="22"/>
                <w:lang w:val="en-US"/>
              </w:rPr>
              <w:t>Gb</w:t>
            </w:r>
            <w:r w:rsidRPr="005A4EE4">
              <w:rPr>
                <w:sz w:val="22"/>
                <w:szCs w:val="22"/>
              </w:rPr>
              <w:t>/</w:t>
            </w:r>
            <w:proofErr w:type="spellStart"/>
            <w:r w:rsidRPr="005A4EE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A4EE4">
              <w:rPr>
                <w:sz w:val="22"/>
                <w:szCs w:val="22"/>
              </w:rPr>
              <w:t xml:space="preserve">193 - 1 шт.,  Проектор </w:t>
            </w:r>
            <w:r w:rsidRPr="005A4EE4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5A4EE4">
              <w:rPr>
                <w:sz w:val="22"/>
                <w:szCs w:val="22"/>
              </w:rPr>
              <w:t>ес</w:t>
            </w:r>
            <w:proofErr w:type="spellEnd"/>
            <w:r w:rsidRPr="005A4EE4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A4E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4EE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A4EE4">
              <w:rPr>
                <w:sz w:val="22"/>
                <w:szCs w:val="22"/>
              </w:rPr>
              <w:t>Красноармейская</w:t>
            </w:r>
            <w:proofErr w:type="gramEnd"/>
            <w:r w:rsidRPr="005A4EE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A4EE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A4EE4" w:rsidTr="008416EB">
        <w:tc>
          <w:tcPr>
            <w:tcW w:w="7797" w:type="dxa"/>
            <w:shd w:val="clear" w:color="auto" w:fill="auto"/>
          </w:tcPr>
          <w:p w:rsidR="002C735C" w:rsidRPr="005A4EE4" w:rsidRDefault="002C735C" w:rsidP="002718E2">
            <w:pPr>
              <w:pStyle w:val="Style214"/>
              <w:ind w:firstLine="0"/>
              <w:rPr>
                <w:sz w:val="22"/>
                <w:szCs w:val="22"/>
                <w:lang w:val="en-US"/>
              </w:rPr>
            </w:pPr>
          </w:p>
        </w:tc>
        <w:tc>
          <w:tcPr>
            <w:tcW w:w="2262" w:type="dxa"/>
            <w:shd w:val="clear" w:color="auto" w:fill="auto"/>
          </w:tcPr>
          <w:p w:rsidR="002C735C" w:rsidRPr="005A4E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4EE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A4EE4">
              <w:rPr>
                <w:sz w:val="22"/>
                <w:szCs w:val="22"/>
              </w:rPr>
              <w:t>Красноармейская</w:t>
            </w:r>
            <w:proofErr w:type="gramEnd"/>
            <w:r w:rsidRPr="005A4EE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A4EE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A4EE4" w:rsidTr="008416EB">
        <w:tc>
          <w:tcPr>
            <w:tcW w:w="7797" w:type="dxa"/>
            <w:shd w:val="clear" w:color="auto" w:fill="auto"/>
          </w:tcPr>
          <w:p w:rsidR="002C735C" w:rsidRPr="005A4E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4EE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4EE4">
              <w:rPr>
                <w:sz w:val="22"/>
                <w:szCs w:val="22"/>
              </w:rPr>
              <w:t>комплексом</w:t>
            </w:r>
            <w:proofErr w:type="gramStart"/>
            <w:r w:rsidRPr="005A4EE4">
              <w:rPr>
                <w:sz w:val="22"/>
                <w:szCs w:val="22"/>
              </w:rPr>
              <w:t>.С</w:t>
            </w:r>
            <w:proofErr w:type="gramEnd"/>
            <w:r w:rsidRPr="005A4EE4">
              <w:rPr>
                <w:sz w:val="22"/>
                <w:szCs w:val="22"/>
              </w:rPr>
              <w:t>пециализированная</w:t>
            </w:r>
            <w:proofErr w:type="spellEnd"/>
            <w:r w:rsidRPr="005A4EE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A4EE4">
              <w:rPr>
                <w:sz w:val="22"/>
                <w:szCs w:val="22"/>
              </w:rPr>
              <w:t>.К</w:t>
            </w:r>
            <w:proofErr w:type="gramEnd"/>
            <w:r w:rsidRPr="005A4EE4">
              <w:rPr>
                <w:sz w:val="22"/>
                <w:szCs w:val="22"/>
              </w:rPr>
              <w:t xml:space="preserve">омпьютер </w:t>
            </w:r>
            <w:r w:rsidRPr="005A4EE4">
              <w:rPr>
                <w:sz w:val="22"/>
                <w:szCs w:val="22"/>
                <w:lang w:val="en-US"/>
              </w:rPr>
              <w:t>I</w:t>
            </w:r>
            <w:r w:rsidRPr="005A4EE4">
              <w:rPr>
                <w:sz w:val="22"/>
                <w:szCs w:val="22"/>
              </w:rPr>
              <w:t>5-7400/8</w:t>
            </w:r>
            <w:r w:rsidRPr="005A4EE4">
              <w:rPr>
                <w:sz w:val="22"/>
                <w:szCs w:val="22"/>
                <w:lang w:val="en-US"/>
              </w:rPr>
              <w:t>Gb</w:t>
            </w:r>
            <w:r w:rsidRPr="005A4EE4">
              <w:rPr>
                <w:sz w:val="22"/>
                <w:szCs w:val="22"/>
              </w:rPr>
              <w:t>/1</w:t>
            </w:r>
            <w:r w:rsidRPr="005A4EE4">
              <w:rPr>
                <w:sz w:val="22"/>
                <w:szCs w:val="22"/>
                <w:lang w:val="en-US"/>
              </w:rPr>
              <w:t>Tb</w:t>
            </w:r>
            <w:r w:rsidRPr="005A4EE4">
              <w:rPr>
                <w:sz w:val="22"/>
                <w:szCs w:val="22"/>
              </w:rPr>
              <w:t xml:space="preserve">/ </w:t>
            </w:r>
            <w:r w:rsidRPr="005A4EE4">
              <w:rPr>
                <w:sz w:val="22"/>
                <w:szCs w:val="22"/>
                <w:lang w:val="en-US"/>
              </w:rPr>
              <w:t>DELL</w:t>
            </w:r>
            <w:r w:rsidRPr="005A4EE4">
              <w:rPr>
                <w:sz w:val="22"/>
                <w:szCs w:val="22"/>
              </w:rPr>
              <w:t xml:space="preserve"> </w:t>
            </w:r>
            <w:r w:rsidRPr="005A4EE4">
              <w:rPr>
                <w:sz w:val="22"/>
                <w:szCs w:val="22"/>
                <w:lang w:val="en-US"/>
              </w:rPr>
              <w:t>S</w:t>
            </w:r>
            <w:r w:rsidRPr="005A4EE4">
              <w:rPr>
                <w:sz w:val="22"/>
                <w:szCs w:val="22"/>
              </w:rPr>
              <w:t>2218</w:t>
            </w:r>
            <w:r w:rsidRPr="005A4EE4">
              <w:rPr>
                <w:sz w:val="22"/>
                <w:szCs w:val="22"/>
                <w:lang w:val="en-US"/>
              </w:rPr>
              <w:t>H</w:t>
            </w:r>
            <w:r w:rsidRPr="005A4EE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A4E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4EE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A4EE4">
              <w:rPr>
                <w:sz w:val="22"/>
                <w:szCs w:val="22"/>
              </w:rPr>
              <w:t>Красноармейская</w:t>
            </w:r>
            <w:proofErr w:type="gramEnd"/>
            <w:r w:rsidRPr="005A4EE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A4EE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A4EE4" w:rsidTr="008416EB">
        <w:tc>
          <w:tcPr>
            <w:tcW w:w="7797" w:type="dxa"/>
            <w:shd w:val="clear" w:color="auto" w:fill="auto"/>
          </w:tcPr>
          <w:p w:rsidR="002C735C" w:rsidRPr="005A4E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4EE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4EE4">
              <w:rPr>
                <w:sz w:val="22"/>
                <w:szCs w:val="22"/>
              </w:rPr>
              <w:t>комплексом</w:t>
            </w:r>
            <w:proofErr w:type="gramStart"/>
            <w:r w:rsidRPr="005A4EE4">
              <w:rPr>
                <w:sz w:val="22"/>
                <w:szCs w:val="22"/>
              </w:rPr>
              <w:t>.С</w:t>
            </w:r>
            <w:proofErr w:type="gramEnd"/>
            <w:r w:rsidRPr="005A4EE4">
              <w:rPr>
                <w:sz w:val="22"/>
                <w:szCs w:val="22"/>
              </w:rPr>
              <w:t>пециализированная</w:t>
            </w:r>
            <w:proofErr w:type="spellEnd"/>
            <w:r w:rsidRPr="005A4EE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5A4EE4">
              <w:rPr>
                <w:sz w:val="22"/>
                <w:szCs w:val="22"/>
                <w:lang w:val="en-US"/>
              </w:rPr>
              <w:t>Intel</w:t>
            </w:r>
            <w:r w:rsidRPr="005A4EE4">
              <w:rPr>
                <w:sz w:val="22"/>
                <w:szCs w:val="22"/>
              </w:rPr>
              <w:t xml:space="preserve"> </w:t>
            </w:r>
            <w:r w:rsidRPr="005A4EE4">
              <w:rPr>
                <w:sz w:val="22"/>
                <w:szCs w:val="22"/>
                <w:lang w:val="en-US"/>
              </w:rPr>
              <w:t>Core</w:t>
            </w:r>
            <w:r w:rsidRPr="005A4EE4">
              <w:rPr>
                <w:sz w:val="22"/>
                <w:szCs w:val="22"/>
              </w:rPr>
              <w:t xml:space="preserve"> </w:t>
            </w:r>
            <w:proofErr w:type="spellStart"/>
            <w:r w:rsidRPr="005A4E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4EE4">
              <w:rPr>
                <w:sz w:val="22"/>
                <w:szCs w:val="22"/>
              </w:rPr>
              <w:t xml:space="preserve">5-3570 </w:t>
            </w:r>
            <w:proofErr w:type="spellStart"/>
            <w:r w:rsidRPr="005A4EE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A4EE4">
              <w:rPr>
                <w:sz w:val="22"/>
                <w:szCs w:val="22"/>
              </w:rPr>
              <w:t xml:space="preserve"> </w:t>
            </w:r>
            <w:r w:rsidRPr="005A4EE4">
              <w:rPr>
                <w:sz w:val="22"/>
                <w:szCs w:val="22"/>
                <w:lang w:val="en-US"/>
              </w:rPr>
              <w:t>GA</w:t>
            </w:r>
            <w:r w:rsidRPr="005A4EE4">
              <w:rPr>
                <w:sz w:val="22"/>
                <w:szCs w:val="22"/>
              </w:rPr>
              <w:t>-</w:t>
            </w:r>
            <w:r w:rsidRPr="005A4EE4">
              <w:rPr>
                <w:sz w:val="22"/>
                <w:szCs w:val="22"/>
                <w:lang w:val="en-US"/>
              </w:rPr>
              <w:t>H</w:t>
            </w:r>
            <w:r w:rsidRPr="005A4EE4">
              <w:rPr>
                <w:sz w:val="22"/>
                <w:szCs w:val="22"/>
              </w:rPr>
              <w:t>77</w:t>
            </w:r>
            <w:r w:rsidRPr="005A4EE4">
              <w:rPr>
                <w:sz w:val="22"/>
                <w:szCs w:val="22"/>
                <w:lang w:val="en-US"/>
              </w:rPr>
              <w:t>M</w:t>
            </w:r>
            <w:r w:rsidRPr="005A4EE4">
              <w:rPr>
                <w:sz w:val="22"/>
                <w:szCs w:val="22"/>
              </w:rPr>
              <w:t xml:space="preserve"> - 1 шт., Проектор </w:t>
            </w:r>
            <w:r w:rsidRPr="005A4EE4">
              <w:rPr>
                <w:sz w:val="22"/>
                <w:szCs w:val="22"/>
                <w:lang w:val="en-US"/>
              </w:rPr>
              <w:t>NEC</w:t>
            </w:r>
            <w:r w:rsidRPr="005A4EE4">
              <w:rPr>
                <w:sz w:val="22"/>
                <w:szCs w:val="22"/>
              </w:rPr>
              <w:t xml:space="preserve"> </w:t>
            </w:r>
            <w:r w:rsidRPr="005A4EE4">
              <w:rPr>
                <w:sz w:val="22"/>
                <w:szCs w:val="22"/>
                <w:lang w:val="en-US"/>
              </w:rPr>
              <w:t>NP</w:t>
            </w:r>
            <w:r w:rsidRPr="005A4EE4">
              <w:rPr>
                <w:sz w:val="22"/>
                <w:szCs w:val="22"/>
              </w:rPr>
              <w:t>-</w:t>
            </w:r>
            <w:r w:rsidRPr="005A4EE4">
              <w:rPr>
                <w:sz w:val="22"/>
                <w:szCs w:val="22"/>
                <w:lang w:val="en-US"/>
              </w:rPr>
              <w:t>P</w:t>
            </w:r>
            <w:r w:rsidRPr="005A4EE4">
              <w:rPr>
                <w:sz w:val="22"/>
                <w:szCs w:val="22"/>
              </w:rPr>
              <w:t>501</w:t>
            </w:r>
            <w:r w:rsidRPr="005A4EE4">
              <w:rPr>
                <w:sz w:val="22"/>
                <w:szCs w:val="22"/>
                <w:lang w:val="en-US"/>
              </w:rPr>
              <w:t>X</w:t>
            </w:r>
            <w:r w:rsidRPr="005A4EE4">
              <w:rPr>
                <w:sz w:val="22"/>
                <w:szCs w:val="22"/>
              </w:rPr>
              <w:t xml:space="preserve"> - 1 шт., Микшер </w:t>
            </w:r>
            <w:r w:rsidRPr="005A4EE4">
              <w:rPr>
                <w:sz w:val="22"/>
                <w:szCs w:val="22"/>
                <w:lang w:val="en-US"/>
              </w:rPr>
              <w:t>Yamaha</w:t>
            </w:r>
            <w:r w:rsidRPr="005A4EE4">
              <w:rPr>
                <w:sz w:val="22"/>
                <w:szCs w:val="22"/>
              </w:rPr>
              <w:t xml:space="preserve"> </w:t>
            </w:r>
            <w:r w:rsidRPr="005A4EE4">
              <w:rPr>
                <w:sz w:val="22"/>
                <w:szCs w:val="22"/>
                <w:lang w:val="en-US"/>
              </w:rPr>
              <w:t>MG</w:t>
            </w:r>
            <w:r w:rsidRPr="005A4EE4">
              <w:rPr>
                <w:sz w:val="22"/>
                <w:szCs w:val="22"/>
              </w:rPr>
              <w:t>-102</w:t>
            </w:r>
            <w:proofErr w:type="gramStart"/>
            <w:r w:rsidRPr="005A4EE4">
              <w:rPr>
                <w:sz w:val="22"/>
                <w:szCs w:val="22"/>
              </w:rPr>
              <w:t xml:space="preserve"> С</w:t>
            </w:r>
            <w:proofErr w:type="gramEnd"/>
            <w:r w:rsidRPr="005A4EE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5A4EE4">
              <w:rPr>
                <w:sz w:val="22"/>
                <w:szCs w:val="22"/>
                <w:lang w:val="en-US"/>
              </w:rPr>
              <w:t>JPA</w:t>
            </w:r>
            <w:r w:rsidRPr="005A4EE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A4E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4EE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A4EE4">
              <w:rPr>
                <w:sz w:val="22"/>
                <w:szCs w:val="22"/>
              </w:rPr>
              <w:t>Красноармейская</w:t>
            </w:r>
            <w:proofErr w:type="gramEnd"/>
            <w:r w:rsidRPr="005A4EE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A4EE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 xml:space="preserve">Понятие и структура ФГОС </w:t>
            </w:r>
            <w:proofErr w:type="gramStart"/>
            <w:r w:rsidRPr="005A4EE4">
              <w:rPr>
                <w:sz w:val="23"/>
                <w:szCs w:val="23"/>
              </w:rPr>
              <w:t>ВО</w:t>
            </w:r>
            <w:proofErr w:type="gramEnd"/>
            <w:r w:rsidRPr="005A4EE4">
              <w:rPr>
                <w:sz w:val="23"/>
                <w:szCs w:val="23"/>
              </w:rPr>
              <w:t xml:space="preserve"> </w:t>
            </w:r>
            <w:proofErr w:type="gramStart"/>
            <w:r w:rsidRPr="005A4EE4">
              <w:rPr>
                <w:sz w:val="23"/>
                <w:szCs w:val="23"/>
              </w:rPr>
              <w:t>по</w:t>
            </w:r>
            <w:proofErr w:type="gramEnd"/>
            <w:r w:rsidRPr="005A4EE4">
              <w:rPr>
                <w:sz w:val="23"/>
                <w:szCs w:val="23"/>
              </w:rPr>
              <w:t xml:space="preserve"> направлению подготовки «Сервис»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 xml:space="preserve">Характеристика профессиональной деятельности выпускников, освоивших программу </w:t>
            </w:r>
            <w:proofErr w:type="spellStart"/>
            <w:r w:rsidRPr="005A4EE4">
              <w:rPr>
                <w:sz w:val="23"/>
                <w:szCs w:val="23"/>
              </w:rPr>
              <w:t>бакалавриата</w:t>
            </w:r>
            <w:proofErr w:type="spellEnd"/>
            <w:r w:rsidRPr="005A4EE4">
              <w:rPr>
                <w:sz w:val="23"/>
                <w:szCs w:val="23"/>
              </w:rPr>
              <w:t xml:space="preserve"> по направлению подготовки «Сервис»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 xml:space="preserve">Область и виды </w:t>
            </w:r>
            <w:proofErr w:type="gramStart"/>
            <w:r w:rsidRPr="005A4EE4">
              <w:rPr>
                <w:sz w:val="23"/>
                <w:szCs w:val="23"/>
              </w:rPr>
              <w:t>профессиональной</w:t>
            </w:r>
            <w:proofErr w:type="gramEnd"/>
            <w:r w:rsidRPr="005A4EE4">
              <w:rPr>
                <w:sz w:val="23"/>
                <w:szCs w:val="23"/>
              </w:rPr>
              <w:t xml:space="preserve"> деятельности в соответствии с ФГОС 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A4EE4">
              <w:rPr>
                <w:sz w:val="23"/>
                <w:szCs w:val="23"/>
              </w:rPr>
              <w:t>Требования к результатам освоения-программы-</w:t>
            </w:r>
            <w:proofErr w:type="spellStart"/>
            <w:r w:rsidRPr="005A4EE4">
              <w:rPr>
                <w:sz w:val="23"/>
                <w:szCs w:val="23"/>
              </w:rPr>
              <w:t>бакалавриата</w:t>
            </w:r>
            <w:proofErr w:type="spellEnd"/>
            <w:r w:rsidRPr="005A4EE4">
              <w:rPr>
                <w:sz w:val="23"/>
                <w:szCs w:val="23"/>
              </w:rPr>
              <w:t>: универсальные</w:t>
            </w:r>
            <w:proofErr w:type="gramStart"/>
            <w:r w:rsidRPr="005A4EE4">
              <w:rPr>
                <w:sz w:val="23"/>
                <w:szCs w:val="23"/>
              </w:rPr>
              <w:t>,-</w:t>
            </w:r>
            <w:proofErr w:type="gramEnd"/>
            <w:r w:rsidRPr="005A4EE4">
              <w:rPr>
                <w:sz w:val="23"/>
                <w:szCs w:val="23"/>
              </w:rPr>
              <w:t xml:space="preserve">общепрофессиональные-компетенции.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компетенций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A4EE4">
              <w:rPr>
                <w:sz w:val="23"/>
                <w:szCs w:val="23"/>
              </w:rPr>
              <w:t>Понятие</w:t>
            </w:r>
            <w:proofErr w:type="gramStart"/>
            <w:r w:rsidRPr="005A4EE4">
              <w:rPr>
                <w:sz w:val="23"/>
                <w:szCs w:val="23"/>
              </w:rPr>
              <w:t>,-</w:t>
            </w:r>
            <w:proofErr w:type="gramEnd"/>
            <w:r w:rsidRPr="005A4EE4">
              <w:rPr>
                <w:sz w:val="23"/>
                <w:szCs w:val="23"/>
              </w:rPr>
              <w:t xml:space="preserve">цель-разработки-и-структура-основной-профессиональной образовательной программы.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ОПОП в </w:t>
            </w:r>
            <w:proofErr w:type="spellStart"/>
            <w:r>
              <w:rPr>
                <w:sz w:val="23"/>
                <w:szCs w:val="23"/>
                <w:lang w:val="en-US"/>
              </w:rPr>
              <w:t>соответствии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ФГОС 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Понятие, содержание и структура рабочего учебного 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Профессиональные стандарты: понятие, цели и задачи.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A4EE4">
              <w:rPr>
                <w:sz w:val="23"/>
                <w:szCs w:val="23"/>
              </w:rPr>
              <w:t xml:space="preserve">Содержание и структура профессиональных стандартов. </w:t>
            </w:r>
            <w:proofErr w:type="spellStart"/>
            <w:r>
              <w:rPr>
                <w:sz w:val="23"/>
                <w:szCs w:val="23"/>
                <w:lang w:val="en-US"/>
              </w:rPr>
              <w:t>Трудовые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A4EE4">
              <w:rPr>
                <w:sz w:val="23"/>
                <w:szCs w:val="23"/>
              </w:rPr>
              <w:t xml:space="preserve">Сущность понятия конгрессно-выставочной деятельности и сферы событий.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конгрессно-выставочной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Сущность понятия креативных индустрий. Сущность понятия креативного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Значение-и-перспективы-развития-конгрессно-выставочной деятельности/сферы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Значение и перспективы развития креативных индустрий.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 xml:space="preserve">Предприятия сферы </w:t>
            </w:r>
            <w:proofErr w:type="spellStart"/>
            <w:r w:rsidRPr="005A4EE4">
              <w:rPr>
                <w:sz w:val="23"/>
                <w:szCs w:val="23"/>
              </w:rPr>
              <w:t>конгрессно</w:t>
            </w:r>
            <w:proofErr w:type="spellEnd"/>
            <w:r w:rsidRPr="005A4EE4">
              <w:rPr>
                <w:sz w:val="23"/>
                <w:szCs w:val="23"/>
              </w:rPr>
              <w:t>-выставочных и событийных услуг: виды, цели и задачи, направления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Виды креативных индустрий. Субъекты креативных индустрий.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 xml:space="preserve">Общая характеристика деятельности предприятий  сферы </w:t>
            </w:r>
            <w:proofErr w:type="spellStart"/>
            <w:r w:rsidRPr="005A4EE4">
              <w:rPr>
                <w:sz w:val="23"/>
                <w:szCs w:val="23"/>
              </w:rPr>
              <w:t>конгрессно</w:t>
            </w:r>
            <w:proofErr w:type="spellEnd"/>
            <w:r w:rsidRPr="005A4EE4">
              <w:rPr>
                <w:sz w:val="23"/>
                <w:szCs w:val="23"/>
              </w:rPr>
              <w:t>-выставочных и событийных услуг как объекта профессиональной деятельности бакалавра.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 xml:space="preserve">Общая характеристика </w:t>
            </w:r>
            <w:proofErr w:type="gramStart"/>
            <w:r w:rsidRPr="005A4EE4">
              <w:rPr>
                <w:sz w:val="23"/>
                <w:szCs w:val="23"/>
              </w:rPr>
              <w:t>креативной</w:t>
            </w:r>
            <w:proofErr w:type="gramEnd"/>
            <w:r w:rsidRPr="005A4EE4">
              <w:rPr>
                <w:sz w:val="23"/>
                <w:szCs w:val="23"/>
              </w:rPr>
              <w:t xml:space="preserve"> деятельности как объекта профессиональной деятельности бакалавра.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Формирование творческих проектов: особенности и  возможные направления.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 xml:space="preserve">Понятие и виды стандартных выставочных услуг в </w:t>
            </w:r>
            <w:proofErr w:type="gramStart"/>
            <w:r w:rsidRPr="005A4EE4">
              <w:rPr>
                <w:sz w:val="23"/>
                <w:szCs w:val="23"/>
              </w:rPr>
              <w:t>соответствии</w:t>
            </w:r>
            <w:proofErr w:type="gramEnd"/>
            <w:r w:rsidRPr="005A4EE4">
              <w:rPr>
                <w:sz w:val="23"/>
                <w:szCs w:val="23"/>
              </w:rPr>
              <w:t xml:space="preserve"> с ГОСТ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 xml:space="preserve">Понятие и виды основных </w:t>
            </w:r>
            <w:proofErr w:type="spellStart"/>
            <w:r w:rsidRPr="005A4EE4">
              <w:rPr>
                <w:sz w:val="23"/>
                <w:szCs w:val="23"/>
              </w:rPr>
              <w:t>конгрессных</w:t>
            </w:r>
            <w:proofErr w:type="spellEnd"/>
            <w:r w:rsidRPr="005A4EE4">
              <w:rPr>
                <w:sz w:val="23"/>
                <w:szCs w:val="23"/>
              </w:rPr>
              <w:t xml:space="preserve"> услуг в </w:t>
            </w:r>
            <w:proofErr w:type="gramStart"/>
            <w:r w:rsidRPr="005A4EE4">
              <w:rPr>
                <w:sz w:val="23"/>
                <w:szCs w:val="23"/>
              </w:rPr>
              <w:t>соответствии</w:t>
            </w:r>
            <w:proofErr w:type="gramEnd"/>
            <w:r w:rsidRPr="005A4EE4">
              <w:rPr>
                <w:sz w:val="23"/>
                <w:szCs w:val="23"/>
              </w:rPr>
              <w:t xml:space="preserve"> с ГОСТ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 xml:space="preserve">Структура должностей предприятия сферы </w:t>
            </w:r>
            <w:proofErr w:type="spellStart"/>
            <w:r w:rsidRPr="005A4EE4">
              <w:rPr>
                <w:sz w:val="23"/>
                <w:szCs w:val="23"/>
              </w:rPr>
              <w:t>конгрессно</w:t>
            </w:r>
            <w:proofErr w:type="spellEnd"/>
            <w:r w:rsidRPr="005A4EE4">
              <w:rPr>
                <w:sz w:val="23"/>
                <w:szCs w:val="23"/>
              </w:rPr>
              <w:t xml:space="preserve">-выставочных и событийных услуг (на конкретном </w:t>
            </w:r>
            <w:proofErr w:type="gramStart"/>
            <w:r w:rsidRPr="005A4EE4">
              <w:rPr>
                <w:sz w:val="23"/>
                <w:szCs w:val="23"/>
              </w:rPr>
              <w:t>примере</w:t>
            </w:r>
            <w:proofErr w:type="gramEnd"/>
            <w:r w:rsidRPr="005A4EE4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Структура должностей при реализации креативного проекта (на конкретном примере).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 xml:space="preserve">Трудовые-функции-сервисных-должностей предприятия сферы </w:t>
            </w:r>
            <w:proofErr w:type="spellStart"/>
            <w:r w:rsidRPr="005A4EE4">
              <w:rPr>
                <w:sz w:val="23"/>
                <w:szCs w:val="23"/>
              </w:rPr>
              <w:t>конгрессно</w:t>
            </w:r>
            <w:proofErr w:type="spellEnd"/>
            <w:r w:rsidRPr="005A4EE4">
              <w:rPr>
                <w:sz w:val="23"/>
                <w:szCs w:val="23"/>
              </w:rPr>
              <w:t>-выставочных и событийных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5A4EE4">
              <w:rPr>
                <w:sz w:val="23"/>
                <w:szCs w:val="23"/>
              </w:rPr>
              <w:t>Специфика профессиональной деятельности при реализации креативного продукта.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Мировой-и-отечественный-опыт-становления-и-развития-сервисной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Современные тенденции развития сервиса в России и мировой практике.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A4EE4">
              <w:rPr>
                <w:sz w:val="23"/>
                <w:szCs w:val="23"/>
              </w:rPr>
              <w:t xml:space="preserve">Разнообразие и виды </w:t>
            </w:r>
            <w:proofErr w:type="gramStart"/>
            <w:r w:rsidRPr="005A4EE4">
              <w:rPr>
                <w:sz w:val="23"/>
                <w:szCs w:val="23"/>
              </w:rPr>
              <w:t>сервисной</w:t>
            </w:r>
            <w:proofErr w:type="gramEnd"/>
            <w:r w:rsidRPr="005A4EE4">
              <w:rPr>
                <w:sz w:val="23"/>
                <w:szCs w:val="23"/>
              </w:rPr>
              <w:t xml:space="preserve">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видов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Профессиональные требования к специалисту по сервису.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Порядок организации функционирования сервисных подразделений.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Отрасли сферы услуг в национальной экономике.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Сущность и содержание услуг: исходные понятия и определения.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 xml:space="preserve">Признаки услуг, определяющие </w:t>
            </w:r>
            <w:proofErr w:type="gramStart"/>
            <w:r w:rsidRPr="005A4EE4">
              <w:rPr>
                <w:sz w:val="23"/>
                <w:szCs w:val="23"/>
              </w:rPr>
              <w:t>специфический</w:t>
            </w:r>
            <w:proofErr w:type="gramEnd"/>
            <w:r w:rsidRPr="005A4EE4">
              <w:rPr>
                <w:sz w:val="23"/>
                <w:szCs w:val="23"/>
              </w:rPr>
              <w:t xml:space="preserve"> характер-сервисной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Психология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обслуживания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 xml:space="preserve">Предприятия сервиса как объекты </w:t>
            </w:r>
            <w:proofErr w:type="gramStart"/>
            <w:r w:rsidRPr="005A4EE4">
              <w:rPr>
                <w:sz w:val="23"/>
                <w:szCs w:val="23"/>
              </w:rPr>
              <w:t>профессиональной</w:t>
            </w:r>
            <w:proofErr w:type="gramEnd"/>
            <w:r w:rsidRPr="005A4EE4">
              <w:rPr>
                <w:sz w:val="23"/>
                <w:szCs w:val="23"/>
              </w:rPr>
              <w:t xml:space="preserve">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5A4EE4">
              <w:rPr>
                <w:sz w:val="23"/>
                <w:szCs w:val="23"/>
              </w:rPr>
              <w:t xml:space="preserve">Определение видов </w:t>
            </w:r>
            <w:proofErr w:type="spellStart"/>
            <w:r w:rsidRPr="005A4EE4">
              <w:rPr>
                <w:sz w:val="23"/>
                <w:szCs w:val="23"/>
              </w:rPr>
              <w:t>конгрессных</w:t>
            </w:r>
            <w:proofErr w:type="spellEnd"/>
            <w:r w:rsidRPr="005A4EE4">
              <w:rPr>
                <w:sz w:val="23"/>
                <w:szCs w:val="23"/>
              </w:rPr>
              <w:t xml:space="preserve"> мероприятий (в соответствии с ГОСТ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Решение ситуационных задач проблемных ситуаций предприятий сервиса с позиции специалиста по сервису (по вариантам – различные предприятия сферы сервиса)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5A4EE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Определение особенностей реализации креативного продукта в соответствии с видом креативных индустрий (по вариантам – на конкретном примере)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A4EE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E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A4EE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A4EE4" w:rsidTr="00801458">
        <w:tc>
          <w:tcPr>
            <w:tcW w:w="2336" w:type="dxa"/>
          </w:tcPr>
          <w:p w:rsidR="005D65A5" w:rsidRPr="005A4E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EE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A4E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EE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A4E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EE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A4E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E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A4EE4" w:rsidTr="00801458">
        <w:tc>
          <w:tcPr>
            <w:tcW w:w="2336" w:type="dxa"/>
          </w:tcPr>
          <w:p w:rsidR="005D65A5" w:rsidRPr="005A4E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A4E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A4EE4" w:rsidRDefault="007478E0" w:rsidP="00801458">
            <w:pPr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A4EE4" w:rsidRDefault="007478E0" w:rsidP="00801458">
            <w:pPr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A4EE4" w:rsidTr="00801458">
        <w:tc>
          <w:tcPr>
            <w:tcW w:w="2336" w:type="dxa"/>
          </w:tcPr>
          <w:p w:rsidR="005D65A5" w:rsidRPr="005A4E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A4E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A4E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A4E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A4EE4" w:rsidRDefault="007478E0" w:rsidP="00801458">
            <w:pPr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5A4EE4" w:rsidTr="00801458">
        <w:tc>
          <w:tcPr>
            <w:tcW w:w="2336" w:type="dxa"/>
          </w:tcPr>
          <w:p w:rsidR="005D65A5" w:rsidRPr="005A4E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A4E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A4E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A4EE4" w:rsidRDefault="007478E0" w:rsidP="00801458">
            <w:pPr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A4EE4" w:rsidRDefault="007478E0" w:rsidP="00801458">
            <w:pPr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5A4EE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A4EE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A4EE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4EE4" w:rsidTr="005A4EE4">
        <w:tc>
          <w:tcPr>
            <w:tcW w:w="562" w:type="dxa"/>
          </w:tcPr>
          <w:p w:rsidR="005A4EE4" w:rsidRDefault="005A4E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A4EE4" w:rsidRDefault="005A4E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A4EE4" w:rsidRPr="005A4EE4" w:rsidRDefault="005A4EE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A4EE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A4E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A4EE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A4EE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A4EE4" w:rsidTr="00801458">
        <w:tc>
          <w:tcPr>
            <w:tcW w:w="2500" w:type="pct"/>
          </w:tcPr>
          <w:p w:rsidR="00B8237E" w:rsidRPr="005A4E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EE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A4E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E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A4EE4" w:rsidTr="00801458">
        <w:tc>
          <w:tcPr>
            <w:tcW w:w="2500" w:type="pct"/>
          </w:tcPr>
          <w:p w:rsidR="00B8237E" w:rsidRPr="005A4EE4" w:rsidRDefault="00B8237E" w:rsidP="00801458">
            <w:pPr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A4EE4" w:rsidRDefault="005C548A" w:rsidP="00801458">
            <w:pPr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A4EE4" w:rsidTr="00801458">
        <w:tc>
          <w:tcPr>
            <w:tcW w:w="2500" w:type="pct"/>
          </w:tcPr>
          <w:p w:rsidR="00B8237E" w:rsidRPr="005A4E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A4E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A4EE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A4EE4" w:rsidRDefault="005C548A" w:rsidP="00801458">
            <w:pPr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B8237E" w:rsidRPr="005A4EE4" w:rsidTr="00801458">
        <w:tc>
          <w:tcPr>
            <w:tcW w:w="2500" w:type="pct"/>
          </w:tcPr>
          <w:p w:rsidR="00B8237E" w:rsidRPr="005A4E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5A4E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5A4E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5A4EE4" w:rsidRDefault="005C548A" w:rsidP="00801458">
            <w:pPr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B8237E" w:rsidRPr="005A4EE4" w:rsidTr="00801458">
        <w:tc>
          <w:tcPr>
            <w:tcW w:w="2500" w:type="pct"/>
          </w:tcPr>
          <w:p w:rsidR="00B8237E" w:rsidRPr="005A4E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A4EE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A4EE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A4EE4" w:rsidRDefault="005C548A" w:rsidP="00801458">
            <w:pPr>
              <w:rPr>
                <w:rFonts w:ascii="Times New Roman" w:hAnsi="Times New Roman" w:cs="Times New Roman"/>
              </w:rPr>
            </w:pPr>
            <w:r w:rsidRPr="005A4EE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5A4EE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A4EE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A4E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A4EE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A4EE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5A4EE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E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A4EE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A4E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A4EE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A4EE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A4EE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A4EE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5A4EE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4EE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5A4EE4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5A4EE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5A4EE4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5A4EE4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5A4E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A4E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A4EE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4EE4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5A4EE4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5A4EE4">
        <w:rPr>
          <w:rFonts w:ascii="Times New Roman" w:hAnsi="Times New Roman"/>
          <w:sz w:val="28"/>
          <w:szCs w:val="28"/>
        </w:rPr>
        <w:t xml:space="preserve"> контр</w:t>
      </w:r>
      <w:r w:rsidRPr="00142518">
        <w:rPr>
          <w:rFonts w:ascii="Times New Roman" w:hAnsi="Times New Roman"/>
          <w:sz w:val="28"/>
          <w:szCs w:val="28"/>
        </w:rPr>
        <w:t>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286" w:rsidRDefault="00676286" w:rsidP="00315CA6">
      <w:pPr>
        <w:spacing w:after="0" w:line="240" w:lineRule="auto"/>
      </w:pPr>
      <w:r>
        <w:separator/>
      </w:r>
    </w:p>
  </w:endnote>
  <w:endnote w:type="continuationSeparator" w:id="0">
    <w:p w:rsidR="00676286" w:rsidRDefault="0067628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C44E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179A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286" w:rsidRDefault="00676286" w:rsidP="00315CA6">
      <w:pPr>
        <w:spacing w:after="0" w:line="240" w:lineRule="auto"/>
      </w:pPr>
      <w:r>
        <w:separator/>
      </w:r>
    </w:p>
  </w:footnote>
  <w:footnote w:type="continuationSeparator" w:id="0">
    <w:p w:rsidR="00676286" w:rsidRDefault="0067628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4EE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6286"/>
    <w:rsid w:val="00682C6D"/>
    <w:rsid w:val="006945E7"/>
    <w:rsid w:val="00695F21"/>
    <w:rsid w:val="006A3967"/>
    <w:rsid w:val="006A6696"/>
    <w:rsid w:val="006B4287"/>
    <w:rsid w:val="00713C24"/>
    <w:rsid w:val="0073038C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44E7"/>
    <w:rsid w:val="007D27FA"/>
    <w:rsid w:val="007E6725"/>
    <w:rsid w:val="007F1A52"/>
    <w:rsid w:val="007F544A"/>
    <w:rsid w:val="007F5F5A"/>
    <w:rsid w:val="0080100A"/>
    <w:rsid w:val="00801458"/>
    <w:rsid w:val="008179AD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4E9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E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3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5747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2348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011DC1-424D-4FCD-B7D9-BE1ADF16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4153</Words>
  <Characters>23675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