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Туристские культурные центры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87B78" w:rsidRDefault="00087B7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87B7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7B78">
              <w:rPr>
                <w:rFonts w:ascii="Times New Roman" w:hAnsi="Times New Roman" w:cs="Times New Roman"/>
                <w:sz w:val="20"/>
                <w:szCs w:val="20"/>
              </w:rPr>
              <w:t>к.э.н, Белякова Надежда Вениаминовна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87B78" w:rsidRDefault="00087B7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:rsidR="00511619" w:rsidRPr="007E6725" w:rsidRDefault="00511619">
          <w:pPr>
            <w:pStyle w:val="a9"/>
          </w:pPr>
        </w:p>
        <w:p w:rsidR="00087B78" w:rsidRDefault="005220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1476277" w:history="1">
            <w:r w:rsidR="00087B78"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87B78">
              <w:rPr>
                <w:noProof/>
                <w:webHidden/>
              </w:rPr>
              <w:tab/>
            </w:r>
            <w:r w:rsidR="00087B78">
              <w:rPr>
                <w:noProof/>
                <w:webHidden/>
              </w:rPr>
              <w:fldChar w:fldCharType="begin"/>
            </w:r>
            <w:r w:rsidR="00087B78">
              <w:rPr>
                <w:noProof/>
                <w:webHidden/>
              </w:rPr>
              <w:instrText xml:space="preserve"> PAGEREF _Toc191476277 \h </w:instrText>
            </w:r>
            <w:r w:rsidR="00087B78">
              <w:rPr>
                <w:noProof/>
                <w:webHidden/>
              </w:rPr>
            </w:r>
            <w:r w:rsidR="00087B78">
              <w:rPr>
                <w:noProof/>
                <w:webHidden/>
              </w:rPr>
              <w:fldChar w:fldCharType="separate"/>
            </w:r>
            <w:r w:rsidR="00087B78">
              <w:rPr>
                <w:noProof/>
                <w:webHidden/>
              </w:rPr>
              <w:t>3</w:t>
            </w:r>
            <w:r w:rsidR="00087B78">
              <w:rPr>
                <w:noProof/>
                <w:webHidden/>
              </w:rPr>
              <w:fldChar w:fldCharType="end"/>
            </w:r>
          </w:hyperlink>
        </w:p>
        <w:p w:rsidR="00087B78" w:rsidRDefault="00087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78" w:history="1">
            <w:r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_Toc191476278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7B78" w:rsidRDefault="00087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79" w:history="1">
            <w:r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_Toc191476279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7B78" w:rsidRDefault="00087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80" w:history="1">
            <w:r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_Toc191476280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7B78" w:rsidRDefault="00087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81" w:history="1">
            <w:r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_Toc191476281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7B78" w:rsidRDefault="00087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82" w:history="1">
            <w:r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_Toc191476282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7B78" w:rsidRDefault="00087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83" w:history="1">
            <w:r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_Toc191476283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7B78" w:rsidRDefault="00087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84" w:history="1">
            <w:r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_Toc191476284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7B78" w:rsidRDefault="00087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85" w:history="1">
            <w:r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_Toc191476285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7B78" w:rsidRDefault="00087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86" w:history="1">
            <w:r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_Toc191476286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7B78" w:rsidRDefault="00087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87" w:history="1">
            <w:r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_Toc191476287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7B78" w:rsidRDefault="00087B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88" w:history="1">
            <w:r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_Toc191476288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7B78" w:rsidRDefault="00087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89" w:history="1">
            <w:r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_Toc191476289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7B78" w:rsidRDefault="00087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90" w:history="1">
            <w:r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_Toc191476290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7B78" w:rsidRDefault="00087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91" w:history="1">
            <w:r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_Toc191476291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7B78" w:rsidRDefault="00087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92" w:history="1">
            <w:r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_Toc191476292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7B78" w:rsidRDefault="00087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93" w:history="1">
            <w:r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_Toc191476293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7B78" w:rsidRDefault="00087B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6294" w:history="1">
            <w:r w:rsidRPr="00E4415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_Toc191476294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2203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14762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теоретических знаний и практических навыков о современном развитии культурного наследия России в контексте использования его туристского потенциала.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14762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Туристские культурные центры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14762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0"/>
        <w:gridCol w:w="2130"/>
        <w:gridCol w:w="5380"/>
      </w:tblGrid>
      <w:tr w:rsidR="00751095" w:rsidRPr="00087B7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7B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87B7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87B7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7B7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87B7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7B7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87B7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87B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87B7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7B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087B7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87B78">
              <w:rPr>
                <w:rFonts w:ascii="Times New Roman" w:hAnsi="Times New Roman" w:cs="Times New Roman"/>
              </w:rPr>
              <w:t xml:space="preserve"> управлять внутрифирменными процессами в индустрии туризма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7B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7B78">
              <w:rPr>
                <w:rFonts w:ascii="Times New Roman" w:hAnsi="Times New Roman" w:cs="Times New Roman"/>
                <w:lang w:bidi="ru-RU"/>
              </w:rPr>
              <w:t>ПК-2.2 - Применяет методы управления коммуникационным процессом в индустрии туризма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87B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7B78">
              <w:rPr>
                <w:rFonts w:ascii="Times New Roman" w:hAnsi="Times New Roman" w:cs="Times New Roman"/>
              </w:rPr>
              <w:t>методы управления внутрифирменными процессами в индустрии туризма; методы применения управления коммуникационным процессом в индустрии туризма.</w:t>
            </w:r>
            <w:r w:rsidRPr="00087B7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87B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7B78">
              <w:rPr>
                <w:rFonts w:ascii="Times New Roman" w:hAnsi="Times New Roman" w:cs="Times New Roman"/>
              </w:rPr>
              <w:t xml:space="preserve">управлять </w:t>
            </w:r>
            <w:proofErr w:type="gramStart"/>
            <w:r w:rsidR="00FD518F" w:rsidRPr="00087B78">
              <w:rPr>
                <w:rFonts w:ascii="Times New Roman" w:hAnsi="Times New Roman" w:cs="Times New Roman"/>
              </w:rPr>
              <w:t>внутрифирменными</w:t>
            </w:r>
            <w:proofErr w:type="gramEnd"/>
            <w:r w:rsidR="00FD518F" w:rsidRPr="00087B78">
              <w:rPr>
                <w:rFonts w:ascii="Times New Roman" w:hAnsi="Times New Roman" w:cs="Times New Roman"/>
              </w:rPr>
              <w:t xml:space="preserve"> процессами в индустрии туризма; применять методы  управления коммуникационным процессом в индустрии туризма.</w:t>
            </w:r>
            <w:r w:rsidRPr="00087B7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87B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7B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7B78">
              <w:rPr>
                <w:rFonts w:ascii="Times New Roman" w:hAnsi="Times New Roman" w:cs="Times New Roman"/>
              </w:rPr>
              <w:t>методами управления внутрифирменными процессами в индустрии туризма; методами применения управления коммуникационным процессом в индустрии туризма</w:t>
            </w:r>
            <w:proofErr w:type="gramStart"/>
            <w:r w:rsidR="00FD518F" w:rsidRPr="00087B78">
              <w:rPr>
                <w:rFonts w:ascii="Times New Roman" w:hAnsi="Times New Roman" w:cs="Times New Roman"/>
              </w:rPr>
              <w:t>.</w:t>
            </w:r>
            <w:r w:rsidRPr="00087B7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087B7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147628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Теория и методология культурного наследия в туризме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Культурное наследие: понятие и типология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понятий объектов культурного наследия. Типы и виды объектов культурного наследия. Критерии культурной ценности объектов наследия. </w:t>
            </w:r>
            <w:proofErr w:type="gramStart"/>
            <w:r w:rsidRPr="00352B6F">
              <w:rPr>
                <w:lang w:bidi="ru-RU"/>
              </w:rPr>
              <w:t>Российские и международные нормативные и правовые основы, регулирующие принципы охраны и использования культурного наследия в контексте туристической деятельности.</w:t>
            </w:r>
            <w:proofErr w:type="gramEnd"/>
            <w:r w:rsidRPr="00352B6F">
              <w:rPr>
                <w:lang w:bidi="ru-RU"/>
              </w:rPr>
              <w:t xml:space="preserve"> Культурно-туристские объекты, охваченные списком Всемирного наследия ЮНЕСКО.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конвергенции культурного наследия и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культурного наследия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туристских продуктов. Вклад туризма в сохранение, использование и стимулирования развития культуры. Культурный туризм или туризм наследия: понятие и тенденции развития. Значение Хартии культурного туризма в формировании современного мировоззрения человека 21 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Интерпретация культурного наследия как технология формирования туристского продукта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Интерпретация наследия: понятие, цели, элементы. Тема как основа интерпретации наследия. Тематический (культурный) маршрут как туристский продукт и преимущества его использования. Роль аутентичности в интерпретации и способы ее формирования.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Культурные центры России в контексте туристской деятельности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Культурные центры России - памятники истории и культуры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Культурные памятники России, характеристика наиболее </w:t>
            </w:r>
            <w:proofErr w:type="gramStart"/>
            <w:r w:rsidRPr="00352B6F">
              <w:rPr>
                <w:lang w:bidi="ru-RU"/>
              </w:rPr>
              <w:t>известных</w:t>
            </w:r>
            <w:proofErr w:type="gramEnd"/>
            <w:r w:rsidRPr="00352B6F">
              <w:rPr>
                <w:lang w:bidi="ru-RU"/>
              </w:rPr>
              <w:t xml:space="preserve"> и значимых в истории страны и мировом культурном наследии. Классификация культурных памятников, роль в </w:t>
            </w:r>
            <w:proofErr w:type="gramStart"/>
            <w:r w:rsidRPr="00352B6F">
              <w:rPr>
                <w:lang w:bidi="ru-RU"/>
              </w:rPr>
              <w:t>воспитании</w:t>
            </w:r>
            <w:proofErr w:type="gramEnd"/>
            <w:r w:rsidRPr="00352B6F">
              <w:rPr>
                <w:lang w:bidi="ru-RU"/>
              </w:rPr>
              <w:t xml:space="preserve"> современного человека и потенциал в создании туристско-культурных центров.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Религиозные центры России - как мировое культурное наследие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«Религиозные объекты», их классификация. Характеристика наиболее известных и значимых монастырских комплексов и других культовых сооружений и объектов России различных конфессий. Потенциал религиозных объектов в </w:t>
            </w:r>
            <w:proofErr w:type="gramStart"/>
            <w:r w:rsidRPr="00352B6F">
              <w:rPr>
                <w:lang w:bidi="ru-RU"/>
              </w:rPr>
              <w:t>использовании</w:t>
            </w:r>
            <w:proofErr w:type="gramEnd"/>
            <w:r w:rsidRPr="00352B6F">
              <w:rPr>
                <w:lang w:bidi="ru-RU"/>
              </w:rPr>
              <w:t xml:space="preserve"> паломническом и культурном туризме.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Центры традиционных народных художественных ремесел и промыслов - основа современных туристских центров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Традиционные национальные художественные промыслы России. Городские и сельские центры художественных промыслов. Потенциал использования объектов традиционных художественных ремесел и промыслов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современных туристско-культурных центров.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Культурные ландшафты как туристско-культурные центры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Музеи-усадьбы как туристско-культурные центры. Известные дворцово-парковые комплексы. Места исторических событий, баталий, места творчества известных деятелей культуры. Потенциал использования разнообразных культурных ландшафтов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туристско-культурных центров.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147628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14762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87B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Сущинская</w:t>
            </w:r>
            <w:proofErr w:type="spellEnd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, Марина Дмитриевна. Культурный туризм</w:t>
            </w:r>
            <w:proofErr w:type="gramStart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М. Д. </w:t>
            </w:r>
            <w:proofErr w:type="spellStart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Сущинская</w:t>
            </w:r>
            <w:proofErr w:type="spellEnd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 xml:space="preserve">. 2-е изд., </w:t>
            </w:r>
            <w:proofErr w:type="spellStart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 xml:space="preserve">. и доп. Москва : </w:t>
            </w:r>
            <w:proofErr w:type="spellStart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, 2022. 157 с. (Высшее образование)</w:t>
            </w:r>
            <w:proofErr w:type="gramStart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A49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http://urait.ru/bcode/491546</w:t>
              </w:r>
            </w:hyperlink>
          </w:p>
        </w:tc>
      </w:tr>
      <w:tr w:rsidR="00262CF0" w:rsidRPr="00087B7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87B78">
              <w:rPr>
                <w:rFonts w:ascii="Times New Roman" w:hAnsi="Times New Roman" w:cs="Times New Roman"/>
                <w:sz w:val="24"/>
                <w:szCs w:val="24"/>
              </w:rPr>
              <w:t xml:space="preserve">Туризм: технологии, экономика, управление: учебник в 2-х частях/ М-во образования и науки </w:t>
            </w:r>
            <w:proofErr w:type="spellStart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proofErr w:type="gramStart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proofErr w:type="spellEnd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, С-</w:t>
            </w:r>
            <w:proofErr w:type="spellStart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упр. в сфере услуг; под. общ. ред. </w:t>
            </w:r>
            <w:proofErr w:type="spellStart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Г.А.Карповой</w:t>
            </w:r>
            <w:proofErr w:type="spellEnd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>Л.В.Хоревой</w:t>
            </w:r>
            <w:proofErr w:type="spellEnd"/>
            <w:r w:rsidRPr="00087B78">
              <w:rPr>
                <w:rFonts w:ascii="Times New Roman" w:hAnsi="Times New Roman" w:cs="Times New Roman"/>
                <w:sz w:val="24"/>
                <w:szCs w:val="24"/>
              </w:rPr>
              <w:t xml:space="preserve">. Ч.2 Санкт-Петербург: Изд-во СПбГЭУ, 2014.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A498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87B78">
                <w:rPr>
                  <w:color w:val="00008B"/>
                  <w:u w:val="single"/>
                  <w:lang w:val="en-US"/>
                </w:rPr>
                <w:t>http://opac.unecon.ru/elibrary/elib/475863798.pdf</w:t>
              </w:r>
            </w:hyperlink>
          </w:p>
        </w:tc>
      </w:tr>
    </w:tbl>
    <w:p w:rsidR="0091168E" w:rsidRPr="00087B7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147628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147628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A498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14762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87B78" w:rsidTr="008416EB">
        <w:tc>
          <w:tcPr>
            <w:tcW w:w="7797" w:type="dxa"/>
            <w:shd w:val="clear" w:color="auto" w:fill="auto"/>
          </w:tcPr>
          <w:p w:rsidR="002C735C" w:rsidRPr="00087B7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7B7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87B7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7B7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87B78" w:rsidTr="008416EB">
        <w:tc>
          <w:tcPr>
            <w:tcW w:w="7797" w:type="dxa"/>
            <w:shd w:val="clear" w:color="auto" w:fill="auto"/>
          </w:tcPr>
          <w:p w:rsidR="002C735C" w:rsidRPr="00087B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B78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7B78">
              <w:rPr>
                <w:sz w:val="22"/>
                <w:szCs w:val="22"/>
              </w:rPr>
              <w:t>комплексом</w:t>
            </w:r>
            <w:proofErr w:type="gramStart"/>
            <w:r w:rsidRPr="00087B78">
              <w:rPr>
                <w:sz w:val="22"/>
                <w:szCs w:val="22"/>
              </w:rPr>
              <w:t>.С</w:t>
            </w:r>
            <w:proofErr w:type="gramEnd"/>
            <w:r w:rsidRPr="00087B78">
              <w:rPr>
                <w:sz w:val="22"/>
                <w:szCs w:val="22"/>
              </w:rPr>
              <w:t>пециализированная</w:t>
            </w:r>
            <w:proofErr w:type="spellEnd"/>
            <w:r w:rsidRPr="00087B78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087B78">
              <w:rPr>
                <w:sz w:val="22"/>
                <w:szCs w:val="22"/>
                <w:lang w:val="en-US"/>
              </w:rPr>
              <w:t>Intel</w:t>
            </w:r>
            <w:r w:rsidRPr="00087B78">
              <w:rPr>
                <w:sz w:val="22"/>
                <w:szCs w:val="22"/>
              </w:rPr>
              <w:t xml:space="preserve"> </w:t>
            </w:r>
            <w:r w:rsidRPr="00087B78">
              <w:rPr>
                <w:sz w:val="22"/>
                <w:szCs w:val="22"/>
                <w:lang w:val="en-US"/>
              </w:rPr>
              <w:t>Core</w:t>
            </w:r>
            <w:r w:rsidRPr="00087B78">
              <w:rPr>
                <w:sz w:val="22"/>
                <w:szCs w:val="22"/>
              </w:rPr>
              <w:t xml:space="preserve"> </w:t>
            </w:r>
            <w:proofErr w:type="spellStart"/>
            <w:r w:rsidRPr="00087B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7B78">
              <w:rPr>
                <w:sz w:val="22"/>
                <w:szCs w:val="22"/>
              </w:rPr>
              <w:t xml:space="preserve">5-3570 </w:t>
            </w:r>
            <w:proofErr w:type="spellStart"/>
            <w:r w:rsidRPr="00087B78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087B78">
              <w:rPr>
                <w:sz w:val="22"/>
                <w:szCs w:val="22"/>
              </w:rPr>
              <w:t xml:space="preserve"> </w:t>
            </w:r>
            <w:r w:rsidRPr="00087B78">
              <w:rPr>
                <w:sz w:val="22"/>
                <w:szCs w:val="22"/>
                <w:lang w:val="en-US"/>
              </w:rPr>
              <w:t>GA</w:t>
            </w:r>
            <w:r w:rsidRPr="00087B78">
              <w:rPr>
                <w:sz w:val="22"/>
                <w:szCs w:val="22"/>
              </w:rPr>
              <w:t>-</w:t>
            </w:r>
            <w:r w:rsidRPr="00087B78">
              <w:rPr>
                <w:sz w:val="22"/>
                <w:szCs w:val="22"/>
                <w:lang w:val="en-US"/>
              </w:rPr>
              <w:t>H</w:t>
            </w:r>
            <w:r w:rsidRPr="00087B78">
              <w:rPr>
                <w:sz w:val="22"/>
                <w:szCs w:val="22"/>
              </w:rPr>
              <w:t>77</w:t>
            </w:r>
            <w:r w:rsidRPr="00087B78">
              <w:rPr>
                <w:sz w:val="22"/>
                <w:szCs w:val="22"/>
                <w:lang w:val="en-US"/>
              </w:rPr>
              <w:t>M</w:t>
            </w:r>
            <w:r w:rsidRPr="00087B78">
              <w:rPr>
                <w:sz w:val="22"/>
                <w:szCs w:val="22"/>
              </w:rPr>
              <w:t xml:space="preserve"> - 1 шт., Проектор </w:t>
            </w:r>
            <w:r w:rsidRPr="00087B78">
              <w:rPr>
                <w:sz w:val="22"/>
                <w:szCs w:val="22"/>
                <w:lang w:val="en-US"/>
              </w:rPr>
              <w:t>NEC</w:t>
            </w:r>
            <w:r w:rsidRPr="00087B78">
              <w:rPr>
                <w:sz w:val="22"/>
                <w:szCs w:val="22"/>
              </w:rPr>
              <w:t xml:space="preserve"> </w:t>
            </w:r>
            <w:r w:rsidRPr="00087B78">
              <w:rPr>
                <w:sz w:val="22"/>
                <w:szCs w:val="22"/>
                <w:lang w:val="en-US"/>
              </w:rPr>
              <w:t>NP</w:t>
            </w:r>
            <w:r w:rsidRPr="00087B78">
              <w:rPr>
                <w:sz w:val="22"/>
                <w:szCs w:val="22"/>
              </w:rPr>
              <w:t>-</w:t>
            </w:r>
            <w:r w:rsidRPr="00087B78">
              <w:rPr>
                <w:sz w:val="22"/>
                <w:szCs w:val="22"/>
                <w:lang w:val="en-US"/>
              </w:rPr>
              <w:t>P</w:t>
            </w:r>
            <w:r w:rsidRPr="00087B78">
              <w:rPr>
                <w:sz w:val="22"/>
                <w:szCs w:val="22"/>
              </w:rPr>
              <w:t>501</w:t>
            </w:r>
            <w:r w:rsidRPr="00087B78">
              <w:rPr>
                <w:sz w:val="22"/>
                <w:szCs w:val="22"/>
                <w:lang w:val="en-US"/>
              </w:rPr>
              <w:t>X</w:t>
            </w:r>
            <w:r w:rsidRPr="00087B78">
              <w:rPr>
                <w:sz w:val="22"/>
                <w:szCs w:val="22"/>
              </w:rPr>
              <w:t xml:space="preserve"> - 1 шт., Микшер </w:t>
            </w:r>
            <w:r w:rsidRPr="00087B78">
              <w:rPr>
                <w:sz w:val="22"/>
                <w:szCs w:val="22"/>
                <w:lang w:val="en-US"/>
              </w:rPr>
              <w:t>Yamaha</w:t>
            </w:r>
            <w:r w:rsidRPr="00087B78">
              <w:rPr>
                <w:sz w:val="22"/>
                <w:szCs w:val="22"/>
              </w:rPr>
              <w:t xml:space="preserve"> </w:t>
            </w:r>
            <w:r w:rsidRPr="00087B78">
              <w:rPr>
                <w:sz w:val="22"/>
                <w:szCs w:val="22"/>
                <w:lang w:val="en-US"/>
              </w:rPr>
              <w:t>MG</w:t>
            </w:r>
            <w:r w:rsidRPr="00087B78">
              <w:rPr>
                <w:sz w:val="22"/>
                <w:szCs w:val="22"/>
              </w:rPr>
              <w:t>-102</w:t>
            </w:r>
            <w:proofErr w:type="gramStart"/>
            <w:r w:rsidRPr="00087B78">
              <w:rPr>
                <w:sz w:val="22"/>
                <w:szCs w:val="22"/>
              </w:rPr>
              <w:t xml:space="preserve"> С</w:t>
            </w:r>
            <w:proofErr w:type="gramEnd"/>
            <w:r w:rsidRPr="00087B78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087B78">
              <w:rPr>
                <w:sz w:val="22"/>
                <w:szCs w:val="22"/>
                <w:lang w:val="en-US"/>
              </w:rPr>
              <w:t>JPA</w:t>
            </w:r>
            <w:r w:rsidRPr="00087B78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87B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B7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87B78">
              <w:rPr>
                <w:sz w:val="22"/>
                <w:szCs w:val="22"/>
              </w:rPr>
              <w:t>Красноармейская</w:t>
            </w:r>
            <w:proofErr w:type="gramEnd"/>
            <w:r w:rsidRPr="00087B7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87B7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7B78" w:rsidTr="008416EB">
        <w:tc>
          <w:tcPr>
            <w:tcW w:w="7797" w:type="dxa"/>
            <w:shd w:val="clear" w:color="auto" w:fill="auto"/>
          </w:tcPr>
          <w:p w:rsidR="002C735C" w:rsidRPr="00087B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B78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7B78">
              <w:rPr>
                <w:sz w:val="22"/>
                <w:szCs w:val="22"/>
              </w:rPr>
              <w:t>комплексом</w:t>
            </w:r>
            <w:proofErr w:type="gramStart"/>
            <w:r w:rsidRPr="00087B78">
              <w:rPr>
                <w:sz w:val="22"/>
                <w:szCs w:val="22"/>
              </w:rPr>
              <w:t>.С</w:t>
            </w:r>
            <w:proofErr w:type="gramEnd"/>
            <w:r w:rsidRPr="00087B78">
              <w:rPr>
                <w:sz w:val="22"/>
                <w:szCs w:val="22"/>
              </w:rPr>
              <w:t>пециализированная</w:t>
            </w:r>
            <w:proofErr w:type="spellEnd"/>
            <w:r w:rsidRPr="00087B78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087B78">
              <w:rPr>
                <w:sz w:val="22"/>
                <w:szCs w:val="22"/>
              </w:rPr>
              <w:t>.К</w:t>
            </w:r>
            <w:proofErr w:type="gramEnd"/>
            <w:r w:rsidRPr="00087B78">
              <w:rPr>
                <w:sz w:val="22"/>
                <w:szCs w:val="22"/>
              </w:rPr>
              <w:t xml:space="preserve">омпьютер </w:t>
            </w:r>
            <w:r w:rsidRPr="00087B78">
              <w:rPr>
                <w:sz w:val="22"/>
                <w:szCs w:val="22"/>
                <w:lang w:val="en-US"/>
              </w:rPr>
              <w:t>Intel</w:t>
            </w:r>
            <w:r w:rsidRPr="00087B78">
              <w:rPr>
                <w:sz w:val="22"/>
                <w:szCs w:val="22"/>
              </w:rPr>
              <w:t xml:space="preserve"> </w:t>
            </w:r>
            <w:proofErr w:type="spellStart"/>
            <w:r w:rsidRPr="00087B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87B78">
              <w:rPr>
                <w:sz w:val="22"/>
                <w:szCs w:val="22"/>
              </w:rPr>
              <w:t>3 2100 3.3/4</w:t>
            </w:r>
            <w:r w:rsidRPr="00087B78">
              <w:rPr>
                <w:sz w:val="22"/>
                <w:szCs w:val="22"/>
                <w:lang w:val="en-US"/>
              </w:rPr>
              <w:t>Gb</w:t>
            </w:r>
            <w:r w:rsidRPr="00087B78">
              <w:rPr>
                <w:sz w:val="22"/>
                <w:szCs w:val="22"/>
              </w:rPr>
              <w:t>/500</w:t>
            </w:r>
            <w:r w:rsidRPr="00087B78">
              <w:rPr>
                <w:sz w:val="22"/>
                <w:szCs w:val="22"/>
                <w:lang w:val="en-US"/>
              </w:rPr>
              <w:t>Gb</w:t>
            </w:r>
            <w:r w:rsidRPr="00087B78">
              <w:rPr>
                <w:sz w:val="22"/>
                <w:szCs w:val="22"/>
              </w:rPr>
              <w:t>/</w:t>
            </w:r>
            <w:proofErr w:type="spellStart"/>
            <w:r w:rsidRPr="00087B7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87B78">
              <w:rPr>
                <w:sz w:val="22"/>
                <w:szCs w:val="22"/>
              </w:rPr>
              <w:t xml:space="preserve">193 - 1 шт.,  Проектор </w:t>
            </w:r>
            <w:r w:rsidRPr="00087B78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087B78">
              <w:rPr>
                <w:sz w:val="22"/>
                <w:szCs w:val="22"/>
              </w:rPr>
              <w:t>ес</w:t>
            </w:r>
            <w:proofErr w:type="spellEnd"/>
            <w:r w:rsidRPr="00087B78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87B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B7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87B78">
              <w:rPr>
                <w:sz w:val="22"/>
                <w:szCs w:val="22"/>
              </w:rPr>
              <w:t>Красноармейская</w:t>
            </w:r>
            <w:proofErr w:type="gramEnd"/>
            <w:r w:rsidRPr="00087B7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87B7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7B78" w:rsidTr="008416EB">
        <w:tc>
          <w:tcPr>
            <w:tcW w:w="7797" w:type="dxa"/>
            <w:shd w:val="clear" w:color="auto" w:fill="auto"/>
          </w:tcPr>
          <w:p w:rsidR="002C735C" w:rsidRPr="00087B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B78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87B78">
              <w:rPr>
                <w:sz w:val="22"/>
                <w:szCs w:val="22"/>
              </w:rPr>
              <w:t>комплексом</w:t>
            </w:r>
            <w:proofErr w:type="gramStart"/>
            <w:r w:rsidRPr="00087B78">
              <w:rPr>
                <w:sz w:val="22"/>
                <w:szCs w:val="22"/>
              </w:rPr>
              <w:t>.С</w:t>
            </w:r>
            <w:proofErr w:type="gramEnd"/>
            <w:r w:rsidRPr="00087B78">
              <w:rPr>
                <w:sz w:val="22"/>
                <w:szCs w:val="22"/>
              </w:rPr>
              <w:t>пециализированная</w:t>
            </w:r>
            <w:proofErr w:type="spellEnd"/>
            <w:r w:rsidRPr="00087B7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87B78">
              <w:rPr>
                <w:sz w:val="22"/>
                <w:szCs w:val="22"/>
              </w:rPr>
              <w:t>.К</w:t>
            </w:r>
            <w:proofErr w:type="gramEnd"/>
            <w:r w:rsidRPr="00087B78">
              <w:rPr>
                <w:sz w:val="22"/>
                <w:szCs w:val="22"/>
              </w:rPr>
              <w:t xml:space="preserve">омпьютер </w:t>
            </w:r>
            <w:r w:rsidRPr="00087B78">
              <w:rPr>
                <w:sz w:val="22"/>
                <w:szCs w:val="22"/>
                <w:lang w:val="en-US"/>
              </w:rPr>
              <w:t>I</w:t>
            </w:r>
            <w:r w:rsidRPr="00087B78">
              <w:rPr>
                <w:sz w:val="22"/>
                <w:szCs w:val="22"/>
              </w:rPr>
              <w:t>5-7400/8</w:t>
            </w:r>
            <w:r w:rsidRPr="00087B78">
              <w:rPr>
                <w:sz w:val="22"/>
                <w:szCs w:val="22"/>
                <w:lang w:val="en-US"/>
              </w:rPr>
              <w:t>Gb</w:t>
            </w:r>
            <w:r w:rsidRPr="00087B78">
              <w:rPr>
                <w:sz w:val="22"/>
                <w:szCs w:val="22"/>
              </w:rPr>
              <w:t>/1</w:t>
            </w:r>
            <w:r w:rsidRPr="00087B78">
              <w:rPr>
                <w:sz w:val="22"/>
                <w:szCs w:val="22"/>
                <w:lang w:val="en-US"/>
              </w:rPr>
              <w:t>Tb</w:t>
            </w:r>
            <w:r w:rsidRPr="00087B78">
              <w:rPr>
                <w:sz w:val="22"/>
                <w:szCs w:val="22"/>
              </w:rPr>
              <w:t xml:space="preserve">/ </w:t>
            </w:r>
            <w:r w:rsidRPr="00087B78">
              <w:rPr>
                <w:sz w:val="22"/>
                <w:szCs w:val="22"/>
                <w:lang w:val="en-US"/>
              </w:rPr>
              <w:t>DELL</w:t>
            </w:r>
            <w:r w:rsidRPr="00087B78">
              <w:rPr>
                <w:sz w:val="22"/>
                <w:szCs w:val="22"/>
              </w:rPr>
              <w:t xml:space="preserve"> </w:t>
            </w:r>
            <w:r w:rsidRPr="00087B78">
              <w:rPr>
                <w:sz w:val="22"/>
                <w:szCs w:val="22"/>
                <w:lang w:val="en-US"/>
              </w:rPr>
              <w:t>S</w:t>
            </w:r>
            <w:r w:rsidRPr="00087B78">
              <w:rPr>
                <w:sz w:val="22"/>
                <w:szCs w:val="22"/>
              </w:rPr>
              <w:t>2218</w:t>
            </w:r>
            <w:r w:rsidRPr="00087B78">
              <w:rPr>
                <w:sz w:val="22"/>
                <w:szCs w:val="22"/>
                <w:lang w:val="en-US"/>
              </w:rPr>
              <w:t>H</w:t>
            </w:r>
            <w:r w:rsidRPr="00087B78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87B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7B7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87B78">
              <w:rPr>
                <w:sz w:val="22"/>
                <w:szCs w:val="22"/>
              </w:rPr>
              <w:t>Красноармейская</w:t>
            </w:r>
            <w:proofErr w:type="gramEnd"/>
            <w:r w:rsidRPr="00087B7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87B78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14762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14762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14762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14762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7B78" w:rsidTr="009303CB">
        <w:tc>
          <w:tcPr>
            <w:tcW w:w="562" w:type="dxa"/>
          </w:tcPr>
          <w:p w:rsidR="00087B78" w:rsidRPr="009E6058" w:rsidRDefault="00087B78" w:rsidP="009303C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087B78" w:rsidRPr="00087B78" w:rsidRDefault="00087B78" w:rsidP="009303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7B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14762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87B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7B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14762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87B7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87B78" w:rsidTr="00801458">
        <w:tc>
          <w:tcPr>
            <w:tcW w:w="2336" w:type="dxa"/>
          </w:tcPr>
          <w:p w:rsidR="005D65A5" w:rsidRPr="00087B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B7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87B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B7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87B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B7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87B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B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87B78" w:rsidTr="00801458">
        <w:tc>
          <w:tcPr>
            <w:tcW w:w="2336" w:type="dxa"/>
          </w:tcPr>
          <w:p w:rsidR="005D65A5" w:rsidRPr="00087B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87B7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7B78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87B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7B7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87B78" w:rsidRDefault="007478E0" w:rsidP="00801458">
            <w:pPr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87B78" w:rsidRDefault="007478E0" w:rsidP="00801458">
            <w:pPr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  <w:lang w:val="en-US"/>
              </w:rPr>
              <w:t>1-2,3</w:t>
            </w:r>
          </w:p>
        </w:tc>
      </w:tr>
      <w:tr w:rsidR="005D65A5" w:rsidRPr="00087B78" w:rsidTr="00801458">
        <w:tc>
          <w:tcPr>
            <w:tcW w:w="2336" w:type="dxa"/>
          </w:tcPr>
          <w:p w:rsidR="005D65A5" w:rsidRPr="00087B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87B7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7B78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087B78" w:rsidRDefault="007478E0" w:rsidP="00801458">
            <w:pPr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87B78" w:rsidRDefault="007478E0" w:rsidP="00801458">
            <w:pPr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  <w:lang w:val="en-US"/>
              </w:rPr>
              <w:t>4-5,6-7</w:t>
            </w:r>
          </w:p>
        </w:tc>
      </w:tr>
      <w:tr w:rsidR="005D65A5" w:rsidRPr="00087B78" w:rsidTr="00801458">
        <w:tc>
          <w:tcPr>
            <w:tcW w:w="2336" w:type="dxa"/>
          </w:tcPr>
          <w:p w:rsidR="005D65A5" w:rsidRPr="00087B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87B7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7B7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87B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7B7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87B78" w:rsidRDefault="007478E0" w:rsidP="00801458">
            <w:pPr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87B78" w:rsidRDefault="007478E0" w:rsidP="00801458">
            <w:pPr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087B7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87B7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1476292"/>
      <w:r w:rsidRPr="00087B7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7B78" w:rsidTr="009303CB">
        <w:tc>
          <w:tcPr>
            <w:tcW w:w="562" w:type="dxa"/>
          </w:tcPr>
          <w:p w:rsidR="00087B78" w:rsidRPr="009E6058" w:rsidRDefault="00087B78" w:rsidP="009303C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087B78" w:rsidRPr="00087B78" w:rsidRDefault="00087B78" w:rsidP="009303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7B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87B78" w:rsidRPr="00087B78" w:rsidRDefault="00087B7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87B7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1476293"/>
      <w:r w:rsidRPr="00087B7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87B7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87B7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87B78" w:rsidTr="00801458">
        <w:tc>
          <w:tcPr>
            <w:tcW w:w="2500" w:type="pct"/>
          </w:tcPr>
          <w:p w:rsidR="00B8237E" w:rsidRPr="00087B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B7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87B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7B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87B78" w:rsidTr="00801458">
        <w:tc>
          <w:tcPr>
            <w:tcW w:w="2500" w:type="pct"/>
          </w:tcPr>
          <w:p w:rsidR="00B8237E" w:rsidRPr="00087B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87B78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087B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7B78">
              <w:rPr>
                <w:rFonts w:ascii="Times New Roman" w:hAnsi="Times New Roman" w:cs="Times New Roman"/>
                <w:lang w:val="en-US"/>
              </w:rPr>
              <w:t>научных</w:t>
            </w:r>
            <w:proofErr w:type="spellEnd"/>
            <w:r w:rsidRPr="00087B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7B78">
              <w:rPr>
                <w:rFonts w:ascii="Times New Roman" w:hAnsi="Times New Roman" w:cs="Times New Roman"/>
                <w:lang w:val="en-US"/>
              </w:rPr>
              <w:t>статей</w:t>
            </w:r>
            <w:proofErr w:type="spellEnd"/>
          </w:p>
        </w:tc>
        <w:tc>
          <w:tcPr>
            <w:tcW w:w="2500" w:type="pct"/>
          </w:tcPr>
          <w:p w:rsidR="00B8237E" w:rsidRPr="00087B78" w:rsidRDefault="005C548A" w:rsidP="00801458">
            <w:pPr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  <w:lang w:val="en-US"/>
              </w:rPr>
              <w:t>1-2,3-4</w:t>
            </w:r>
          </w:p>
        </w:tc>
      </w:tr>
      <w:tr w:rsidR="00B8237E" w:rsidRPr="00087B78" w:rsidTr="00801458">
        <w:tc>
          <w:tcPr>
            <w:tcW w:w="2500" w:type="pct"/>
          </w:tcPr>
          <w:p w:rsidR="00B8237E" w:rsidRPr="00087B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87B78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087B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7B78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087B78" w:rsidRDefault="005C548A" w:rsidP="00801458">
            <w:pPr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B8237E" w:rsidRPr="00087B78" w:rsidTr="00801458">
        <w:tc>
          <w:tcPr>
            <w:tcW w:w="2500" w:type="pct"/>
          </w:tcPr>
          <w:p w:rsidR="00B8237E" w:rsidRPr="00087B78" w:rsidRDefault="00B8237E" w:rsidP="00801458">
            <w:pPr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87B78" w:rsidRDefault="005C548A" w:rsidP="00801458">
            <w:pPr>
              <w:rPr>
                <w:rFonts w:ascii="Times New Roman" w:hAnsi="Times New Roman" w:cs="Times New Roman"/>
              </w:rPr>
            </w:pPr>
            <w:r w:rsidRPr="00087B7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087B7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14762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989" w:rsidRDefault="002A4989" w:rsidP="00315CA6">
      <w:pPr>
        <w:spacing w:after="0" w:line="240" w:lineRule="auto"/>
      </w:pPr>
      <w:r>
        <w:separator/>
      </w:r>
    </w:p>
  </w:endnote>
  <w:endnote w:type="continuationSeparator" w:id="0">
    <w:p w:rsidR="002A4989" w:rsidRDefault="002A498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2203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87B78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989" w:rsidRDefault="002A4989" w:rsidP="00315CA6">
      <w:pPr>
        <w:spacing w:after="0" w:line="240" w:lineRule="auto"/>
      </w:pPr>
      <w:r>
        <w:separator/>
      </w:r>
    </w:p>
  </w:footnote>
  <w:footnote w:type="continuationSeparator" w:id="0">
    <w:p w:rsidR="002A4989" w:rsidRDefault="002A498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87B78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4989"/>
    <w:rsid w:val="002A6258"/>
    <w:rsid w:val="002A6F66"/>
    <w:rsid w:val="002A7BE5"/>
    <w:rsid w:val="002C0732"/>
    <w:rsid w:val="002C1AFD"/>
    <w:rsid w:val="002C735C"/>
    <w:rsid w:val="002D56EF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203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2F96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B7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75863798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urait.ru/bcode/49154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1D913E-15DF-41B3-A185-7EE21B3A3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2887</Words>
  <Characters>16457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