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обслуживания лиц с ограниченными возможностями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индустрии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00565" w:rsidRDefault="00D0056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4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A748D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7A748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A748D">
              <w:rPr>
                <w:rFonts w:ascii="Times New Roman" w:hAnsi="Times New Roman" w:cs="Times New Roman"/>
                <w:sz w:val="20"/>
                <w:szCs w:val="20"/>
              </w:rPr>
              <w:t>, Николаев Андрей Валентинович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D00565" w:rsidRDefault="00D0056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D00565" w:rsidRDefault="00D0056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D00565" w:rsidRDefault="00D0056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D00565" w:rsidRDefault="00D0056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D00565" w:rsidRDefault="00D0056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00565" w:rsidRDefault="00D0056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206A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3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3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4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7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7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7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7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8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9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10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12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12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13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14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14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14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D75436" w:rsidRDefault="000C68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206A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206A6">
              <w:rPr>
                <w:noProof/>
                <w:webHidden/>
              </w:rPr>
            </w:r>
            <w:r w:rsidR="00F206A6">
              <w:rPr>
                <w:noProof/>
                <w:webHidden/>
              </w:rPr>
              <w:fldChar w:fldCharType="separate"/>
            </w:r>
            <w:r w:rsidR="00E33C49">
              <w:rPr>
                <w:noProof/>
                <w:webHidden/>
              </w:rPr>
              <w:t>14</w:t>
            </w:r>
            <w:r w:rsidR="00F206A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206A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у обучающихся теоретических знаний и практических навыков организации обслуживания лиц с ограниченными возможностями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индустрии гостеприимства и поддержание безопасных условий их жизнедеятельности, в том числе при возникновении чрезвычайных ситуаций.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Организация обслуживания лиц с ограниченными возможностями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A74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A74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74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A74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A74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A74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A74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A74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7A74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748D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 xml:space="preserve">ОПК-7.1 - Обеспечивает безопасность </w:t>
            </w:r>
            <w:proofErr w:type="gramStart"/>
            <w:r w:rsidRPr="007A748D">
              <w:rPr>
                <w:rFonts w:ascii="Times New Roman" w:hAnsi="Times New Roman" w:cs="Times New Roman"/>
                <w:lang w:bidi="ru-RU"/>
              </w:rPr>
              <w:t>обслуживания потребителей услуг организаций сферы</w:t>
            </w:r>
            <w:proofErr w:type="gramEnd"/>
            <w:r w:rsidRPr="007A748D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748D">
              <w:rPr>
                <w:rFonts w:ascii="Times New Roman" w:hAnsi="Times New Roman" w:cs="Times New Roman"/>
              </w:rPr>
              <w:t xml:space="preserve">нормативно-правовую и технологическую документацию, регламентирующую безопасность обслуживания потребителей и соблюдение требований норм и правил охраны труда и техники безопасности на </w:t>
            </w:r>
            <w:proofErr w:type="gramStart"/>
            <w:r w:rsidR="00316402" w:rsidRPr="007A748D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7A748D">
              <w:rPr>
                <w:rFonts w:ascii="Times New Roman" w:hAnsi="Times New Roman" w:cs="Times New Roman"/>
              </w:rPr>
              <w:t xml:space="preserve"> гостеприимства, производственную структуру гостиничного предприятия и его основных подразделений, классификацию основных субъектов инклюзивного гостеприимства: инвалид, ЛОВЗ, маломобильные группы населения.</w:t>
            </w:r>
            <w:r w:rsidRPr="007A74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A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748D">
              <w:rPr>
                <w:rFonts w:ascii="Times New Roman" w:hAnsi="Times New Roman" w:cs="Times New Roman"/>
              </w:rPr>
              <w:t>обеспечить безопасность обслуживания потребителей услуг предприятий гостеприимства и общественного питания, в том числе инклюзивных и маломобильных групп населения; оценивать факторы риска, возникающие при наличии физических и информационных барьеров; ориентироваться в структурно-функциональных зонах зданий и сооружений</w:t>
            </w:r>
            <w:proofErr w:type="gramStart"/>
            <w:r w:rsidR="00FD518F" w:rsidRPr="007A748D">
              <w:rPr>
                <w:rFonts w:ascii="Times New Roman" w:hAnsi="Times New Roman" w:cs="Times New Roman"/>
              </w:rPr>
              <w:t>.</w:t>
            </w:r>
            <w:r w:rsidRPr="007A74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A74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748D">
              <w:rPr>
                <w:rFonts w:ascii="Times New Roman" w:hAnsi="Times New Roman" w:cs="Times New Roman"/>
              </w:rPr>
              <w:t>навыками организации и предоставления услуг для лиц с ограниченными возможностями здоровья в сфере гостеприимства, туризма и сервиса; навыками применения параметров «доступной среды» объектов социальной инфраструктуры, оказывающих влияние на личную безопасность и безопасность маломобильных групп населения</w:t>
            </w:r>
            <w:proofErr w:type="gramStart"/>
            <w:r w:rsidR="00FD518F" w:rsidRPr="007A748D">
              <w:rPr>
                <w:rFonts w:ascii="Times New Roman" w:hAnsi="Times New Roman" w:cs="Times New Roman"/>
              </w:rPr>
              <w:t>.</w:t>
            </w:r>
            <w:r w:rsidRPr="007A74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A74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7A74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A748D">
              <w:rPr>
                <w:rFonts w:ascii="Times New Roman" w:hAnsi="Times New Roman" w:cs="Times New Roman"/>
              </w:rPr>
              <w:t xml:space="preserve"> осуществлять организацию деятельности предприятий сферы гостеприимства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 xml:space="preserve">ПК-1.2 - </w:t>
            </w:r>
            <w:proofErr w:type="gramStart"/>
            <w:r w:rsidRPr="007A748D">
              <w:rPr>
                <w:rFonts w:ascii="Times New Roman" w:hAnsi="Times New Roman" w:cs="Times New Roman"/>
                <w:lang w:bidi="ru-RU"/>
              </w:rPr>
              <w:t>Реализует функции управления предприятием гостеприимства и обеспечивает</w:t>
            </w:r>
            <w:proofErr w:type="gramEnd"/>
            <w:r w:rsidRPr="007A748D">
              <w:rPr>
                <w:rFonts w:ascii="Times New Roman" w:hAnsi="Times New Roman" w:cs="Times New Roman"/>
                <w:lang w:bidi="ru-RU"/>
              </w:rPr>
              <w:t xml:space="preserve"> безопасность обслуживания потребителей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A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7A748D">
              <w:rPr>
                <w:rFonts w:ascii="Times New Roman" w:hAnsi="Times New Roman" w:cs="Times New Roman"/>
              </w:rPr>
              <w:t xml:space="preserve">содержание и сущность организационно-технологических процессов обслуживания на </w:t>
            </w:r>
            <w:proofErr w:type="gramStart"/>
            <w:r w:rsidR="00316402" w:rsidRPr="007A748D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7A748D">
              <w:rPr>
                <w:rFonts w:ascii="Times New Roman" w:hAnsi="Times New Roman" w:cs="Times New Roman"/>
              </w:rPr>
              <w:t xml:space="preserve"> гостеприимства; параметры «доступной среды» в инфраструктуре гостиничного предприятия и предприятия общественного питания, оказывающих влияние на личную безопасность и безопасность маломобильных групп населения.</w:t>
            </w:r>
            <w:r w:rsidRPr="007A74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A74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A74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7A748D">
              <w:rPr>
                <w:rFonts w:ascii="Times New Roman" w:hAnsi="Times New Roman" w:cs="Times New Roman"/>
              </w:rPr>
              <w:t>реализовать управленческие задачи по обеспечению безопасного обслуживания потребителей с ограниченными возможностями здоровья в сфере гостеприимства, в том числе при возникновении чрезвычайных ситуаций</w:t>
            </w:r>
            <w:proofErr w:type="gramStart"/>
            <w:r w:rsidR="00FD518F" w:rsidRPr="007A748D">
              <w:rPr>
                <w:rFonts w:ascii="Times New Roman" w:hAnsi="Times New Roman" w:cs="Times New Roman"/>
              </w:rPr>
              <w:t>.</w:t>
            </w:r>
            <w:r w:rsidRPr="007A74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A74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A748D">
              <w:rPr>
                <w:rFonts w:ascii="Times New Roman" w:hAnsi="Times New Roman" w:cs="Times New Roman"/>
              </w:rPr>
              <w:t>навыками обеспечения безопасных условий жизнедеятельности лиц с ограниченными возможностями, пространственно-временного пребывания их в средствах размещения и оказания гостиничных услуг, услуг питания и дополнительных услуг высокого качества</w:t>
            </w:r>
            <w:proofErr w:type="gramStart"/>
            <w:r w:rsidR="00FD518F" w:rsidRPr="007A748D">
              <w:rPr>
                <w:rFonts w:ascii="Times New Roman" w:hAnsi="Times New Roman" w:cs="Times New Roman"/>
              </w:rPr>
              <w:t>.</w:t>
            </w:r>
            <w:r w:rsidRPr="007A748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A74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7A748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7A74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7A748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7A748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7A748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(ак</w:t>
            </w:r>
            <w:r w:rsidR="00AE2B1A" w:rsidRPr="007A748D">
              <w:rPr>
                <w:rFonts w:ascii="Times New Roman" w:hAnsi="Times New Roman" w:cs="Times New Roman"/>
                <w:b/>
              </w:rPr>
              <w:t>адемические</w:t>
            </w:r>
            <w:r w:rsidRPr="007A748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A748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7A7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7A7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7A7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7A7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7A748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A748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7A7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7A7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7A7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7A7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7A748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A748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7A748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1. Современные подходы в организации  обслуживания лиц с ограниченными возможностями в здоровье (функционально особенных людей).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>Категории инвалидов. Конвенция ООН о правах инвалидов – основные положения, касающиеся обеспечения доступности для инвалидов объектов социальной инфраструктуры и услуг. Виды нарушений функций организма, приводящие к инвалидности, и</w:t>
            </w:r>
            <w:r w:rsidRPr="007A748D">
              <w:rPr>
                <w:sz w:val="22"/>
                <w:szCs w:val="22"/>
                <w:lang w:bidi="ru-RU"/>
              </w:rPr>
              <w:br/>
              <w:t>вызываемые ими ограничения способности осуществлять социально-бытовую деятельность. Предоставление услуг для лиц с ограниченными возможностями здоровья в сфере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2. Нормативно-правовые подходы и принципы  обеспечения условий доступности для лиц с  ограниченными возможностями в здоровье.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>Зарубежный и отечественный опыт формирования «доступной среды». Всемирная Декларация о правах человека, которая провозгласила равенство прав «всех людей без исключения». Первые нормы по обеспечению требований инвалидов по доступности здания. Нормативный подход к созданию «доступной среды» для различных категорий маломобильных групп населения. Формирование паспортов доступности. Федерального закона от 01.12.2014 №419 ФЗ. Организация экспертизы «доступной среды». Объект социальной инфраструктуры: общие представления. Барьеры и облегчающие факторы (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фасилитаторы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>). Принципы организации «доступной среды».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3. Позитивные практики участия волонтерских организаций в организации доступности услуг для лиц с ограниченными  возможностями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Актуальность волонтёрской деятельности в сфере гостеприимства. Отечественный и зарубежный опыт волонтёрской деятельности в сфере гостеприимства. Цели и задачи добровольческой деятельности в сфере гостеприимства. Формы и инфраструктура деятельности 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волонтерства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 xml:space="preserve"> гостеприимства. Механизмы реализации практики добровольчества в сфере гостеприимства. Варианты коммерциализации волонтёрских проектов в сфере гостеприимства. Результативность практики по развитию добровольчества в сфере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4. Организация обслуживания лиц с ограниченными  возможностями в здоровье в гостиничном  предприятии.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Организация процесса обслуживания в гостиничном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. Четыре цикла обслуживания гостя и их краткая характеристика. Специфика процесса обслуживания лиц с ограниченными возможностями в здоровье в гостиничном предприятии с учётом их функциональных особенностей. Контактная зона и её значение в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обслуживании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 лиц с ограниченными возможностями в здоровье. Производственно-хозяйственный контекст контактной зоны и организация предоставления услуг для лиц с ограниченными возможностями в здоровье. 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Безбарьерная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 xml:space="preserve"> инфраструктура гостиниц Москвы и Санкт-Петербурга. Проблемы формирования и эффективность программы «Доступная среда 2011-2025 гг.».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5.  Организация обслуживания лиц с ограниченными  возможностями в здоровье в специализированных  средствах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Определение и классификация специализированных средств размещения. ГОСТ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 55319-2012 Услуги средств размещения. Общие</w:t>
            </w:r>
            <w:r w:rsidRPr="007A748D">
              <w:rPr>
                <w:sz w:val="22"/>
                <w:szCs w:val="22"/>
                <w:lang w:bidi="ru-RU"/>
              </w:rPr>
              <w:br/>
              <w:t>требования к специализированным средствам размещения. Проблемы санаторно-курортных средств размещения в России.</w:t>
            </w:r>
            <w:r w:rsidRPr="007A748D">
              <w:rPr>
                <w:sz w:val="22"/>
                <w:szCs w:val="22"/>
                <w:lang w:bidi="ru-RU"/>
              </w:rPr>
              <w:br/>
              <w:t>Пансионаты для лиц пожилого возраста. Организационная структура: средство размещения, лечебно-реабилитационный центр. Особые условия для маломобильных постояльцев пожилого возраста. Целевая социальная программа Санкт-Петербурга «Создание</w:t>
            </w:r>
            <w:r w:rsidRPr="007A748D">
              <w:rPr>
                <w:sz w:val="22"/>
                <w:szCs w:val="22"/>
                <w:lang w:bidi="ru-RU"/>
              </w:rPr>
              <w:br/>
              <w:t>специальных жилых домов для одиноких граждан пожилого возраста в Санкт-Петербурге».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6. Организация обслуживания лиц с ограниченными  возможностями в здоровье в инфраструктуре  предприятий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Обеспечение доступности для инвалидов помещений организаций общественного питания – Свод правил «Доступность зданий и сооружений для маломобильных групп населения. Актуализированная редакция СНиП 35-01-2001», Свод правил «Общественные здания и сооружения, доступные маломобильным группам населения. Правила проектирования». 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Безбарьерная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 xml:space="preserve"> и «доступная среда» предприятий общественного питания при отелях. Особенности обслуживания инвалидов в ресторанах, предприятиях общественного питания при отелях.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7A748D">
              <w:rPr>
                <w:rFonts w:ascii="Times New Roman" w:hAnsi="Times New Roman" w:cs="Times New Roman"/>
                <w:lang w:bidi="ru-RU"/>
              </w:rPr>
              <w:t>Коллаборация</w:t>
            </w:r>
            <w:proofErr w:type="spellEnd"/>
            <w:r w:rsidRPr="007A748D">
              <w:rPr>
                <w:rFonts w:ascii="Times New Roman" w:hAnsi="Times New Roman" w:cs="Times New Roman"/>
                <w:lang w:bidi="ru-RU"/>
              </w:rPr>
              <w:t xml:space="preserve"> индустрии гостеприимства и туризма при организации обслуживания  для лиц с  ограниченными возможностями.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Инклюзивное гостеприимство и туризм: ключевые моменты взаимодействия. Формы сотрудничества между различными участниками сферы гостеприимства, 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коллаборационные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 xml:space="preserve"> практики международных и национальных сетевых гостиничных предприятий. Специфика </w:t>
            </w:r>
            <w:proofErr w:type="spellStart"/>
            <w:r w:rsidRPr="007A748D">
              <w:rPr>
                <w:sz w:val="22"/>
                <w:szCs w:val="22"/>
                <w:lang w:bidi="ru-RU"/>
              </w:rPr>
              <w:t>коллаборационных</w:t>
            </w:r>
            <w:proofErr w:type="spellEnd"/>
            <w:r w:rsidRPr="007A748D">
              <w:rPr>
                <w:sz w:val="22"/>
                <w:szCs w:val="22"/>
                <w:lang w:bidi="ru-RU"/>
              </w:rPr>
              <w:t xml:space="preserve"> практики на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 питания. Организация обслуживания для людей с особыми потребностями в гостиничном предприятии, включая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мобильную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, визуальную, слуховую и когнитивную составляющие доступности. Организация и предоставление универсальных гостиничных продуктов и услуг, включая комплексный пакет услуг размещения и объектов показа. ГОСТ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 55699-2013. Доступные средства размещения для туристов с ограниченными физическими возможностями. Специфика процесса обслуживания лиц с ограниченными возможностями в здоровье с использованием персональных ассистентов, волонтёров и технологии "мобильный консьерж".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D00565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 xml:space="preserve">   </w:t>
            </w:r>
            <w:bookmarkStart w:id="7" w:name="_GoBack"/>
            <w:bookmarkEnd w:id="7"/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8. Организация обслуживания и обеспечение  доступности лицам с ограниченными возможностями  в здоровье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>Особенности развития предприятий сервиса и сервисных услуг в Российской Федерации. Обеспечение доступности лицам с ограниченными возможностями в здоровье медицинских услуг. Обеспечение доступности лицам с ограниченными возможностями в здоровье пользования общественным транспортом. Организация предоставления маломобильным группам населения услуг связи и коммуникации.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9. Этикет общения с лицами, имеющими  ограничения по возможностям в здоровье.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 xml:space="preserve">Правила этикета при общении с инвалидами, лицами, имеющими ограничения в здоровье, маломобильными группами населения. Способы оказания помощь инвалидам и другим, функционально особенным группам населения, в </w:t>
            </w:r>
            <w:proofErr w:type="gramStart"/>
            <w:r w:rsidRPr="007A748D">
              <w:rPr>
                <w:sz w:val="22"/>
                <w:szCs w:val="22"/>
                <w:lang w:bidi="ru-RU"/>
              </w:rPr>
              <w:t>преодолении</w:t>
            </w:r>
            <w:proofErr w:type="gramEnd"/>
            <w:r w:rsidRPr="007A748D">
              <w:rPr>
                <w:sz w:val="22"/>
                <w:szCs w:val="22"/>
                <w:lang w:bidi="ru-RU"/>
              </w:rPr>
              <w:t xml:space="preserve"> барьеров, мешающих получению ими услуг наравне с другими лицами. Совокупность способностей, знаний и умений, необходимых для эффективного общения при оказании помощи инвалидам в преодолении барьеров. Коммуникативная эффективность. Общие правила этикета при общении с инвалидами, лицами, имеющими ограничения в здоровье, маломобильными группами населения, для персонала гостиничных предприятий и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7A748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7A748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Тема 10. Управление «доступной средой»: социально-экономический аспект.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7A748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A748D">
              <w:rPr>
                <w:sz w:val="22"/>
                <w:szCs w:val="22"/>
                <w:lang w:bidi="ru-RU"/>
              </w:rPr>
              <w:t>Отечественный и зарубежный опыт управления доступной средой. Архитектурно-строительная экспертиза и способы выявления нарушений доступности. Организация контроля за «доступной средой» предприятий сервиса и сферы гостеприимства. Инновационные и информационные технологии организации управления и контроля доступной среды. Определение эффективности доступной среды гостиничных предприятий и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7A748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A748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7A748D" w:rsidRDefault="00D0056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7A748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A748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748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7A748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748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7A748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748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A748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A748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7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748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7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A748D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7A748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7A748D" w:rsidRDefault="00D0056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7A748D" w:rsidRPr="005F42A5" w:rsidRDefault="00090AC1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7A748D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7A748D" w:rsidRPr="007E6725" w:rsidRDefault="007A748D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748D" w:rsidRPr="007E6725" w:rsidRDefault="007A748D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A748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Николаев, А.В. Организация обслуживания лиц с ограниченными возможностями : учебное пособие / А.В. Николаев ; М-во науки и высш. образования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. бизнеса. - Санкт-Петербург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748D" w:rsidRPr="007E6725" w:rsidRDefault="000C686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7A748D">
                <w:rPr>
                  <w:color w:val="00008B"/>
                  <w:u w:val="single"/>
                </w:rPr>
                <w:t>http://opac.unecon.ru/elibrary ... D1%8F%20%D0%BB%D0%B8%D1%86.pdf</w:t>
              </w:r>
            </w:hyperlink>
          </w:p>
        </w:tc>
      </w:tr>
      <w:tr w:rsidR="007A748D" w:rsidRPr="00D0056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Буянова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, М.О. Социально-трудовая реабилитация и адаптация инвалидов и лиц пожилого возраста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Буянова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М. О. [и др.] ; под ред.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Буяновой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М.О.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133 с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748D" w:rsidRPr="007E6725" w:rsidRDefault="000C686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7A748D" w:rsidRPr="00BB65D1">
                <w:rPr>
                  <w:color w:val="00008B"/>
                  <w:u w:val="single"/>
                  <w:lang w:val="en-US"/>
                </w:rPr>
                <w:t>https://www.urait.ru/bcode/447570</w:t>
              </w:r>
            </w:hyperlink>
          </w:p>
        </w:tc>
      </w:tr>
      <w:tr w:rsidR="007A748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Зайцева, Н.А.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Безбарьерный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туризм</w:t>
            </w:r>
            <w:proofErr w:type="gram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Зайцева Н.А.,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Шуравина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 xml:space="preserve"> Д.Б. — Москва : </w:t>
            </w:r>
            <w:proofErr w:type="spellStart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B65D1">
              <w:rPr>
                <w:rFonts w:ascii="Times New Roman" w:hAnsi="Times New Roman" w:cs="Times New Roman"/>
                <w:sz w:val="24"/>
                <w:szCs w:val="24"/>
              </w:rPr>
              <w:t>, 2024.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7A748D" w:rsidRPr="007E6725" w:rsidRDefault="000C686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7A748D">
                <w:rPr>
                  <w:color w:val="00008B"/>
                  <w:u w:val="single"/>
                </w:rPr>
                <w:t>http://www.book.ru/</w:t>
              </w:r>
            </w:hyperlink>
          </w:p>
        </w:tc>
      </w:tr>
    </w:tbl>
    <w:p w:rsidR="007A748D" w:rsidRPr="007E6725" w:rsidRDefault="007A748D" w:rsidP="007A7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48D" w:rsidRPr="005F42A5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A748D" w:rsidRPr="007E6725" w:rsidRDefault="007A748D" w:rsidP="007A748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48D" w:rsidRPr="007E6725" w:rsidTr="000732A5">
        <w:tc>
          <w:tcPr>
            <w:tcW w:w="9345" w:type="dxa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A748D" w:rsidRPr="007E6725" w:rsidTr="000732A5">
        <w:tc>
          <w:tcPr>
            <w:tcW w:w="9345" w:type="dxa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A748D" w:rsidRPr="007E6725" w:rsidTr="000732A5">
        <w:tc>
          <w:tcPr>
            <w:tcW w:w="9345" w:type="dxa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A748D" w:rsidRPr="007E6725" w:rsidTr="000732A5">
        <w:tc>
          <w:tcPr>
            <w:tcW w:w="9345" w:type="dxa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A748D" w:rsidRPr="007E6725" w:rsidTr="000732A5">
        <w:tc>
          <w:tcPr>
            <w:tcW w:w="9345" w:type="dxa"/>
          </w:tcPr>
          <w:p w:rsidR="007A748D" w:rsidRPr="007E6725" w:rsidRDefault="007A748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7A748D" w:rsidRPr="007E6725" w:rsidRDefault="007A748D" w:rsidP="007A748D">
      <w:pPr>
        <w:rPr>
          <w:rFonts w:ascii="Times New Roman" w:hAnsi="Times New Roman" w:cs="Times New Roman"/>
          <w:b/>
          <w:sz w:val="28"/>
          <w:szCs w:val="28"/>
        </w:rPr>
      </w:pPr>
    </w:p>
    <w:p w:rsidR="007A748D" w:rsidRPr="005F42A5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A748D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A748D" w:rsidRPr="007E6725" w:rsidRDefault="000C6869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7A748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7A748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7A748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A748D" w:rsidRPr="007E6725" w:rsidRDefault="007A748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7A748D" w:rsidRPr="007E6725" w:rsidRDefault="007A748D" w:rsidP="007A748D">
      <w:pPr>
        <w:rPr>
          <w:rFonts w:ascii="Times New Roman" w:hAnsi="Times New Roman" w:cs="Times New Roman"/>
          <w:b/>
          <w:sz w:val="28"/>
          <w:szCs w:val="28"/>
        </w:rPr>
      </w:pPr>
    </w:p>
    <w:p w:rsidR="007A748D" w:rsidRPr="007E6725" w:rsidRDefault="007A748D" w:rsidP="007A7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48D" w:rsidRPr="007E6725" w:rsidRDefault="007A748D" w:rsidP="007A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7A748D" w:rsidRPr="007E6725" w:rsidRDefault="007A748D" w:rsidP="007A748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7A748D" w:rsidRPr="007E6725" w:rsidRDefault="007A748D" w:rsidP="007A748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7A748D" w:rsidRPr="007E6725" w:rsidRDefault="007A748D" w:rsidP="007A748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7A748D" w:rsidRPr="007E6725" w:rsidRDefault="007A748D" w:rsidP="007A748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7A748D" w:rsidRPr="00BB65D1" w:rsidTr="000732A5">
        <w:tc>
          <w:tcPr>
            <w:tcW w:w="7797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65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B65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7A748D" w:rsidRPr="00BB65D1" w:rsidTr="000732A5">
        <w:tc>
          <w:tcPr>
            <w:tcW w:w="7797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BB65D1">
              <w:rPr>
                <w:sz w:val="22"/>
                <w:szCs w:val="22"/>
                <w:lang w:val="en-US"/>
              </w:rPr>
              <w:t>HP</w:t>
            </w:r>
            <w:r w:rsidRPr="00BB65D1">
              <w:rPr>
                <w:sz w:val="22"/>
                <w:szCs w:val="22"/>
              </w:rPr>
              <w:t xml:space="preserve"> 250 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6 1</w:t>
            </w:r>
            <w:r w:rsidRPr="00BB65D1">
              <w:rPr>
                <w:sz w:val="22"/>
                <w:szCs w:val="22"/>
                <w:lang w:val="en-US"/>
              </w:rPr>
              <w:t>WY</w:t>
            </w:r>
            <w:r w:rsidRPr="00BB65D1">
              <w:rPr>
                <w:sz w:val="22"/>
                <w:szCs w:val="22"/>
              </w:rPr>
              <w:t>58</w:t>
            </w:r>
            <w:r w:rsidRPr="00BB65D1">
              <w:rPr>
                <w:sz w:val="22"/>
                <w:szCs w:val="22"/>
                <w:lang w:val="en-US"/>
              </w:rPr>
              <w:t>EA</w:t>
            </w:r>
            <w:r w:rsidRPr="00BB65D1">
              <w:rPr>
                <w:sz w:val="22"/>
                <w:szCs w:val="22"/>
              </w:rPr>
              <w:t xml:space="preserve">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LG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PF</w:t>
            </w:r>
            <w:r w:rsidRPr="00BB65D1">
              <w:rPr>
                <w:sz w:val="22"/>
                <w:szCs w:val="22"/>
              </w:rPr>
              <w:t>1500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7A748D" w:rsidRPr="00BB65D1" w:rsidTr="000732A5">
        <w:tc>
          <w:tcPr>
            <w:tcW w:w="7797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56 посадочных мест; рабочее место преподавателя, доска меловая - 1 шт., стол - 1шт., тумба - 1шт., трибуна - 1шт</w:t>
            </w:r>
            <w:proofErr w:type="gramStart"/>
            <w:r w:rsidRPr="00BB65D1">
              <w:rPr>
                <w:sz w:val="22"/>
                <w:szCs w:val="22"/>
              </w:rPr>
              <w:t>.К</w:t>
            </w:r>
            <w:proofErr w:type="gramEnd"/>
            <w:r w:rsidRPr="00BB65D1">
              <w:rPr>
                <w:sz w:val="22"/>
                <w:szCs w:val="22"/>
              </w:rPr>
              <w:t xml:space="preserve">омпьютер </w:t>
            </w:r>
            <w:r w:rsidRPr="00BB65D1">
              <w:rPr>
                <w:sz w:val="22"/>
                <w:szCs w:val="22"/>
                <w:lang w:val="en-US"/>
              </w:rPr>
              <w:t>Intel</w:t>
            </w:r>
            <w:r w:rsidRPr="00BB65D1">
              <w:rPr>
                <w:sz w:val="22"/>
                <w:szCs w:val="22"/>
              </w:rPr>
              <w:t xml:space="preserve"> 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B65D1">
              <w:rPr>
                <w:sz w:val="22"/>
                <w:szCs w:val="22"/>
              </w:rPr>
              <w:t>3 2100 3.3/4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/500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B65D1">
              <w:rPr>
                <w:sz w:val="22"/>
                <w:szCs w:val="22"/>
              </w:rPr>
              <w:t xml:space="preserve">193 - 1 шт.,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NEC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ME</w:t>
            </w:r>
            <w:r w:rsidRPr="00BB65D1">
              <w:rPr>
                <w:sz w:val="22"/>
                <w:szCs w:val="22"/>
              </w:rPr>
              <w:t>402</w:t>
            </w:r>
            <w:r w:rsidRPr="00BB65D1">
              <w:rPr>
                <w:sz w:val="22"/>
                <w:szCs w:val="22"/>
                <w:lang w:val="en-US"/>
              </w:rPr>
              <w:t>X</w:t>
            </w:r>
            <w:r w:rsidRPr="00BB65D1">
              <w:rPr>
                <w:sz w:val="22"/>
                <w:szCs w:val="22"/>
              </w:rPr>
              <w:t xml:space="preserve"> - 1 шт.,  Микшер усилитель  </w:t>
            </w:r>
            <w:proofErr w:type="spellStart"/>
            <w:r w:rsidRPr="00BB65D1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TA</w:t>
            </w:r>
            <w:r w:rsidRPr="00BB65D1">
              <w:rPr>
                <w:sz w:val="22"/>
                <w:szCs w:val="22"/>
              </w:rPr>
              <w:t xml:space="preserve">-1120 в комплекте - 1 шт., Экран  с электроприводом </w:t>
            </w:r>
            <w:r w:rsidRPr="00BB65D1">
              <w:rPr>
                <w:sz w:val="22"/>
                <w:szCs w:val="22"/>
                <w:lang w:val="en-US"/>
              </w:rPr>
              <w:t>Draper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Baronet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NTSC</w:t>
            </w:r>
            <w:r w:rsidRPr="00BB65D1">
              <w:rPr>
                <w:sz w:val="22"/>
                <w:szCs w:val="22"/>
              </w:rPr>
              <w:t xml:space="preserve"> (3:4) 213/84 - 1 шт., Колонки </w:t>
            </w:r>
            <w:r w:rsidRPr="00BB65D1">
              <w:rPr>
                <w:sz w:val="22"/>
                <w:szCs w:val="22"/>
                <w:lang w:val="en-US"/>
              </w:rPr>
              <w:t>Hi</w:t>
            </w:r>
            <w:r w:rsidRPr="00BB65D1">
              <w:rPr>
                <w:sz w:val="22"/>
                <w:szCs w:val="22"/>
              </w:rPr>
              <w:t>-</w:t>
            </w:r>
            <w:r w:rsidRPr="00BB65D1">
              <w:rPr>
                <w:sz w:val="22"/>
                <w:szCs w:val="22"/>
                <w:lang w:val="en-US"/>
              </w:rPr>
              <w:t>Fi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PRO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MASK</w:t>
            </w:r>
            <w:r w:rsidRPr="00BB65D1">
              <w:rPr>
                <w:sz w:val="22"/>
                <w:szCs w:val="22"/>
              </w:rPr>
              <w:t>6</w:t>
            </w:r>
            <w:r w:rsidRPr="00BB65D1">
              <w:rPr>
                <w:sz w:val="22"/>
                <w:szCs w:val="22"/>
                <w:lang w:val="en-US"/>
              </w:rPr>
              <w:t>T</w:t>
            </w:r>
            <w:r w:rsidRPr="00BB65D1">
              <w:rPr>
                <w:sz w:val="22"/>
                <w:szCs w:val="22"/>
              </w:rPr>
              <w:t>-</w:t>
            </w:r>
            <w:r w:rsidRPr="00BB65D1">
              <w:rPr>
                <w:sz w:val="22"/>
                <w:szCs w:val="22"/>
                <w:lang w:val="en-US"/>
              </w:rPr>
              <w:t>W</w:t>
            </w:r>
            <w:r w:rsidRPr="00BB65D1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7A748D" w:rsidRPr="00BB65D1" w:rsidTr="000732A5">
        <w:tc>
          <w:tcPr>
            <w:tcW w:w="7797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BB65D1">
              <w:rPr>
                <w:sz w:val="22"/>
                <w:szCs w:val="22"/>
                <w:lang w:val="en-US"/>
              </w:rPr>
              <w:t>HP</w:t>
            </w:r>
            <w:r w:rsidRPr="00BB65D1">
              <w:rPr>
                <w:sz w:val="22"/>
                <w:szCs w:val="22"/>
              </w:rPr>
              <w:t xml:space="preserve"> 250 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6 1</w:t>
            </w:r>
            <w:r w:rsidRPr="00BB65D1">
              <w:rPr>
                <w:sz w:val="22"/>
                <w:szCs w:val="22"/>
                <w:lang w:val="en-US"/>
              </w:rPr>
              <w:t>WY</w:t>
            </w:r>
            <w:r w:rsidRPr="00BB65D1">
              <w:rPr>
                <w:sz w:val="22"/>
                <w:szCs w:val="22"/>
              </w:rPr>
              <w:t>58</w:t>
            </w:r>
            <w:r w:rsidRPr="00BB65D1">
              <w:rPr>
                <w:sz w:val="22"/>
                <w:szCs w:val="22"/>
                <w:lang w:val="en-US"/>
              </w:rPr>
              <w:t>EA</w:t>
            </w:r>
            <w:r w:rsidRPr="00BB65D1">
              <w:rPr>
                <w:sz w:val="22"/>
                <w:szCs w:val="22"/>
              </w:rPr>
              <w:t xml:space="preserve">, Мультимедийный проектор </w:t>
            </w:r>
            <w:r w:rsidRPr="00BB65D1">
              <w:rPr>
                <w:sz w:val="22"/>
                <w:szCs w:val="22"/>
                <w:lang w:val="en-US"/>
              </w:rPr>
              <w:t>LG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PF</w:t>
            </w:r>
            <w:r w:rsidRPr="00BB65D1">
              <w:rPr>
                <w:sz w:val="22"/>
                <w:szCs w:val="22"/>
              </w:rPr>
              <w:t>1500</w:t>
            </w:r>
            <w:r w:rsidRPr="00BB65D1">
              <w:rPr>
                <w:sz w:val="22"/>
                <w:szCs w:val="22"/>
                <w:lang w:val="en-US"/>
              </w:rPr>
              <w:t>G</w:t>
            </w:r>
            <w:r w:rsidRPr="00BB65D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  <w:tr w:rsidR="007A748D" w:rsidRPr="00BB65D1" w:rsidTr="000732A5">
        <w:tc>
          <w:tcPr>
            <w:tcW w:w="7797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B65D1">
              <w:rPr>
                <w:sz w:val="22"/>
                <w:szCs w:val="22"/>
              </w:rPr>
              <w:t>комплексом</w:t>
            </w:r>
            <w:proofErr w:type="gramStart"/>
            <w:r w:rsidRPr="00BB65D1">
              <w:rPr>
                <w:sz w:val="22"/>
                <w:szCs w:val="22"/>
              </w:rPr>
              <w:t>.С</w:t>
            </w:r>
            <w:proofErr w:type="gramEnd"/>
            <w:r w:rsidRPr="00BB65D1">
              <w:rPr>
                <w:sz w:val="22"/>
                <w:szCs w:val="22"/>
              </w:rPr>
              <w:t>пециализированная</w:t>
            </w:r>
            <w:proofErr w:type="spellEnd"/>
            <w:r w:rsidRPr="00BB65D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B65D1">
              <w:rPr>
                <w:sz w:val="22"/>
                <w:szCs w:val="22"/>
              </w:rPr>
              <w:t>.К</w:t>
            </w:r>
            <w:proofErr w:type="gramEnd"/>
            <w:r w:rsidRPr="00BB65D1">
              <w:rPr>
                <w:sz w:val="22"/>
                <w:szCs w:val="22"/>
              </w:rPr>
              <w:t xml:space="preserve">омпьютер </w:t>
            </w:r>
            <w:r w:rsidRPr="00BB65D1">
              <w:rPr>
                <w:sz w:val="22"/>
                <w:szCs w:val="22"/>
                <w:lang w:val="en-US"/>
              </w:rPr>
              <w:t>I</w:t>
            </w:r>
            <w:r w:rsidRPr="00BB65D1">
              <w:rPr>
                <w:sz w:val="22"/>
                <w:szCs w:val="22"/>
              </w:rPr>
              <w:t>5-7400/8</w:t>
            </w:r>
            <w:r w:rsidRPr="00BB65D1">
              <w:rPr>
                <w:sz w:val="22"/>
                <w:szCs w:val="22"/>
                <w:lang w:val="en-US"/>
              </w:rPr>
              <w:t>Gb</w:t>
            </w:r>
            <w:r w:rsidRPr="00BB65D1">
              <w:rPr>
                <w:sz w:val="22"/>
                <w:szCs w:val="22"/>
              </w:rPr>
              <w:t>/1</w:t>
            </w:r>
            <w:r w:rsidRPr="00BB65D1">
              <w:rPr>
                <w:sz w:val="22"/>
                <w:szCs w:val="22"/>
                <w:lang w:val="en-US"/>
              </w:rPr>
              <w:t>Tb</w:t>
            </w:r>
            <w:r w:rsidRPr="00BB65D1">
              <w:rPr>
                <w:sz w:val="22"/>
                <w:szCs w:val="22"/>
              </w:rPr>
              <w:t xml:space="preserve">/ </w:t>
            </w:r>
            <w:r w:rsidRPr="00BB65D1">
              <w:rPr>
                <w:sz w:val="22"/>
                <w:szCs w:val="22"/>
                <w:lang w:val="en-US"/>
              </w:rPr>
              <w:t>DELL</w:t>
            </w:r>
            <w:r w:rsidRPr="00BB65D1">
              <w:rPr>
                <w:sz w:val="22"/>
                <w:szCs w:val="22"/>
              </w:rPr>
              <w:t xml:space="preserve"> </w:t>
            </w:r>
            <w:r w:rsidRPr="00BB65D1">
              <w:rPr>
                <w:sz w:val="22"/>
                <w:szCs w:val="22"/>
                <w:lang w:val="en-US"/>
              </w:rPr>
              <w:t>S</w:t>
            </w:r>
            <w:r w:rsidRPr="00BB65D1">
              <w:rPr>
                <w:sz w:val="22"/>
                <w:szCs w:val="22"/>
              </w:rPr>
              <w:t>2218</w:t>
            </w:r>
            <w:r w:rsidRPr="00BB65D1">
              <w:rPr>
                <w:sz w:val="22"/>
                <w:szCs w:val="22"/>
                <w:lang w:val="en-US"/>
              </w:rPr>
              <w:t>H</w:t>
            </w:r>
            <w:r w:rsidRPr="00BB65D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7A748D" w:rsidRPr="00BB65D1" w:rsidRDefault="007A748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B65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B65D1">
              <w:rPr>
                <w:sz w:val="22"/>
                <w:szCs w:val="22"/>
              </w:rPr>
              <w:t>Красноармейская</w:t>
            </w:r>
            <w:proofErr w:type="gramEnd"/>
            <w:r w:rsidRPr="00BB65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B65D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7A748D" w:rsidRPr="007E6725" w:rsidRDefault="007A748D" w:rsidP="007A748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7A748D" w:rsidRPr="007E6725" w:rsidRDefault="007A748D" w:rsidP="007A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7A748D" w:rsidRPr="007E6725" w:rsidRDefault="007A748D" w:rsidP="007A748D">
      <w:bookmarkStart w:id="15" w:name="_Hlk71636079"/>
    </w:p>
    <w:p w:rsidR="007A748D" w:rsidRPr="007E6725" w:rsidRDefault="007A748D" w:rsidP="007A748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7A748D" w:rsidRPr="007E6725" w:rsidRDefault="007A748D" w:rsidP="007A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7A748D" w:rsidRPr="007E6725" w:rsidRDefault="007A748D" w:rsidP="007A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7A748D" w:rsidRPr="007E6725" w:rsidRDefault="007A748D" w:rsidP="007A748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7A748D" w:rsidRPr="007E6725" w:rsidRDefault="007A748D" w:rsidP="007A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7A748D" w:rsidRPr="007E6725" w:rsidRDefault="007A748D" w:rsidP="007A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7A748D" w:rsidRPr="007E6725" w:rsidRDefault="007A748D" w:rsidP="007A748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7A748D" w:rsidRPr="007E6725" w:rsidRDefault="007A748D" w:rsidP="007A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7A748D" w:rsidRPr="007E6725" w:rsidRDefault="007A748D" w:rsidP="007A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7A748D" w:rsidRPr="007E6725" w:rsidRDefault="007A748D" w:rsidP="007A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7A748D" w:rsidRPr="007E6725" w:rsidRDefault="007A748D" w:rsidP="007A748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7A748D" w:rsidRPr="007E6725" w:rsidRDefault="007A748D" w:rsidP="007A748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7A748D" w:rsidRPr="007E6725" w:rsidRDefault="007A748D" w:rsidP="007A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7A748D" w:rsidRPr="007E6725" w:rsidRDefault="007A748D" w:rsidP="007A748D"/>
    <w:p w:rsidR="007A748D" w:rsidRPr="007E6725" w:rsidRDefault="007A748D" w:rsidP="007A748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7A748D" w:rsidRPr="007E6725" w:rsidRDefault="007A748D" w:rsidP="007A748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7A748D" w:rsidRPr="007E6725" w:rsidRDefault="007A748D" w:rsidP="007A748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A748D" w:rsidRPr="007E6725" w:rsidRDefault="007A748D" w:rsidP="007A748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7A748D" w:rsidRPr="007E6725" w:rsidRDefault="007A748D" w:rsidP="007A748D"/>
    <w:p w:rsidR="007A748D" w:rsidRPr="00853C95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7A748D" w:rsidRPr="007E6725" w:rsidRDefault="007A748D" w:rsidP="007A748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Конвенция ООН о правах инвалидов – основные положения, касающиеся обеспечения доступности для инвалидов объектов социальной инфраструктуры и услуг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Категории туристов, имеющих ограничения в здоровье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Маломобильные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населения: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Зарубежный и отечественный опыт формирования «доступной среды»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Нормативный подход к созданию «доступной среды» для различных категорий маломобильных групп населения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Объект социальной инфраструктуры: общие представления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Архитектурная доступность предприятий, организаций и учреждений, предоставляющих услуги населению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Контактная зона и её значение в </w:t>
            </w:r>
            <w:proofErr w:type="gramStart"/>
            <w:r w:rsidRPr="00BB65D1">
              <w:rPr>
                <w:sz w:val="23"/>
                <w:szCs w:val="23"/>
              </w:rPr>
              <w:t>обслуживании</w:t>
            </w:r>
            <w:proofErr w:type="gramEnd"/>
            <w:r w:rsidRPr="00BB65D1">
              <w:rPr>
                <w:sz w:val="23"/>
                <w:szCs w:val="23"/>
              </w:rPr>
              <w:t xml:space="preserve"> лиц с ограниченными возможностями в здоровье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B65D1">
              <w:rPr>
                <w:sz w:val="23"/>
                <w:szCs w:val="23"/>
              </w:rPr>
              <w:t>Безбарьерная</w:t>
            </w:r>
            <w:proofErr w:type="spellEnd"/>
            <w:r w:rsidRPr="00BB65D1">
              <w:rPr>
                <w:sz w:val="23"/>
                <w:szCs w:val="23"/>
              </w:rPr>
              <w:t xml:space="preserve"> инфраструктура гостиниц Москвы и Санкт-Петербурга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Пансионаты для лиц пожилого возраста.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Организационная структура пансионатов для лиц с ограниченными возможностями в здоровье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Организационная структура специализированных средств размещения для лиц с ограниченными возможностями в здоровье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Специализированное средство размещения как лечебно-реабилитационный центр.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Целевая социальная программа Санкт-Петербурга «Создание специальных жилых домов для одиноких граждан пожилого возраста в Санкт-Петербурге»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BB65D1">
              <w:rPr>
                <w:sz w:val="23"/>
                <w:szCs w:val="23"/>
              </w:rPr>
              <w:t>Безбарьерная</w:t>
            </w:r>
            <w:proofErr w:type="spellEnd"/>
            <w:r w:rsidRPr="00BB65D1">
              <w:rPr>
                <w:sz w:val="23"/>
                <w:szCs w:val="23"/>
              </w:rPr>
              <w:t xml:space="preserve"> и «доступная среда» предприятий общественного питания при отелях.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Особенности обслуживания инвалидов в ресторанах, предприятиях общественного питания при отелях.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Особенности обслуживания инвалидов на предприятиях общественного питания при отелях.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Специфика процесса обслуживания лиц с ограниченными возможностями в здоровье туроператором и турагентством с учётом их функциональных особенностей.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инклюзивного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Правила этикета при общении с инвалидами, лицами, имеющими ограничения в здоровье, маломобильными группами населения.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Способы оказания помощь инвалидам и другим, функционально особенным группам населения, в </w:t>
            </w:r>
            <w:proofErr w:type="gramStart"/>
            <w:r w:rsidRPr="00BB65D1">
              <w:rPr>
                <w:sz w:val="23"/>
                <w:szCs w:val="23"/>
              </w:rPr>
              <w:t>преодолении</w:t>
            </w:r>
            <w:proofErr w:type="gramEnd"/>
            <w:r w:rsidRPr="00BB65D1">
              <w:rPr>
                <w:sz w:val="23"/>
                <w:szCs w:val="23"/>
              </w:rPr>
              <w:t xml:space="preserve"> барьеров, мешающих получению ими услуг наравне с другими лицами.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Совокупность способностей, знаний и умений, необходимых для эффективного общения при оказании помощи инвалидам в преодолении барьеров.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Общие правила этикета при общении с инвалидами, лицами, имеющими ограничения в здоровье, маломобильными группами населения,  для персонала гостиничных предприятий и предприятий питания.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Отечественный и зарубежный опыт управления «доступной средой».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Архитектурно-строительная экспертиза и способы выявления нарушений доступности.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Организация контроля за «доступной средой» предприятий сервиса и сферы гостеприимства.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Инновационные и информационные технологии организации управления и контроля «доступной среды».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Определение эффективности «доступной среды» гостиничных предприятий и предприятий питания.</w:t>
            </w:r>
          </w:p>
        </w:tc>
      </w:tr>
    </w:tbl>
    <w:p w:rsidR="007A748D" w:rsidRDefault="007A748D" w:rsidP="007A748D">
      <w:pPr>
        <w:pStyle w:val="Default"/>
        <w:spacing w:after="30"/>
        <w:jc w:val="both"/>
        <w:rPr>
          <w:sz w:val="23"/>
          <w:szCs w:val="23"/>
        </w:rPr>
      </w:pPr>
    </w:p>
    <w:p w:rsidR="007A748D" w:rsidRPr="00853C95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7A748D" w:rsidRPr="007E6725" w:rsidRDefault="007A748D" w:rsidP="007A748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Концепция корпоративной социальной ответственности как перспективный тренд создания доступной инфраструктуры гостиничной индустрии.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Проведение анализа «доступной среды» в </w:t>
            </w:r>
            <w:proofErr w:type="gramStart"/>
            <w:r w:rsidRPr="00BB65D1">
              <w:rPr>
                <w:sz w:val="23"/>
                <w:szCs w:val="23"/>
              </w:rPr>
              <w:t>соответствии</w:t>
            </w:r>
            <w:proofErr w:type="gramEnd"/>
            <w:r w:rsidRPr="00BB65D1">
              <w:rPr>
                <w:sz w:val="23"/>
                <w:szCs w:val="23"/>
              </w:rPr>
              <w:t xml:space="preserve"> с концепцией гостиничного предприятия категории пять звёзд.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Проведение анализа «доступной среды» в </w:t>
            </w:r>
            <w:proofErr w:type="gramStart"/>
            <w:r w:rsidRPr="00BB65D1">
              <w:rPr>
                <w:sz w:val="23"/>
                <w:szCs w:val="23"/>
              </w:rPr>
              <w:t>соответствии</w:t>
            </w:r>
            <w:proofErr w:type="gramEnd"/>
            <w:r w:rsidRPr="00BB65D1">
              <w:rPr>
                <w:sz w:val="23"/>
                <w:szCs w:val="23"/>
              </w:rPr>
              <w:t xml:space="preserve"> с концепцией санатория уровня пять звёзд.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Опыт развития «доступной среды» в международных сетевых гостиничных предприятий на российском </w:t>
            </w:r>
            <w:proofErr w:type="gramStart"/>
            <w:r w:rsidRPr="00BB65D1">
              <w:rPr>
                <w:sz w:val="23"/>
                <w:szCs w:val="23"/>
              </w:rPr>
              <w:t>рынке</w:t>
            </w:r>
            <w:proofErr w:type="gramEnd"/>
            <w:r w:rsidRPr="00BB65D1">
              <w:rPr>
                <w:sz w:val="23"/>
                <w:szCs w:val="23"/>
              </w:rPr>
              <w:t>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доступного многофункционального </w:t>
            </w:r>
            <w:proofErr w:type="spellStart"/>
            <w:r w:rsidRPr="00BB65D1">
              <w:rPr>
                <w:sz w:val="23"/>
                <w:szCs w:val="23"/>
              </w:rPr>
              <w:t>гостинично</w:t>
            </w:r>
            <w:proofErr w:type="spellEnd"/>
            <w:r w:rsidRPr="00BB65D1">
              <w:rPr>
                <w:sz w:val="23"/>
                <w:szCs w:val="23"/>
              </w:rPr>
              <w:t xml:space="preserve">-ресторанного предприятия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объекта гостеприимства Санкт-Петербурга).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Перспективы развития инклюзивной коммуникации  в сетевых гостиничных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Санкт-Петербурга.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доступного предприятия общественного питания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гостиницы или средства размещения г. Санкт-Петербург).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Digital</w:t>
            </w:r>
            <w:r w:rsidRPr="00BB65D1">
              <w:rPr>
                <w:sz w:val="23"/>
                <w:szCs w:val="23"/>
              </w:rPr>
              <w:t>-инструменты для людей с инвалидностью в гостиничном предприятии.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Социокультурные аспекты управления и организационная культура на предприятиях </w:t>
            </w:r>
            <w:proofErr w:type="gramStart"/>
            <w:r w:rsidRPr="00BB65D1">
              <w:rPr>
                <w:sz w:val="23"/>
                <w:szCs w:val="23"/>
              </w:rPr>
              <w:t>инклюзивного</w:t>
            </w:r>
            <w:proofErr w:type="gramEnd"/>
            <w:r w:rsidRPr="00BB65D1">
              <w:rPr>
                <w:sz w:val="23"/>
                <w:szCs w:val="23"/>
              </w:rPr>
              <w:t xml:space="preserve"> гостеприимства.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Особенности управления персонала гостиничного предприятия ориентированного на туристов с особыми потребностями: </w:t>
            </w:r>
            <w:proofErr w:type="gramStart"/>
            <w:r w:rsidRPr="00BB65D1">
              <w:rPr>
                <w:sz w:val="23"/>
                <w:szCs w:val="23"/>
              </w:rPr>
              <w:t>кросс-культурный</w:t>
            </w:r>
            <w:proofErr w:type="gramEnd"/>
            <w:r w:rsidRPr="00BB65D1">
              <w:rPr>
                <w:sz w:val="23"/>
                <w:szCs w:val="23"/>
              </w:rPr>
              <w:t xml:space="preserve"> аспект.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Модели управление «доступной средой» предприятия сферы гостеприимства на (примере гостиницы или средства размещения г. Санкт-Петербург).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"доступной среды" </w:t>
            </w:r>
            <w:proofErr w:type="spellStart"/>
            <w:r w:rsidRPr="00BB65D1">
              <w:rPr>
                <w:sz w:val="23"/>
                <w:szCs w:val="23"/>
              </w:rPr>
              <w:t>глэмпинг</w:t>
            </w:r>
            <w:proofErr w:type="spellEnd"/>
            <w:r w:rsidRPr="00BB65D1">
              <w:rPr>
                <w:sz w:val="23"/>
                <w:szCs w:val="23"/>
              </w:rPr>
              <w:t xml:space="preserve">  (для лиц МГН, для людей с инвалидностью).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проекта оценки уровня обслуживания на гостиничном </w:t>
            </w:r>
            <w:proofErr w:type="gramStart"/>
            <w:r w:rsidRPr="00BB65D1">
              <w:rPr>
                <w:sz w:val="23"/>
                <w:szCs w:val="23"/>
              </w:rPr>
              <w:t>предприятии</w:t>
            </w:r>
            <w:proofErr w:type="gramEnd"/>
            <w:r w:rsidRPr="00BB65D1">
              <w:rPr>
                <w:sz w:val="23"/>
                <w:szCs w:val="23"/>
              </w:rPr>
              <w:t xml:space="preserve"> с учетом запросов гостей с инвалидностью.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проекта по повышению базового гигиенического уровня подготовки персонала  гостиничных предприятий ориентированных на гостей с особыми потребностями: социально-экономический и управленческий аспект.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и внедрение модульных конструкций в гостиничном </w:t>
            </w:r>
            <w:proofErr w:type="gramStart"/>
            <w:r w:rsidRPr="00BB65D1">
              <w:rPr>
                <w:sz w:val="23"/>
                <w:szCs w:val="23"/>
              </w:rPr>
              <w:t>предприятии</w:t>
            </w:r>
            <w:proofErr w:type="gramEnd"/>
            <w:r w:rsidRPr="00BB65D1">
              <w:rPr>
                <w:sz w:val="23"/>
                <w:szCs w:val="23"/>
              </w:rPr>
              <w:t xml:space="preserve"> с целью повышения привлекательности объекта для гостей с инвалидностью.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Организация межкультурной коммуникации для людей с инвалидностью на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сферы гостеприимства.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проекта программы лояльности, учитывающей  особые потребности людей с инвалидностью в гостиничных предприятиях.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комплекса мероприятий, направленных на повышение доступности  малых отелей и хостелов.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Нормативный подход к созданию «доступной среды» для различных категорий маломобильных групп населения: отечественный и зарубежный опыт.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Скандинавский опыт работы с инвалидами в гостиничных </w:t>
            </w:r>
            <w:proofErr w:type="gramStart"/>
            <w:r w:rsidRPr="00BB65D1">
              <w:rPr>
                <w:sz w:val="23"/>
                <w:szCs w:val="23"/>
              </w:rPr>
              <w:t>предприятиях</w:t>
            </w:r>
            <w:proofErr w:type="gramEnd"/>
            <w:r w:rsidRPr="00BB65D1">
              <w:rPr>
                <w:sz w:val="23"/>
                <w:szCs w:val="23"/>
              </w:rPr>
              <w:t xml:space="preserve"> и предприятиях общественного питания: Швеция, Финляндия, Норвегия.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мероприятий направленных на повышение знаний персонала гостиничного предприятия о правилах этикета при общении с инвалидами и маломобильными группами населения.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>Разработка мероприятий направленных на повышение знаний персонала предприятия питания о правилах этикета при общении с инвалидами и маломобильными группами населения.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Организация контроля за эксплуатацией «доступной средой» предприятий сферы гостеприимства (на </w:t>
            </w:r>
            <w:proofErr w:type="gramStart"/>
            <w:r w:rsidRPr="00BB65D1">
              <w:rPr>
                <w:sz w:val="23"/>
                <w:szCs w:val="23"/>
              </w:rPr>
              <w:t>примере</w:t>
            </w:r>
            <w:proofErr w:type="gramEnd"/>
            <w:r w:rsidRPr="00BB65D1">
              <w:rPr>
                <w:sz w:val="23"/>
                <w:szCs w:val="23"/>
              </w:rPr>
              <w:t xml:space="preserve"> гостиницы или средства размещения г. Санкт-Петербург).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Разработка программы адаптации </w:t>
            </w:r>
            <w:proofErr w:type="gramStart"/>
            <w:r w:rsidRPr="00BB65D1">
              <w:rPr>
                <w:sz w:val="23"/>
                <w:szCs w:val="23"/>
              </w:rPr>
              <w:t>к</w:t>
            </w:r>
            <w:proofErr w:type="gramEnd"/>
            <w:r w:rsidRPr="00BB65D1">
              <w:rPr>
                <w:sz w:val="23"/>
                <w:szCs w:val="23"/>
              </w:rPr>
              <w:t xml:space="preserve"> трудовой деятельности лиц с ограниченными возможностями в здоровье на гостиничном предприятии.</w:t>
            </w:r>
          </w:p>
        </w:tc>
      </w:tr>
      <w:tr w:rsidR="007A748D" w:rsidTr="000732A5">
        <w:tc>
          <w:tcPr>
            <w:tcW w:w="562" w:type="dxa"/>
          </w:tcPr>
          <w:p w:rsidR="007A748D" w:rsidRPr="009E6058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7A748D" w:rsidRPr="00BB65D1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B65D1">
              <w:rPr>
                <w:sz w:val="23"/>
                <w:szCs w:val="23"/>
              </w:rPr>
              <w:t xml:space="preserve">Обеспечение конкурентоспособности гостиничных услуг на основе внедрения </w:t>
            </w:r>
            <w:proofErr w:type="gramStart"/>
            <w:r w:rsidRPr="00BB65D1">
              <w:rPr>
                <w:sz w:val="23"/>
                <w:szCs w:val="23"/>
              </w:rPr>
              <w:t>инклюзив-программ</w:t>
            </w:r>
            <w:proofErr w:type="gramEnd"/>
            <w:r w:rsidRPr="00BB65D1">
              <w:rPr>
                <w:sz w:val="23"/>
                <w:szCs w:val="23"/>
              </w:rPr>
              <w:t xml:space="preserve"> обучения персонала.</w:t>
            </w:r>
          </w:p>
        </w:tc>
      </w:tr>
    </w:tbl>
    <w:p w:rsidR="007A748D" w:rsidRDefault="007A748D" w:rsidP="007A748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A748D" w:rsidRPr="00853C95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7A748D" w:rsidRPr="00BB65D1" w:rsidRDefault="007A748D" w:rsidP="007A748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7A748D" w:rsidRPr="00BB65D1" w:rsidTr="000732A5"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748D" w:rsidRPr="00BB65D1" w:rsidTr="000732A5"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A748D" w:rsidRPr="00BB65D1" w:rsidTr="000732A5"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7A748D" w:rsidRPr="00BB65D1" w:rsidTr="000732A5">
        <w:tc>
          <w:tcPr>
            <w:tcW w:w="2336" w:type="dxa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7A748D" w:rsidRPr="00BB65D1" w:rsidRDefault="007A748D" w:rsidP="007A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48D" w:rsidRPr="00BB65D1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A748D" w:rsidRDefault="007A748D" w:rsidP="007A748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A748D" w:rsidTr="000732A5">
        <w:tc>
          <w:tcPr>
            <w:tcW w:w="562" w:type="dxa"/>
          </w:tcPr>
          <w:p w:rsidR="007A748D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A748D" w:rsidRDefault="007A748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A748D" w:rsidRPr="00BB65D1" w:rsidRDefault="007A748D" w:rsidP="007A74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748D" w:rsidRPr="00BB65D1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7A748D" w:rsidRPr="00BB65D1" w:rsidRDefault="007A748D" w:rsidP="007A748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7A748D" w:rsidRPr="00BB65D1" w:rsidTr="000732A5">
        <w:tc>
          <w:tcPr>
            <w:tcW w:w="2500" w:type="pct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7A748D" w:rsidRPr="00BB65D1" w:rsidRDefault="007A748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B65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7A748D" w:rsidRPr="00BB65D1" w:rsidTr="000732A5"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7A748D" w:rsidRPr="00BB65D1" w:rsidTr="000732A5"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7A748D" w:rsidRPr="00BB65D1" w:rsidTr="000732A5"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BB65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B65D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7A748D" w:rsidRPr="00BB65D1" w:rsidRDefault="007A748D" w:rsidP="000732A5">
            <w:pPr>
              <w:rPr>
                <w:rFonts w:ascii="Times New Roman" w:hAnsi="Times New Roman" w:cs="Times New Roman"/>
              </w:rPr>
            </w:pPr>
            <w:r w:rsidRPr="00BB65D1">
              <w:rPr>
                <w:rFonts w:ascii="Times New Roman" w:hAnsi="Times New Roman" w:cs="Times New Roman"/>
                <w:lang w:val="en-US"/>
              </w:rPr>
              <w:t>9-10</w:t>
            </w:r>
          </w:p>
        </w:tc>
      </w:tr>
    </w:tbl>
    <w:p w:rsidR="007A748D" w:rsidRPr="00BB65D1" w:rsidRDefault="007A748D" w:rsidP="007A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A748D" w:rsidRPr="00BB65D1" w:rsidRDefault="007A748D" w:rsidP="007A748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B65D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7A748D" w:rsidRPr="00BB65D1" w:rsidRDefault="007A748D" w:rsidP="007A7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A748D" w:rsidRPr="00BB65D1" w:rsidRDefault="007A748D" w:rsidP="007A748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B6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B65D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7A748D" w:rsidRPr="00142518" w:rsidRDefault="007A748D" w:rsidP="007A74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65D1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B65D1">
        <w:rPr>
          <w:rFonts w:ascii="Times New Roman" w:hAnsi="Times New Roman" w:cs="Times New Roman"/>
          <w:color w:val="000000"/>
          <w:sz w:val="28"/>
          <w:szCs w:val="28"/>
        </w:rPr>
        <w:t>сформированно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A748D" w:rsidRPr="00142518" w:rsidRDefault="007A748D" w:rsidP="007A748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7A748D" w:rsidRPr="00142518" w:rsidRDefault="007A748D" w:rsidP="007A748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7A748D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7A748D" w:rsidRPr="00142518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7A748D" w:rsidRPr="00142518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7A748D" w:rsidRPr="00142518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7A748D" w:rsidRPr="00142518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A748D" w:rsidRPr="00142518" w:rsidRDefault="007A748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7A748D" w:rsidRDefault="007A748D" w:rsidP="007A748D">
      <w:pPr>
        <w:rPr>
          <w:rFonts w:ascii="Times New Roman" w:hAnsi="Times New Roman" w:cs="Times New Roman"/>
          <w:b/>
          <w:sz w:val="28"/>
          <w:szCs w:val="28"/>
        </w:rPr>
      </w:pPr>
    </w:p>
    <w:p w:rsidR="007A748D" w:rsidRPr="00142518" w:rsidRDefault="007A748D" w:rsidP="007A748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7A748D" w:rsidRPr="00142518" w:rsidTr="000732A5">
        <w:trPr>
          <w:trHeight w:val="521"/>
        </w:trPr>
        <w:tc>
          <w:tcPr>
            <w:tcW w:w="903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7A748D" w:rsidRPr="00142518" w:rsidTr="000732A5">
        <w:trPr>
          <w:trHeight w:val="522"/>
        </w:trPr>
        <w:tc>
          <w:tcPr>
            <w:tcW w:w="903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7A748D" w:rsidRPr="00142518" w:rsidTr="000732A5">
        <w:trPr>
          <w:trHeight w:val="661"/>
        </w:trPr>
        <w:tc>
          <w:tcPr>
            <w:tcW w:w="903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7A748D" w:rsidRPr="00CA0A1D" w:rsidTr="000732A5">
        <w:trPr>
          <w:trHeight w:val="800"/>
        </w:trPr>
        <w:tc>
          <w:tcPr>
            <w:tcW w:w="903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7A748D" w:rsidRPr="00142518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7A748D" w:rsidRPr="00CA0A1D" w:rsidRDefault="007A748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7A748D" w:rsidRPr="0018274C" w:rsidRDefault="007A748D" w:rsidP="007A748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7A748D" w:rsidRPr="007E6725" w:rsidRDefault="007A748D" w:rsidP="007A7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7A748D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869" w:rsidRDefault="000C6869" w:rsidP="00315CA6">
      <w:pPr>
        <w:spacing w:after="0" w:line="240" w:lineRule="auto"/>
      </w:pPr>
      <w:r>
        <w:separator/>
      </w:r>
    </w:p>
  </w:endnote>
  <w:endnote w:type="continuationSeparator" w:id="0">
    <w:p w:rsidR="000C6869" w:rsidRDefault="000C68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206A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00565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869" w:rsidRDefault="000C6869" w:rsidP="00315CA6">
      <w:pPr>
        <w:spacing w:after="0" w:line="240" w:lineRule="auto"/>
      </w:pPr>
      <w:r>
        <w:separator/>
      </w:r>
    </w:p>
  </w:footnote>
  <w:footnote w:type="continuationSeparator" w:id="0">
    <w:p w:rsidR="000C6869" w:rsidRDefault="000C68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6869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6710E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48D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565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3C49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6A6"/>
    <w:rsid w:val="00F207FF"/>
    <w:rsid w:val="00F2314A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6A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4757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E%D1%80%D0%B3%D0%B0%D0%BD%D0%B8%D0%B7%D0%B0%D1%86%D0%B8%D1%8F%20%D0%BE%D0%B1%D1%81%D0%BB%D1%83%D0%B6%D0%B8%D0%B2%D0%B0%D0%BD%D0%B8%D1%8F%20%D0%BB%D0%B8%D1%86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98E677-819D-4C0B-A425-3FE9C750E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4876</Words>
  <Characters>27799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