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предприятий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E7916" w:rsidRDefault="003E79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C03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031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7C031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C0317">
              <w:rPr>
                <w:rFonts w:ascii="Times New Roman" w:hAnsi="Times New Roman" w:cs="Times New Roman"/>
                <w:sz w:val="20"/>
                <w:szCs w:val="20"/>
              </w:rPr>
              <w:t>, Степанова Светлана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E7916" w:rsidRDefault="003E79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D34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3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3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4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6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6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7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7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8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9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10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12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12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13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14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14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14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D75436" w:rsidRDefault="00D65AD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D34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D3411">
              <w:rPr>
                <w:noProof/>
                <w:webHidden/>
              </w:rPr>
            </w:r>
            <w:r w:rsidR="00BD3411">
              <w:rPr>
                <w:noProof/>
                <w:webHidden/>
              </w:rPr>
              <w:fldChar w:fldCharType="separate"/>
            </w:r>
            <w:r w:rsidR="00E857C6">
              <w:rPr>
                <w:noProof/>
                <w:webHidden/>
              </w:rPr>
              <w:t>14</w:t>
            </w:r>
            <w:r w:rsidR="00BD341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D341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комплексной системы знаний по принятию экономически обоснованных решений, обеспечивающих экономическую эффективность деятельности предприятий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7C031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3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C03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C03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C03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C03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C031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C031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C03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C031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3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0317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7C03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0317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3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C0317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3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3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0317">
              <w:rPr>
                <w:rFonts w:ascii="Times New Roman" w:hAnsi="Times New Roman" w:cs="Times New Roman"/>
              </w:rPr>
              <w:t>принципы экономического и финансового планирования; основные виды доходов предприятия сферы гостеприимства и общественного питания, знать механизмы их получения и увеличения; знать основные виды расходов, механизмы их снижения, способы формирования сбережений; знать виды экономических и финансовых рисков</w:t>
            </w:r>
            <w:r w:rsidRPr="007C031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C03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3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0317">
              <w:rPr>
                <w:rFonts w:ascii="Times New Roman" w:hAnsi="Times New Roman" w:cs="Times New Roman"/>
              </w:rPr>
              <w:t xml:space="preserve">оценивать риски, связанные с экономической и финансовой деятельностью предприятия; уметь использовать инструменты управления финансами в различных </w:t>
            </w:r>
            <w:proofErr w:type="gramStart"/>
            <w:r w:rsidR="00FD518F" w:rsidRPr="007C0317">
              <w:rPr>
                <w:rFonts w:ascii="Times New Roman" w:hAnsi="Times New Roman" w:cs="Times New Roman"/>
              </w:rPr>
              <w:t>областях</w:t>
            </w:r>
            <w:proofErr w:type="gramEnd"/>
            <w:r w:rsidR="00FD518F" w:rsidRPr="007C0317">
              <w:rPr>
                <w:rFonts w:ascii="Times New Roman" w:hAnsi="Times New Roman" w:cs="Times New Roman"/>
              </w:rPr>
              <w:t xml:space="preserve"> жизнедеятельности; уметь выбирать инструменты управления финансами для достижения текущих и долгосрочных финансовых целей</w:t>
            </w:r>
            <w:r w:rsidRPr="007C031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C03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03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0317">
              <w:rPr>
                <w:rFonts w:ascii="Times New Roman" w:hAnsi="Times New Roman" w:cs="Times New Roman"/>
              </w:rPr>
              <w:t>методами экономического и финансового планирования для достижения текущих и долгосрочных финансовых целей; владеть основными финансовыми инструментами, способами определения их доходности, надежности, ликвидности и возможности их использования для достижения финансового благополучия; навыками контроля экономических и финансовых рисков</w:t>
            </w:r>
            <w:r w:rsidRPr="007C031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C031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3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C0317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7C031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C0317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3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C0317">
              <w:rPr>
                <w:rFonts w:ascii="Times New Roman" w:hAnsi="Times New Roman" w:cs="Times New Roman"/>
                <w:lang w:bidi="ru-RU"/>
              </w:rPr>
              <w:t xml:space="preserve">ОПК-5.1 - </w:t>
            </w:r>
            <w:proofErr w:type="gramStart"/>
            <w:r w:rsidRPr="007C031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7C0317">
              <w:rPr>
                <w:rFonts w:ascii="Times New Roman" w:hAnsi="Times New Roman" w:cs="Times New Roman"/>
                <w:lang w:bidi="ru-RU"/>
              </w:rPr>
              <w:t xml:space="preserve"> рассчитывать показатели экономической эффективности производственной деятельности в сфере гостеприимства и общественного питания и определять способы их достижения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C03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3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C0317">
              <w:rPr>
                <w:rFonts w:ascii="Times New Roman" w:hAnsi="Times New Roman" w:cs="Times New Roman"/>
              </w:rPr>
              <w:t>теоретические основы расчета эффективности производственной деятельности; знать систему основных макр</w:t>
            </w:r>
            <w:proofErr w:type="gramStart"/>
            <w:r w:rsidR="00316402" w:rsidRPr="007C0317">
              <w:rPr>
                <w:rFonts w:ascii="Times New Roman" w:hAnsi="Times New Roman" w:cs="Times New Roman"/>
              </w:rPr>
              <w:t>о-</w:t>
            </w:r>
            <w:proofErr w:type="gramEnd"/>
            <w:r w:rsidR="00316402" w:rsidRPr="007C0317">
              <w:rPr>
                <w:rFonts w:ascii="Times New Roman" w:hAnsi="Times New Roman" w:cs="Times New Roman"/>
              </w:rPr>
              <w:t xml:space="preserve"> и микроэкономических показателей эффективности деятельности предприятия сферы гостеприимства и общественного питания; знать закономерности развития отрасли</w:t>
            </w:r>
            <w:r w:rsidRPr="007C031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C03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C03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C0317">
              <w:rPr>
                <w:rFonts w:ascii="Times New Roman" w:hAnsi="Times New Roman" w:cs="Times New Roman"/>
              </w:rPr>
              <w:t>провести анализ и рассчитать показатели экономической эффективности производственной деятельности; уметь принимать экономически обоснованные управленческие решения; уметь обеспечивать экономическую эффективность деятельности предприятия сферы гостеприимства и общественного питания</w:t>
            </w:r>
            <w:r w:rsidRPr="007C031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C03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C03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C0317">
              <w:rPr>
                <w:rFonts w:ascii="Times New Roman" w:hAnsi="Times New Roman" w:cs="Times New Roman"/>
              </w:rPr>
              <w:t>навыками приемами сбора экономической информации; обработки и анализа показателей на макр</w:t>
            </w:r>
            <w:proofErr w:type="gramStart"/>
            <w:r w:rsidR="00FD518F" w:rsidRPr="007C0317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7C0317">
              <w:rPr>
                <w:rFonts w:ascii="Times New Roman" w:hAnsi="Times New Roman" w:cs="Times New Roman"/>
              </w:rPr>
              <w:t xml:space="preserve"> и микроуровне; навыками расчета и анализа основных показателей деятельности предприятий гостеприимства и общественного питания</w:t>
            </w:r>
            <w:r w:rsidRPr="007C031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C03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Социально-экономические и правовые основы функционирования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состав и типология предприятий. Характеристика организационно-правовых форм предприятий сферы гостеприимства и общественного питания. Малое предпринимательство в сфере гостеприимства и общественного питания. Среда функционирования предприятия сферы гостеприимства и общественного питания. Государственное регулирование деятельности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Гостиничный продукт: особенности, потребительские свойства, существующие проблемы качества предоставления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 и состав продукции, работ и услуг предприятий сферы гостеприимства и общественного питания. Отличия понятий «услуга», «обслуживание» и «продукция» как продуктов, произведенных (оказанных) предприятием сферы гостеприимства и общественного питания. Особенности гостиничного продукта. Потребительские свойства и характеристика гостиничного продукта. Понятие качества и конкурентоспособности гостиничного продукта. Существующие проблемы качества гостиничного продукта (примеры).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фонды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классификация и структура основных средств. Факторы, определяющие структуру основных средств. Методы оценки и учета основных средств. Износ основных средств. Амортизация основных средств, способы начисления амортизации. Нормы амортизации. Амортизационный фонд, его назначение. Показатели и пути улучшения использования основных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>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Нематериальные активы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нематериальных активов и их роль в деятельности предприятия сферы гостеприимства и общественного питания. Состав</w:t>
            </w:r>
            <w:r w:rsidRPr="00352B6F">
              <w:rPr>
                <w:lang w:bidi="ru-RU"/>
              </w:rPr>
              <w:br/>
              <w:t>нематериальных активов. Оценка и учет нематериальных активов.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Оборотные средства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Понятия, состав и структура оборотных средств. Источники формирования оборотных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 xml:space="preserve">едприятий сферы гостеприимства и общественного питания. Расчет потребности в оборотных средствах. Нормирование оборотных средств. Показатели эффективности использования оборотных средств. Особенности и пути </w:t>
            </w:r>
            <w:proofErr w:type="gramStart"/>
            <w:r w:rsidRPr="00352B6F">
              <w:rPr>
                <w:lang w:bidi="ru-RU"/>
              </w:rPr>
              <w:t>улучшения использования оборотных средств предприятий сферы</w:t>
            </w:r>
            <w:proofErr w:type="gramEnd"/>
            <w:r w:rsidRPr="00352B6F">
              <w:rPr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Трудовые ресурсы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Персонал предприятия сферы гостеприимства и общественного питания: состав и структура. Мотивация и система стимулирования труда персонала предприятий сферы гостеприимства и общественного питания. Производительность труда и эффективность использования трудовых ресурсов. Рабочее время и его использование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Издержки предприятий сферы гостеприимства и общественного питания: сущность, состав, структур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сущность издержек предприятий сферы гостеприимства и общественного питания. Классификация расходов, включаемых в себестоимость гостиничного продукта. Постоянные и переменные, прямые и косвенные издержки предприятия сферы гостеприимства и общественного питания. Оптимизация издержек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Ценовая политика предприятий сферы гостеприимства и общественного питания. Методы формирования цены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расчета цены предприятия сферы гостеприимства и общественного питания. Факторы, влияющие на цену гостиничных услуг. Динамическое ценообразование: понятие и сущность.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Доход, прибыль, убытки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Источники финансовых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>едприятий сферы гостеприимства и общественного питания. Понятие и сущность дохода, прибыли предприятий сферы гостеприимства и общественного питания. Направления распределения финансового результата деятельности предприятий сферы гостеприимства и общественного питания. Управление доходностью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Показатели эффективности хозяйственной деятельности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эффекта и эффективности работы предприятия сферы гостеприимства и общественного питания. Рентабельность предприятия сферы гостеприимства и общественного питания. Специфические показатели деятельности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Налоговая система Российской Федерации и ее влияние на финансовое положение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Налоговая система РФ и ее влияние на финансовое положение предприятия сферы гостеприимства и общественного питания. Оптимизация режимов налогообложения для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7C0317" w:rsidRPr="005F42A5" w:rsidRDefault="00090AC1" w:rsidP="007C03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7C0317" w:rsidRPr="007E6725" w:rsidTr="00F579C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7C0317" w:rsidRPr="007E6725" w:rsidRDefault="007C0317" w:rsidP="00F579C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C0317" w:rsidRPr="007E6725" w:rsidRDefault="007C0317" w:rsidP="00F579C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C0317" w:rsidRPr="003E7916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C0317" w:rsidRPr="007E6725" w:rsidRDefault="007C0317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Гарнов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А. П. Экономика предприятия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Гарнов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А. П.,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Хлевная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Е. А.,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Мыльник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А. В. — Электрон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303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C0317" w:rsidRPr="007E6725" w:rsidRDefault="00D65AD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C0317" w:rsidRPr="00230BA1">
                <w:rPr>
                  <w:color w:val="00008B"/>
                  <w:u w:val="single"/>
                  <w:lang w:val="en-US"/>
                </w:rPr>
                <w:t>https://www.urait.ru/bcode/426184</w:t>
              </w:r>
            </w:hyperlink>
          </w:p>
        </w:tc>
      </w:tr>
      <w:tr w:rsidR="007C0317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C0317" w:rsidRPr="007E6725" w:rsidRDefault="007C0317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Морозов М.А. Экономика организаций сферы туризма: учебник для вузов / М.А. Морозов, Н.С. Морозова. – 6-е изд.,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. и доп.–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2023.– 304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C0317" w:rsidRPr="007E6725" w:rsidRDefault="00D65AD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7C0317">
                <w:rPr>
                  <w:color w:val="00008B"/>
                  <w:u w:val="single"/>
                </w:rPr>
                <w:t>https://urait.ru/bcode/510100</w:t>
              </w:r>
            </w:hyperlink>
          </w:p>
        </w:tc>
      </w:tr>
      <w:tr w:rsidR="007C0317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Барчуков И.С. Гостиничный бизнес и индустрия размещения туристов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М.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Крючкова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, И. С. Барчуков, Л. В.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Москва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, 2023. — 166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C0317" w:rsidRPr="007E6725" w:rsidRDefault="00D65AD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7C0317">
                <w:rPr>
                  <w:color w:val="00008B"/>
                  <w:u w:val="single"/>
                </w:rPr>
                <w:t>https://book.ru/book/949196</w:t>
              </w:r>
            </w:hyperlink>
          </w:p>
        </w:tc>
      </w:tr>
      <w:tr w:rsidR="007C0317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С.А., Лаврова Т.А. Экономика предприятий сферы гостеприимства и общественного питания: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Учебнно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-методическое пособие /Степанова С. А., Лаврова Т. А. - Санкт-Петербург: СПбГЭУ, 2022. - 101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C0317" w:rsidRPr="007E6725" w:rsidRDefault="00D65AD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7C0317">
                <w:rPr>
                  <w:color w:val="00008B"/>
                  <w:u w:val="single"/>
                </w:rPr>
                <w:t>https://opac.unecon.ru/elibrar ... D1%84%D0%B5%D1%80%D1%8B_22.pdf</w:t>
              </w:r>
            </w:hyperlink>
          </w:p>
        </w:tc>
      </w:tr>
      <w:tr w:rsidR="007C0317" w:rsidRPr="003E7916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C0317" w:rsidRPr="007E6725" w:rsidRDefault="007C0317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Чалдаева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Л.А. Экономика предприятия</w:t>
            </w:r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Чалдаева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Л. А. — 5-е изд., пер. и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435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C0317" w:rsidRPr="007E6725" w:rsidRDefault="00D65AD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7C0317" w:rsidRPr="00230BA1">
                <w:rPr>
                  <w:color w:val="00008B"/>
                  <w:u w:val="single"/>
                  <w:lang w:val="en-US"/>
                </w:rPr>
                <w:t>https://www.urait.ru/bcode/430711</w:t>
              </w:r>
            </w:hyperlink>
          </w:p>
        </w:tc>
      </w:tr>
      <w:tr w:rsidR="007C0317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С.А. Экономика предприятия туризма: Учебник/Степанова С. А., </w:t>
            </w:r>
            <w:proofErr w:type="spellStart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>Крыга</w:t>
            </w:r>
            <w:proofErr w:type="spellEnd"/>
            <w:r w:rsidRPr="00230BA1">
              <w:rPr>
                <w:rFonts w:ascii="Times New Roman" w:hAnsi="Times New Roman" w:cs="Times New Roman"/>
                <w:sz w:val="24"/>
                <w:szCs w:val="24"/>
              </w:rPr>
              <w:t xml:space="preserve"> А. В. - Москва: НИЦ ИНФРА-М, 2019. - 346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C0317" w:rsidRPr="00230BA1" w:rsidRDefault="00D65AD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7C0317">
                <w:rPr>
                  <w:color w:val="00008B"/>
                  <w:u w:val="single"/>
                </w:rPr>
                <w:t>https://znanium.com/catalog/document?id=355563</w:t>
              </w:r>
            </w:hyperlink>
          </w:p>
        </w:tc>
      </w:tr>
    </w:tbl>
    <w:p w:rsidR="007C0317" w:rsidRPr="007E6725" w:rsidRDefault="007C0317" w:rsidP="007C03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317" w:rsidRPr="005F42A5" w:rsidRDefault="007C0317" w:rsidP="007C03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C0317" w:rsidRPr="007E6725" w:rsidRDefault="007C0317" w:rsidP="007C031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C0317" w:rsidRPr="007E6725" w:rsidTr="00F579C1">
        <w:tc>
          <w:tcPr>
            <w:tcW w:w="9345" w:type="dxa"/>
          </w:tcPr>
          <w:p w:rsidR="007C0317" w:rsidRPr="007E6725" w:rsidRDefault="007C0317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C0317" w:rsidRPr="007E6725" w:rsidTr="00F579C1">
        <w:tc>
          <w:tcPr>
            <w:tcW w:w="9345" w:type="dxa"/>
          </w:tcPr>
          <w:p w:rsidR="007C0317" w:rsidRPr="007E6725" w:rsidRDefault="007C0317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C0317" w:rsidRPr="007E6725" w:rsidTr="00F579C1">
        <w:tc>
          <w:tcPr>
            <w:tcW w:w="9345" w:type="dxa"/>
          </w:tcPr>
          <w:p w:rsidR="007C0317" w:rsidRPr="007E6725" w:rsidRDefault="007C0317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C0317" w:rsidRPr="007E6725" w:rsidTr="00F579C1">
        <w:tc>
          <w:tcPr>
            <w:tcW w:w="9345" w:type="dxa"/>
          </w:tcPr>
          <w:p w:rsidR="007C0317" w:rsidRPr="007E6725" w:rsidRDefault="007C0317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C0317" w:rsidRPr="007E6725" w:rsidTr="00F579C1">
        <w:tc>
          <w:tcPr>
            <w:tcW w:w="9345" w:type="dxa"/>
          </w:tcPr>
          <w:p w:rsidR="007C0317" w:rsidRPr="007E6725" w:rsidRDefault="007C0317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C0317" w:rsidRPr="007E6725" w:rsidRDefault="007C0317" w:rsidP="007C0317">
      <w:pPr>
        <w:rPr>
          <w:rFonts w:ascii="Times New Roman" w:hAnsi="Times New Roman" w:cs="Times New Roman"/>
          <w:b/>
          <w:sz w:val="28"/>
          <w:szCs w:val="28"/>
        </w:rPr>
      </w:pPr>
    </w:p>
    <w:p w:rsidR="007C0317" w:rsidRPr="005F42A5" w:rsidRDefault="007C0317" w:rsidP="007C03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C0317" w:rsidRPr="007E6725" w:rsidTr="00F579C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C0317" w:rsidRPr="007E6725" w:rsidRDefault="00D65ADD" w:rsidP="00F579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7C031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C031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C0317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C0317" w:rsidRPr="007E6725" w:rsidRDefault="007C0317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C0317" w:rsidRPr="007E6725" w:rsidRDefault="007C0317" w:rsidP="007C0317">
      <w:pPr>
        <w:rPr>
          <w:rFonts w:ascii="Times New Roman" w:hAnsi="Times New Roman" w:cs="Times New Roman"/>
          <w:b/>
          <w:sz w:val="28"/>
          <w:szCs w:val="28"/>
        </w:rPr>
      </w:pPr>
    </w:p>
    <w:p w:rsidR="007C0317" w:rsidRPr="007E6725" w:rsidRDefault="007C0317" w:rsidP="007C031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0317" w:rsidRPr="007E6725" w:rsidRDefault="007C0317" w:rsidP="007C03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C0317" w:rsidRPr="007E6725" w:rsidRDefault="007C0317" w:rsidP="007C031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7C0317" w:rsidRPr="007E6725" w:rsidRDefault="007C0317" w:rsidP="007C031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C0317" w:rsidRPr="007E6725" w:rsidRDefault="007C0317" w:rsidP="007C031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7C0317" w:rsidRPr="007E6725" w:rsidRDefault="007C0317" w:rsidP="007C031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C0317" w:rsidRPr="00230BA1" w:rsidTr="00F579C1">
        <w:tc>
          <w:tcPr>
            <w:tcW w:w="7797" w:type="dxa"/>
            <w:shd w:val="clear" w:color="auto" w:fill="auto"/>
          </w:tcPr>
          <w:p w:rsidR="007C0317" w:rsidRPr="00230BA1" w:rsidRDefault="007C0317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0BA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7C0317" w:rsidRPr="00230BA1" w:rsidRDefault="007C0317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0BA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C0317" w:rsidRPr="00230BA1" w:rsidTr="00F579C1">
        <w:tc>
          <w:tcPr>
            <w:tcW w:w="7797" w:type="dxa"/>
            <w:shd w:val="clear" w:color="auto" w:fill="auto"/>
          </w:tcPr>
          <w:p w:rsidR="007C0317" w:rsidRPr="00230BA1" w:rsidRDefault="007C0317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BA1">
              <w:rPr>
                <w:sz w:val="22"/>
                <w:szCs w:val="22"/>
              </w:rPr>
              <w:t>комплексом</w:t>
            </w:r>
            <w:proofErr w:type="gramStart"/>
            <w:r w:rsidRPr="00230BA1">
              <w:rPr>
                <w:sz w:val="22"/>
                <w:szCs w:val="22"/>
              </w:rPr>
              <w:t>.С</w:t>
            </w:r>
            <w:proofErr w:type="gramEnd"/>
            <w:r w:rsidRPr="00230BA1">
              <w:rPr>
                <w:sz w:val="22"/>
                <w:szCs w:val="22"/>
              </w:rPr>
              <w:t>пециализированная</w:t>
            </w:r>
            <w:proofErr w:type="spellEnd"/>
            <w:r w:rsidRPr="00230BA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0BA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230BA1">
              <w:rPr>
                <w:sz w:val="22"/>
                <w:szCs w:val="22"/>
                <w:lang w:val="en-US"/>
              </w:rPr>
              <w:t>Intel</w:t>
            </w:r>
            <w:r w:rsidRPr="00230BA1">
              <w:rPr>
                <w:sz w:val="22"/>
                <w:szCs w:val="22"/>
              </w:rPr>
              <w:t xml:space="preserve"> </w:t>
            </w:r>
            <w:proofErr w:type="spellStart"/>
            <w:r w:rsidRPr="00230BA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0BA1">
              <w:rPr>
                <w:sz w:val="22"/>
                <w:szCs w:val="22"/>
              </w:rPr>
              <w:t>3 2100 3.3/4</w:t>
            </w:r>
            <w:r w:rsidRPr="00230BA1">
              <w:rPr>
                <w:sz w:val="22"/>
                <w:szCs w:val="22"/>
                <w:lang w:val="en-US"/>
              </w:rPr>
              <w:t>Gb</w:t>
            </w:r>
            <w:r w:rsidRPr="00230BA1">
              <w:rPr>
                <w:sz w:val="22"/>
                <w:szCs w:val="22"/>
              </w:rPr>
              <w:t>/500</w:t>
            </w:r>
            <w:r w:rsidRPr="00230BA1">
              <w:rPr>
                <w:sz w:val="22"/>
                <w:szCs w:val="22"/>
                <w:lang w:val="en-US"/>
              </w:rPr>
              <w:t>Gb</w:t>
            </w:r>
            <w:r w:rsidRPr="00230BA1">
              <w:rPr>
                <w:sz w:val="22"/>
                <w:szCs w:val="22"/>
              </w:rPr>
              <w:t>/</w:t>
            </w:r>
            <w:proofErr w:type="spellStart"/>
            <w:r w:rsidRPr="00230BA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30BA1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230BA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30BA1">
              <w:rPr>
                <w:sz w:val="22"/>
                <w:szCs w:val="22"/>
              </w:rPr>
              <w:t xml:space="preserve"> </w:t>
            </w:r>
            <w:r w:rsidRPr="00230BA1">
              <w:rPr>
                <w:sz w:val="22"/>
                <w:szCs w:val="22"/>
                <w:lang w:val="en-US"/>
              </w:rPr>
              <w:t>x</w:t>
            </w:r>
            <w:r w:rsidRPr="00230BA1">
              <w:rPr>
                <w:sz w:val="22"/>
                <w:szCs w:val="22"/>
              </w:rPr>
              <w:t xml:space="preserve"> 400 - 1 шт., Мультимедийный проектор </w:t>
            </w:r>
            <w:r w:rsidRPr="00230BA1">
              <w:rPr>
                <w:sz w:val="22"/>
                <w:szCs w:val="22"/>
                <w:lang w:val="en-US"/>
              </w:rPr>
              <w:t>NEC</w:t>
            </w:r>
            <w:r w:rsidRPr="00230BA1">
              <w:rPr>
                <w:sz w:val="22"/>
                <w:szCs w:val="22"/>
              </w:rPr>
              <w:t xml:space="preserve"> </w:t>
            </w:r>
            <w:r w:rsidRPr="00230BA1">
              <w:rPr>
                <w:sz w:val="22"/>
                <w:szCs w:val="22"/>
                <w:lang w:val="en-US"/>
              </w:rPr>
              <w:t>ME</w:t>
            </w:r>
            <w:r w:rsidRPr="00230BA1">
              <w:rPr>
                <w:sz w:val="22"/>
                <w:szCs w:val="22"/>
              </w:rPr>
              <w:t>402</w:t>
            </w:r>
            <w:r w:rsidRPr="00230BA1">
              <w:rPr>
                <w:sz w:val="22"/>
                <w:szCs w:val="22"/>
                <w:lang w:val="en-US"/>
              </w:rPr>
              <w:t>X</w:t>
            </w:r>
            <w:r w:rsidRPr="00230BA1">
              <w:rPr>
                <w:sz w:val="22"/>
                <w:szCs w:val="22"/>
              </w:rPr>
              <w:t xml:space="preserve"> - 1 шт., Звуковые колонки </w:t>
            </w:r>
            <w:r w:rsidRPr="00230BA1">
              <w:rPr>
                <w:sz w:val="22"/>
                <w:szCs w:val="22"/>
                <w:lang w:val="en-US"/>
              </w:rPr>
              <w:t>JBL</w:t>
            </w:r>
            <w:r w:rsidRPr="00230BA1">
              <w:rPr>
                <w:sz w:val="22"/>
                <w:szCs w:val="22"/>
              </w:rPr>
              <w:t xml:space="preserve"> 25 - 2 шт., Экран с электропривод,</w:t>
            </w:r>
            <w:r w:rsidRPr="00230BA1">
              <w:rPr>
                <w:sz w:val="22"/>
                <w:szCs w:val="22"/>
                <w:lang w:val="en-US"/>
              </w:rPr>
              <w:t>DRAPER</w:t>
            </w:r>
            <w:r w:rsidRPr="00230BA1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230BA1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C0317" w:rsidRPr="00230BA1" w:rsidRDefault="007C0317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30BA1">
              <w:rPr>
                <w:sz w:val="22"/>
                <w:szCs w:val="22"/>
              </w:rPr>
              <w:t>Красноармейская</w:t>
            </w:r>
            <w:proofErr w:type="gramEnd"/>
            <w:r w:rsidRPr="00230BA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30BA1">
              <w:rPr>
                <w:sz w:val="22"/>
                <w:szCs w:val="22"/>
                <w:lang w:val="en-US"/>
              </w:rPr>
              <w:t>А</w:t>
            </w:r>
          </w:p>
        </w:tc>
      </w:tr>
      <w:tr w:rsidR="007C0317" w:rsidRPr="00230BA1" w:rsidTr="00F579C1">
        <w:tc>
          <w:tcPr>
            <w:tcW w:w="7797" w:type="dxa"/>
            <w:shd w:val="clear" w:color="auto" w:fill="auto"/>
          </w:tcPr>
          <w:p w:rsidR="007C0317" w:rsidRPr="00230BA1" w:rsidRDefault="007C0317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Ауд. 501А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BA1">
              <w:rPr>
                <w:sz w:val="22"/>
                <w:szCs w:val="22"/>
              </w:rPr>
              <w:t>комплексом</w:t>
            </w:r>
            <w:proofErr w:type="gramStart"/>
            <w:r w:rsidRPr="00230BA1">
              <w:rPr>
                <w:sz w:val="22"/>
                <w:szCs w:val="22"/>
              </w:rPr>
              <w:t>.С</w:t>
            </w:r>
            <w:proofErr w:type="gramEnd"/>
            <w:r w:rsidRPr="00230BA1">
              <w:rPr>
                <w:sz w:val="22"/>
                <w:szCs w:val="22"/>
              </w:rPr>
              <w:t>пециализированная</w:t>
            </w:r>
            <w:proofErr w:type="spellEnd"/>
            <w:r w:rsidRPr="00230BA1">
              <w:rPr>
                <w:sz w:val="22"/>
                <w:szCs w:val="22"/>
              </w:rPr>
              <w:t xml:space="preserve">  мебель и оборудование: Учебная мебель на 25 посадочных мест, рабочее место преподавателя, доска меловая - 1 шт., стол - 1 шт. Переносной мультимедийный комплект: Ноутбук </w:t>
            </w:r>
            <w:r w:rsidRPr="00230BA1">
              <w:rPr>
                <w:sz w:val="22"/>
                <w:szCs w:val="22"/>
                <w:lang w:val="en-US"/>
              </w:rPr>
              <w:t>HP</w:t>
            </w:r>
            <w:r w:rsidRPr="00230BA1">
              <w:rPr>
                <w:sz w:val="22"/>
                <w:szCs w:val="22"/>
              </w:rPr>
              <w:t xml:space="preserve"> 250 </w:t>
            </w:r>
            <w:r w:rsidRPr="00230BA1">
              <w:rPr>
                <w:sz w:val="22"/>
                <w:szCs w:val="22"/>
                <w:lang w:val="en-US"/>
              </w:rPr>
              <w:t>G</w:t>
            </w:r>
            <w:r w:rsidRPr="00230BA1">
              <w:rPr>
                <w:sz w:val="22"/>
                <w:szCs w:val="22"/>
              </w:rPr>
              <w:t>6 1</w:t>
            </w:r>
            <w:r w:rsidRPr="00230BA1">
              <w:rPr>
                <w:sz w:val="22"/>
                <w:szCs w:val="22"/>
                <w:lang w:val="en-US"/>
              </w:rPr>
              <w:t>WY</w:t>
            </w:r>
            <w:r w:rsidRPr="00230BA1">
              <w:rPr>
                <w:sz w:val="22"/>
                <w:szCs w:val="22"/>
              </w:rPr>
              <w:t>58</w:t>
            </w:r>
            <w:r w:rsidRPr="00230BA1">
              <w:rPr>
                <w:sz w:val="22"/>
                <w:szCs w:val="22"/>
                <w:lang w:val="en-US"/>
              </w:rPr>
              <w:t>EA</w:t>
            </w:r>
            <w:r w:rsidRPr="00230BA1">
              <w:rPr>
                <w:sz w:val="22"/>
                <w:szCs w:val="22"/>
              </w:rPr>
              <w:t xml:space="preserve">, Мультимедийный проектор </w:t>
            </w:r>
            <w:r w:rsidRPr="00230BA1">
              <w:rPr>
                <w:sz w:val="22"/>
                <w:szCs w:val="22"/>
                <w:lang w:val="en-US"/>
              </w:rPr>
              <w:t>LG</w:t>
            </w:r>
            <w:r w:rsidRPr="00230BA1">
              <w:rPr>
                <w:sz w:val="22"/>
                <w:szCs w:val="22"/>
              </w:rPr>
              <w:t xml:space="preserve"> </w:t>
            </w:r>
            <w:r w:rsidRPr="00230BA1">
              <w:rPr>
                <w:sz w:val="22"/>
                <w:szCs w:val="22"/>
                <w:lang w:val="en-US"/>
              </w:rPr>
              <w:t>PF</w:t>
            </w:r>
            <w:r w:rsidRPr="00230BA1">
              <w:rPr>
                <w:sz w:val="22"/>
                <w:szCs w:val="22"/>
              </w:rPr>
              <w:t>1500</w:t>
            </w:r>
            <w:r w:rsidRPr="00230BA1">
              <w:rPr>
                <w:sz w:val="22"/>
                <w:szCs w:val="22"/>
                <w:lang w:val="en-US"/>
              </w:rPr>
              <w:t>G</w:t>
            </w:r>
            <w:r w:rsidRPr="00230BA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C0317" w:rsidRPr="00230BA1" w:rsidRDefault="007C0317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30BA1">
              <w:rPr>
                <w:sz w:val="22"/>
                <w:szCs w:val="22"/>
              </w:rPr>
              <w:t>Красноармейская</w:t>
            </w:r>
            <w:proofErr w:type="gramEnd"/>
            <w:r w:rsidRPr="00230BA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30BA1">
              <w:rPr>
                <w:sz w:val="22"/>
                <w:szCs w:val="22"/>
                <w:lang w:val="en-US"/>
              </w:rPr>
              <w:t>А</w:t>
            </w:r>
          </w:p>
        </w:tc>
      </w:tr>
      <w:tr w:rsidR="007C0317" w:rsidRPr="00230BA1" w:rsidTr="00F579C1">
        <w:tc>
          <w:tcPr>
            <w:tcW w:w="7797" w:type="dxa"/>
            <w:shd w:val="clear" w:color="auto" w:fill="auto"/>
          </w:tcPr>
          <w:p w:rsidR="007C0317" w:rsidRPr="00230BA1" w:rsidRDefault="007C0317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0BA1">
              <w:rPr>
                <w:sz w:val="22"/>
                <w:szCs w:val="22"/>
              </w:rPr>
              <w:t>комплексом</w:t>
            </w:r>
            <w:proofErr w:type="gramStart"/>
            <w:r w:rsidRPr="00230BA1">
              <w:rPr>
                <w:sz w:val="22"/>
                <w:szCs w:val="22"/>
              </w:rPr>
              <w:t>.С</w:t>
            </w:r>
            <w:proofErr w:type="gramEnd"/>
            <w:r w:rsidRPr="00230BA1">
              <w:rPr>
                <w:sz w:val="22"/>
                <w:szCs w:val="22"/>
              </w:rPr>
              <w:t>пециализированная</w:t>
            </w:r>
            <w:proofErr w:type="spellEnd"/>
            <w:r w:rsidRPr="00230BA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30BA1">
              <w:rPr>
                <w:sz w:val="22"/>
                <w:szCs w:val="22"/>
              </w:rPr>
              <w:t>.К</w:t>
            </w:r>
            <w:proofErr w:type="gramEnd"/>
            <w:r w:rsidRPr="00230BA1">
              <w:rPr>
                <w:sz w:val="22"/>
                <w:szCs w:val="22"/>
              </w:rPr>
              <w:t xml:space="preserve">омпьютер </w:t>
            </w:r>
            <w:r w:rsidRPr="00230BA1">
              <w:rPr>
                <w:sz w:val="22"/>
                <w:szCs w:val="22"/>
                <w:lang w:val="en-US"/>
              </w:rPr>
              <w:t>I</w:t>
            </w:r>
            <w:r w:rsidRPr="00230BA1">
              <w:rPr>
                <w:sz w:val="22"/>
                <w:szCs w:val="22"/>
              </w:rPr>
              <w:t>5-7400/8</w:t>
            </w:r>
            <w:r w:rsidRPr="00230BA1">
              <w:rPr>
                <w:sz w:val="22"/>
                <w:szCs w:val="22"/>
                <w:lang w:val="en-US"/>
              </w:rPr>
              <w:t>Gb</w:t>
            </w:r>
            <w:r w:rsidRPr="00230BA1">
              <w:rPr>
                <w:sz w:val="22"/>
                <w:szCs w:val="22"/>
              </w:rPr>
              <w:t>/1</w:t>
            </w:r>
            <w:r w:rsidRPr="00230BA1">
              <w:rPr>
                <w:sz w:val="22"/>
                <w:szCs w:val="22"/>
                <w:lang w:val="en-US"/>
              </w:rPr>
              <w:t>Tb</w:t>
            </w:r>
            <w:r w:rsidRPr="00230BA1">
              <w:rPr>
                <w:sz w:val="22"/>
                <w:szCs w:val="22"/>
              </w:rPr>
              <w:t xml:space="preserve">/ </w:t>
            </w:r>
            <w:r w:rsidRPr="00230BA1">
              <w:rPr>
                <w:sz w:val="22"/>
                <w:szCs w:val="22"/>
                <w:lang w:val="en-US"/>
              </w:rPr>
              <w:t>DELL</w:t>
            </w:r>
            <w:r w:rsidRPr="00230BA1">
              <w:rPr>
                <w:sz w:val="22"/>
                <w:szCs w:val="22"/>
              </w:rPr>
              <w:t xml:space="preserve"> </w:t>
            </w:r>
            <w:r w:rsidRPr="00230BA1">
              <w:rPr>
                <w:sz w:val="22"/>
                <w:szCs w:val="22"/>
                <w:lang w:val="en-US"/>
              </w:rPr>
              <w:t>S</w:t>
            </w:r>
            <w:r w:rsidRPr="00230BA1">
              <w:rPr>
                <w:sz w:val="22"/>
                <w:szCs w:val="22"/>
              </w:rPr>
              <w:t>2218</w:t>
            </w:r>
            <w:r w:rsidRPr="00230BA1">
              <w:rPr>
                <w:sz w:val="22"/>
                <w:szCs w:val="22"/>
                <w:lang w:val="en-US"/>
              </w:rPr>
              <w:t>H</w:t>
            </w:r>
            <w:r w:rsidRPr="00230BA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C0317" w:rsidRPr="00230BA1" w:rsidRDefault="007C0317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230BA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30BA1">
              <w:rPr>
                <w:sz w:val="22"/>
                <w:szCs w:val="22"/>
              </w:rPr>
              <w:t>Красноармейская</w:t>
            </w:r>
            <w:proofErr w:type="gramEnd"/>
            <w:r w:rsidRPr="00230BA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30BA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7C0317" w:rsidRPr="007E6725" w:rsidRDefault="007C0317" w:rsidP="007C031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7C0317" w:rsidRPr="007E6725" w:rsidRDefault="007C0317" w:rsidP="007C03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C0317" w:rsidRPr="007E6725" w:rsidRDefault="007C0317" w:rsidP="007C0317">
      <w:bookmarkStart w:id="15" w:name="_Hlk71636079"/>
    </w:p>
    <w:p w:rsidR="007C0317" w:rsidRPr="007E6725" w:rsidRDefault="007C0317" w:rsidP="007C03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C0317" w:rsidRPr="007E6725" w:rsidRDefault="007C0317" w:rsidP="007C031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C0317" w:rsidRPr="007E6725" w:rsidRDefault="007C0317" w:rsidP="007C031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7C0317" w:rsidRPr="007E6725" w:rsidRDefault="007C0317" w:rsidP="007C031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C0317" w:rsidRPr="007E6725" w:rsidRDefault="007C0317" w:rsidP="007C03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C0317" w:rsidRPr="007E6725" w:rsidRDefault="007C0317" w:rsidP="007C03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C0317" w:rsidRPr="007E6725" w:rsidRDefault="007C0317" w:rsidP="007C031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C0317" w:rsidRPr="007E6725" w:rsidRDefault="007C0317" w:rsidP="007C03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C0317" w:rsidRPr="007E6725" w:rsidRDefault="007C0317" w:rsidP="007C03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C0317" w:rsidRPr="007E6725" w:rsidRDefault="007C0317" w:rsidP="007C03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C0317" w:rsidRPr="007E6725" w:rsidRDefault="007C0317" w:rsidP="007C031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C0317" w:rsidRPr="007E6725" w:rsidRDefault="007C0317" w:rsidP="007C031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C0317" w:rsidRPr="007E6725" w:rsidRDefault="007C0317" w:rsidP="007C03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C0317" w:rsidRPr="007E6725" w:rsidRDefault="007C0317" w:rsidP="007C0317"/>
    <w:p w:rsidR="007C0317" w:rsidRPr="007E6725" w:rsidRDefault="007C0317" w:rsidP="007C031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C0317" w:rsidRPr="007E6725" w:rsidRDefault="007C0317" w:rsidP="007C03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C0317" w:rsidRPr="007E6725" w:rsidRDefault="007C0317" w:rsidP="007C03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C0317" w:rsidRPr="007E6725" w:rsidRDefault="007C0317" w:rsidP="007C03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C0317" w:rsidRPr="007E6725" w:rsidRDefault="007C0317" w:rsidP="007C03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C0317" w:rsidRPr="007E6725" w:rsidRDefault="007C0317" w:rsidP="007C03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C0317" w:rsidRPr="007E6725" w:rsidRDefault="007C0317" w:rsidP="007C031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7C0317" w:rsidRPr="007E6725" w:rsidRDefault="007C0317" w:rsidP="007C031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C0317" w:rsidRPr="007E6725" w:rsidRDefault="007C0317" w:rsidP="007C031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C0317" w:rsidRPr="007E6725" w:rsidRDefault="007C0317" w:rsidP="007C0317"/>
    <w:p w:rsidR="007C0317" w:rsidRPr="00853C95" w:rsidRDefault="007C0317" w:rsidP="007C03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C0317" w:rsidRPr="007E6725" w:rsidRDefault="007C0317" w:rsidP="007C031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Понятие предприятия сферы гостеприимства и общественного питания и его основные характеристики.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Классификация предприятий сферы гостеприимства и общественного питания по количественным и качественным признакам.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Формы объединений предприятий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Правовая, организационная и экономическая основа создания и функционирования предприятия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Полное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товарищество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Коммандитное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товарищество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Открытое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акционерное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Закрытое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акционерное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Общество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ограниченной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ответственностью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Производственные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кооперативы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Государственные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унитарные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Некоммерческие предприятия (примеры предприятий сферы гостеприимства и общественного питания).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учредительные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Источники финансирования предприятий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Гостиничный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Существующие проблемы качества гостиничных услуг.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Издержки предприятия сферы гостеприимства и общественного питания, их сущность и структура.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Постоянные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переменные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издержки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Понятие, состав и структура основных фондов предприятия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Оценка основных фондов предприятия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Износ основных фондов предприятия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Амортизация основных фондов предприятия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Нематериальные активы предприятий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Показатели эффективности использования основных фондов предприятий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Пути повышения эффективности использования основных фондов предприятия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Понятие, состав и структура оборотных сре</w:t>
            </w:r>
            <w:proofErr w:type="gramStart"/>
            <w:r w:rsidRPr="00230BA1">
              <w:rPr>
                <w:sz w:val="23"/>
                <w:szCs w:val="23"/>
              </w:rPr>
              <w:t>дств пр</w:t>
            </w:r>
            <w:proofErr w:type="gramEnd"/>
            <w:r w:rsidRPr="00230BA1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Источники образования оборотных сре</w:t>
            </w:r>
            <w:proofErr w:type="gramStart"/>
            <w:r w:rsidRPr="00230BA1">
              <w:rPr>
                <w:sz w:val="23"/>
                <w:szCs w:val="23"/>
              </w:rPr>
              <w:t>дств пр</w:t>
            </w:r>
            <w:proofErr w:type="gramEnd"/>
            <w:r w:rsidRPr="00230BA1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Показатели состояния и эффективности использования оборотных сре</w:t>
            </w:r>
            <w:proofErr w:type="gramStart"/>
            <w:r w:rsidRPr="00230BA1">
              <w:rPr>
                <w:sz w:val="23"/>
                <w:szCs w:val="23"/>
              </w:rPr>
              <w:t>дств пр</w:t>
            </w:r>
            <w:proofErr w:type="gramEnd"/>
            <w:r w:rsidRPr="00230BA1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Оборачиваемость оборотных сре</w:t>
            </w:r>
            <w:proofErr w:type="gramStart"/>
            <w:r w:rsidRPr="00230BA1">
              <w:rPr>
                <w:sz w:val="23"/>
                <w:szCs w:val="23"/>
              </w:rPr>
              <w:t>дств пр</w:t>
            </w:r>
            <w:proofErr w:type="gramEnd"/>
            <w:r w:rsidRPr="00230BA1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Формирование финансовых результатов предприятия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0BA1">
              <w:rPr>
                <w:sz w:val="23"/>
                <w:szCs w:val="23"/>
              </w:rPr>
              <w:t xml:space="preserve">Ценовая политика предприятия сферы гостеприимства и общественного питания. </w:t>
            </w:r>
            <w:proofErr w:type="spellStart"/>
            <w:r>
              <w:rPr>
                <w:sz w:val="23"/>
                <w:szCs w:val="23"/>
                <w:lang w:val="en-US"/>
              </w:rPr>
              <w:t>Последовательность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расчета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Показатели оценки хозяйственной деятельности гостиничного предприятия сферы гостеприимства и общественного питания.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Системы и виды оплаты труда работников гостиничного предприятия сферы гостеприимства и общественного питания</w:t>
            </w:r>
          </w:p>
        </w:tc>
      </w:tr>
    </w:tbl>
    <w:p w:rsidR="007C0317" w:rsidRDefault="007C0317" w:rsidP="007C0317">
      <w:pPr>
        <w:pStyle w:val="Default"/>
        <w:spacing w:after="30"/>
        <w:jc w:val="both"/>
        <w:rPr>
          <w:sz w:val="23"/>
          <w:szCs w:val="23"/>
        </w:rPr>
      </w:pPr>
    </w:p>
    <w:p w:rsidR="007C0317" w:rsidRPr="00853C95" w:rsidRDefault="007C0317" w:rsidP="007C03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C0317" w:rsidRPr="007E6725" w:rsidRDefault="007C0317" w:rsidP="007C031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Лен. </w:t>
            </w: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пансионатов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турбаз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Лен. </w:t>
            </w: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(на </w:t>
            </w:r>
            <w:proofErr w:type="spellStart"/>
            <w:r>
              <w:rPr>
                <w:sz w:val="23"/>
                <w:szCs w:val="23"/>
                <w:lang w:val="en-US"/>
              </w:rPr>
              <w:t>примере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бизнес-отелей</w:t>
            </w:r>
            <w:proofErr w:type="spellEnd"/>
            <w:r>
              <w:rPr>
                <w:sz w:val="23"/>
                <w:szCs w:val="23"/>
                <w:lang w:val="en-US"/>
              </w:rPr>
              <w:t>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мотелей)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хостелов)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СПА-отелей)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гостиниц 5*)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мини и малых гостиниц)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санаториев)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гостиницы 3-4*)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гостиниц 1-2*)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предприятия размещения СПб и </w:t>
            </w:r>
            <w:proofErr w:type="spellStart"/>
            <w:r w:rsidRPr="00230BA1">
              <w:rPr>
                <w:sz w:val="23"/>
                <w:szCs w:val="23"/>
              </w:rPr>
              <w:t>Лен</w:t>
            </w:r>
            <w:proofErr w:type="gramStart"/>
            <w:r w:rsidRPr="00230BA1">
              <w:rPr>
                <w:sz w:val="23"/>
                <w:szCs w:val="23"/>
              </w:rPr>
              <w:t>.о</w:t>
            </w:r>
            <w:proofErr w:type="gramEnd"/>
            <w:r w:rsidRPr="00230BA1">
              <w:rPr>
                <w:sz w:val="23"/>
                <w:szCs w:val="23"/>
              </w:rPr>
              <w:t>бласти</w:t>
            </w:r>
            <w:proofErr w:type="spellEnd"/>
            <w:r w:rsidRPr="00230BA1">
              <w:rPr>
                <w:sz w:val="23"/>
                <w:szCs w:val="23"/>
              </w:rPr>
              <w:t xml:space="preserve"> (на примере </w:t>
            </w:r>
            <w:proofErr w:type="spellStart"/>
            <w:r w:rsidRPr="00230BA1">
              <w:rPr>
                <w:sz w:val="23"/>
                <w:szCs w:val="23"/>
              </w:rPr>
              <w:t>внекатегорийных</w:t>
            </w:r>
            <w:proofErr w:type="spellEnd"/>
            <w:r w:rsidRPr="00230BA1">
              <w:rPr>
                <w:sz w:val="23"/>
                <w:szCs w:val="23"/>
              </w:rPr>
              <w:t>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Краснодарского края, г. Анапа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курортных отелей)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Крыма, г. Ялта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курортных отелей)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Дагестана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курортных отелей)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Крыма, г. Севастополь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гостиниц 5*)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Оценка влияния факторов на формирование дохода предприятий размещения г. Сочи (на примере гостиниц средней категории)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Оценка влияния факторов на формирование дохода предприятий размещения Абхазии (на примере гостиниц средней категории)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г. Астрахань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бизнес-отелей)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>Оценка влияния факторов на формирование дохода предприятий размещения г. Сочи (на примере гостиниц высокой категории)</w:t>
            </w:r>
          </w:p>
        </w:tc>
      </w:tr>
      <w:tr w:rsidR="007C0317" w:rsidTr="00F579C1">
        <w:tc>
          <w:tcPr>
            <w:tcW w:w="562" w:type="dxa"/>
          </w:tcPr>
          <w:p w:rsidR="007C0317" w:rsidRPr="009E6058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7C0317" w:rsidRPr="00230BA1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0BA1">
              <w:rPr>
                <w:sz w:val="23"/>
                <w:szCs w:val="23"/>
              </w:rPr>
              <w:t xml:space="preserve">Оценка влияния факторов на формирование дохода предприятий размещения г. Пятигорска (на </w:t>
            </w:r>
            <w:proofErr w:type="gramStart"/>
            <w:r w:rsidRPr="00230BA1">
              <w:rPr>
                <w:sz w:val="23"/>
                <w:szCs w:val="23"/>
              </w:rPr>
              <w:t>примере</w:t>
            </w:r>
            <w:proofErr w:type="gramEnd"/>
            <w:r w:rsidRPr="00230BA1">
              <w:rPr>
                <w:sz w:val="23"/>
                <w:szCs w:val="23"/>
              </w:rPr>
              <w:t xml:space="preserve"> санаториев)</w:t>
            </w:r>
          </w:p>
        </w:tc>
      </w:tr>
    </w:tbl>
    <w:p w:rsidR="007C0317" w:rsidRDefault="007C0317" w:rsidP="007C031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C0317" w:rsidRPr="00853C95" w:rsidRDefault="007C0317" w:rsidP="007C03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C0317" w:rsidRPr="00230BA1" w:rsidRDefault="007C0317" w:rsidP="007C031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C0317" w:rsidRPr="00230BA1" w:rsidTr="00F579C1">
        <w:tc>
          <w:tcPr>
            <w:tcW w:w="2336" w:type="dxa"/>
          </w:tcPr>
          <w:p w:rsidR="007C0317" w:rsidRPr="00230BA1" w:rsidRDefault="007C0317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C0317" w:rsidRPr="00230BA1" w:rsidRDefault="007C0317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C0317" w:rsidRPr="00230BA1" w:rsidRDefault="007C0317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C0317" w:rsidRPr="00230BA1" w:rsidRDefault="007C0317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C0317" w:rsidRPr="00230BA1" w:rsidTr="00F579C1">
        <w:tc>
          <w:tcPr>
            <w:tcW w:w="2336" w:type="dxa"/>
          </w:tcPr>
          <w:p w:rsidR="007C0317" w:rsidRPr="00230BA1" w:rsidRDefault="007C0317" w:rsidP="00F579C1">
            <w:pPr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7C0317" w:rsidRPr="00230BA1" w:rsidTr="00F579C1">
        <w:tc>
          <w:tcPr>
            <w:tcW w:w="2336" w:type="dxa"/>
          </w:tcPr>
          <w:p w:rsidR="007C0317" w:rsidRPr="00230BA1" w:rsidRDefault="007C0317" w:rsidP="00F579C1">
            <w:pPr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7C0317" w:rsidRPr="00230BA1" w:rsidTr="00F579C1">
        <w:tc>
          <w:tcPr>
            <w:tcW w:w="2336" w:type="dxa"/>
          </w:tcPr>
          <w:p w:rsidR="007C0317" w:rsidRPr="00230BA1" w:rsidRDefault="007C0317" w:rsidP="00F579C1">
            <w:pPr>
              <w:jc w:val="center"/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7C0317" w:rsidRPr="00230BA1" w:rsidRDefault="007C0317" w:rsidP="007C03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0317" w:rsidRPr="00230BA1" w:rsidRDefault="007C0317" w:rsidP="007C03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C0317" w:rsidRDefault="007C0317" w:rsidP="007C03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C0317" w:rsidTr="00F579C1">
        <w:tc>
          <w:tcPr>
            <w:tcW w:w="562" w:type="dxa"/>
          </w:tcPr>
          <w:p w:rsidR="007C0317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C0317" w:rsidRDefault="007C0317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C0317" w:rsidRPr="00230BA1" w:rsidRDefault="007C0317" w:rsidP="007C03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0317" w:rsidRPr="00230BA1" w:rsidRDefault="007C0317" w:rsidP="007C03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C0317" w:rsidRPr="00230BA1" w:rsidRDefault="007C0317" w:rsidP="007C031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C0317" w:rsidRPr="00230BA1" w:rsidTr="00F579C1">
        <w:tc>
          <w:tcPr>
            <w:tcW w:w="2500" w:type="pct"/>
          </w:tcPr>
          <w:p w:rsidR="007C0317" w:rsidRPr="00230BA1" w:rsidRDefault="007C0317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C0317" w:rsidRPr="00230BA1" w:rsidRDefault="007C0317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0BA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C0317" w:rsidRPr="00230BA1" w:rsidTr="00F579C1"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7C0317" w:rsidRPr="00230BA1" w:rsidTr="00F579C1"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2-11</w:t>
            </w:r>
          </w:p>
        </w:tc>
      </w:tr>
      <w:tr w:rsidR="007C0317" w:rsidRPr="00230BA1" w:rsidTr="00F579C1"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7C0317" w:rsidRPr="00230BA1" w:rsidTr="00F579C1"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7-10</w:t>
            </w:r>
          </w:p>
        </w:tc>
      </w:tr>
      <w:tr w:rsidR="007C0317" w:rsidRPr="00230BA1" w:rsidTr="00F579C1"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3,5</w:t>
            </w:r>
          </w:p>
        </w:tc>
      </w:tr>
      <w:tr w:rsidR="007C0317" w:rsidRPr="00230BA1" w:rsidTr="00F579C1"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  <w:tr w:rsidR="007C0317" w:rsidRPr="00230BA1" w:rsidTr="00F579C1"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30BA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30BA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7C0317" w:rsidRPr="00230BA1" w:rsidRDefault="007C0317" w:rsidP="00F579C1">
            <w:pPr>
              <w:rPr>
                <w:rFonts w:ascii="Times New Roman" w:hAnsi="Times New Roman" w:cs="Times New Roman"/>
              </w:rPr>
            </w:pPr>
            <w:r w:rsidRPr="00230BA1">
              <w:rPr>
                <w:rFonts w:ascii="Times New Roman" w:hAnsi="Times New Roman" w:cs="Times New Roman"/>
                <w:lang w:val="en-US"/>
              </w:rPr>
              <w:t>11</w:t>
            </w:r>
          </w:p>
        </w:tc>
      </w:tr>
    </w:tbl>
    <w:p w:rsidR="007C0317" w:rsidRPr="00230BA1" w:rsidRDefault="007C0317" w:rsidP="007C03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0317" w:rsidRPr="00230BA1" w:rsidRDefault="007C0317" w:rsidP="007C031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30BA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C0317" w:rsidRPr="00230BA1" w:rsidRDefault="007C0317" w:rsidP="007C0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C0317" w:rsidRPr="00230BA1" w:rsidRDefault="007C0317" w:rsidP="007C03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30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30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30BA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C0317" w:rsidRPr="00230BA1" w:rsidRDefault="007C0317" w:rsidP="007C03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30BA1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30BA1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30BA1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30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30BA1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30BA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C0317" w:rsidRPr="00142518" w:rsidRDefault="007C0317" w:rsidP="007C031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30BA1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30BA1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30BA1">
        <w:rPr>
          <w:rFonts w:ascii="Times New Roman" w:hAnsi="Times New Roman"/>
          <w:sz w:val="28"/>
          <w:szCs w:val="28"/>
        </w:rPr>
        <w:t xml:space="preserve"> контр</w:t>
      </w:r>
      <w:r w:rsidRPr="00142518">
        <w:rPr>
          <w:rFonts w:ascii="Times New Roman" w:hAnsi="Times New Roman"/>
          <w:sz w:val="28"/>
          <w:szCs w:val="28"/>
        </w:rPr>
        <w:t>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7C0317" w:rsidRPr="00142518" w:rsidRDefault="007C0317" w:rsidP="007C031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C0317" w:rsidRPr="00142518" w:rsidTr="00F579C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C0317" w:rsidRPr="00142518" w:rsidTr="00F579C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7C0317" w:rsidRPr="00142518" w:rsidTr="00F579C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C0317" w:rsidRPr="00142518" w:rsidTr="00F579C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C0317" w:rsidRPr="00142518" w:rsidTr="00F579C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C0317" w:rsidRPr="00142518" w:rsidRDefault="007C0317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7C0317" w:rsidRDefault="007C0317" w:rsidP="007C0317">
      <w:pPr>
        <w:rPr>
          <w:rFonts w:ascii="Times New Roman" w:hAnsi="Times New Roman" w:cs="Times New Roman"/>
          <w:b/>
          <w:sz w:val="28"/>
          <w:szCs w:val="28"/>
        </w:rPr>
      </w:pPr>
    </w:p>
    <w:p w:rsidR="007C0317" w:rsidRPr="00142518" w:rsidRDefault="007C0317" w:rsidP="007C031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C0317" w:rsidRPr="00142518" w:rsidTr="00F579C1">
        <w:trPr>
          <w:trHeight w:val="521"/>
        </w:trPr>
        <w:tc>
          <w:tcPr>
            <w:tcW w:w="903" w:type="pct"/>
          </w:tcPr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C0317" w:rsidRPr="00142518" w:rsidTr="00F579C1">
        <w:trPr>
          <w:trHeight w:val="522"/>
        </w:trPr>
        <w:tc>
          <w:tcPr>
            <w:tcW w:w="903" w:type="pct"/>
          </w:tcPr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C0317" w:rsidRPr="00142518" w:rsidTr="00F579C1">
        <w:trPr>
          <w:trHeight w:val="661"/>
        </w:trPr>
        <w:tc>
          <w:tcPr>
            <w:tcW w:w="903" w:type="pct"/>
          </w:tcPr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C0317" w:rsidRPr="00CA0A1D" w:rsidTr="00F579C1">
        <w:trPr>
          <w:trHeight w:val="800"/>
        </w:trPr>
        <w:tc>
          <w:tcPr>
            <w:tcW w:w="903" w:type="pct"/>
          </w:tcPr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C0317" w:rsidRPr="00142518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C0317" w:rsidRPr="00CA0A1D" w:rsidRDefault="007C0317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C0317" w:rsidRPr="0018274C" w:rsidRDefault="007C0317" w:rsidP="007C031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C0317" w:rsidRPr="007E6725" w:rsidRDefault="007C0317" w:rsidP="007C031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C0317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ADD" w:rsidRDefault="00D65ADD" w:rsidP="00315CA6">
      <w:pPr>
        <w:spacing w:after="0" w:line="240" w:lineRule="auto"/>
      </w:pPr>
      <w:r>
        <w:separator/>
      </w:r>
    </w:p>
  </w:endnote>
  <w:endnote w:type="continuationSeparator" w:id="0">
    <w:p w:rsidR="00D65ADD" w:rsidRDefault="00D65AD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D341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E791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ADD" w:rsidRDefault="00D65ADD" w:rsidP="00315CA6">
      <w:pPr>
        <w:spacing w:after="0" w:line="240" w:lineRule="auto"/>
      </w:pPr>
      <w:r>
        <w:separator/>
      </w:r>
    </w:p>
  </w:footnote>
  <w:footnote w:type="continuationSeparator" w:id="0">
    <w:p w:rsidR="00D65ADD" w:rsidRDefault="00D65AD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791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76F4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031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047A"/>
    <w:rsid w:val="00BB124D"/>
    <w:rsid w:val="00BB24AD"/>
    <w:rsid w:val="00BB600A"/>
    <w:rsid w:val="00BC2ED6"/>
    <w:rsid w:val="00BC657F"/>
    <w:rsid w:val="00BD20AA"/>
    <w:rsid w:val="00BD3411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5ADD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57C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41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10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26184" TargetMode="External"/><Relationship Id="rId17" Type="http://schemas.openxmlformats.org/officeDocument/2006/relationships/hyperlink" Target="https://znanium.com/catalog/document?id=35556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urait.ru/bcode/430711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D%D0%BA%D0%BE%D0%BD%D0%BE%D0%BC%D0%B8%D0%BA%D0%B0%20%D0%BF%D1%80%D0%B5%D0%B4%D0%BF%D1%80%D0%B8%D1%8F%D1%82%D0%B8%D0%B9%20%D1%81%D1%84%D0%B5%D1%80%D1%8B_22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919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928CEF-D161-4B28-85C0-5195D8624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4448</Words>
  <Characters>25356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