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Концептуальные управленческие решения в гостиничном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бизнесе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C18D4" w:rsidRDefault="009C18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A60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A60AB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CA60A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A60AB">
              <w:rPr>
                <w:rFonts w:ascii="Times New Roman" w:hAnsi="Times New Roman" w:cs="Times New Roman"/>
                <w:sz w:val="20"/>
                <w:szCs w:val="20"/>
              </w:rPr>
              <w:t>, Николаев Андрей Валентинович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C18D4" w:rsidRDefault="009C18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31C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3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3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4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6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6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6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6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7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8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9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11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11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11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11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11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11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D75436" w:rsidRDefault="000C20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31C1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31C1C">
              <w:rPr>
                <w:noProof/>
                <w:webHidden/>
              </w:rPr>
            </w:r>
            <w:r w:rsidR="00131C1C">
              <w:rPr>
                <w:noProof/>
                <w:webHidden/>
              </w:rPr>
              <w:fldChar w:fldCharType="separate"/>
            </w:r>
            <w:r w:rsidR="00A6696A">
              <w:rPr>
                <w:noProof/>
                <w:webHidden/>
              </w:rPr>
              <w:t>11</w:t>
            </w:r>
            <w:r w:rsidR="00131C1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31C1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готовность к разработке и реализации концептуальных решений в гостиничном бизнесе, в том числе направленных на создание и продвижение услуг концептуального гостиничного предприятия.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Концептуальные управленческие решения в гостиничном бизнесе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A60AB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60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A60A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A60A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A60A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A60A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A60AB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A60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A60A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60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CA60A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A60AB">
              <w:rPr>
                <w:rFonts w:ascii="Times New Roman" w:hAnsi="Times New Roman" w:cs="Times New Roman"/>
              </w:rPr>
              <w:t xml:space="preserve"> проектировать объекты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60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 xml:space="preserve">ПК-5.2 - </w:t>
            </w:r>
            <w:proofErr w:type="gramStart"/>
            <w:r w:rsidRPr="00CA60AB">
              <w:rPr>
                <w:rFonts w:ascii="Times New Roman" w:hAnsi="Times New Roman" w:cs="Times New Roman"/>
                <w:lang w:bidi="ru-RU"/>
              </w:rPr>
              <w:t>Собирает и анализирует</w:t>
            </w:r>
            <w:proofErr w:type="gramEnd"/>
            <w:r w:rsidRPr="00CA60AB">
              <w:rPr>
                <w:rFonts w:ascii="Times New Roman" w:hAnsi="Times New Roman" w:cs="Times New Roman"/>
                <w:lang w:bidi="ru-RU"/>
              </w:rPr>
              <w:t xml:space="preserve"> информацию, необходимую для принятия управленческих решений, в том числе в области </w:t>
            </w:r>
            <w:proofErr w:type="spellStart"/>
            <w:r w:rsidRPr="00CA60AB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CA60AB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60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60AB">
              <w:rPr>
                <w:rFonts w:ascii="Times New Roman" w:hAnsi="Times New Roman" w:cs="Times New Roman"/>
              </w:rPr>
              <w:t xml:space="preserve">объекты гостеприимства и общественного питания, их классификацию. Методику сбора и анализа информации в сфере гостеприимства и общественного питания, а также алгоритм разработки и принятия решения в соответствиями с требованиями </w:t>
            </w:r>
            <w:r w:rsidR="00316402" w:rsidRPr="00CA60AB">
              <w:rPr>
                <w:rFonts w:ascii="Times New Roman" w:hAnsi="Times New Roman" w:cs="Times New Roman"/>
                <w:lang w:val="en-US"/>
              </w:rPr>
              <w:t>PMI</w:t>
            </w:r>
            <w:r w:rsidR="00316402" w:rsidRPr="00CA60AB">
              <w:rPr>
                <w:rFonts w:ascii="Times New Roman" w:hAnsi="Times New Roman" w:cs="Times New Roman"/>
              </w:rPr>
              <w:t>.</w:t>
            </w:r>
            <w:r w:rsidRPr="00CA60A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60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60AB">
              <w:rPr>
                <w:rFonts w:ascii="Times New Roman" w:hAnsi="Times New Roman" w:cs="Times New Roman"/>
              </w:rPr>
              <w:t>планировать и выделить особенности инновационных проектов, применить методику разработки концептуальных управленческих решений в сфере гостеприимства и общественного питания</w:t>
            </w:r>
            <w:proofErr w:type="gramStart"/>
            <w:r w:rsidR="00FD518F" w:rsidRPr="00CA60AB">
              <w:rPr>
                <w:rFonts w:ascii="Times New Roman" w:hAnsi="Times New Roman" w:cs="Times New Roman"/>
              </w:rPr>
              <w:t>.</w:t>
            </w:r>
            <w:r w:rsidRPr="00CA60A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A60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60AB">
              <w:rPr>
                <w:rFonts w:ascii="Times New Roman" w:hAnsi="Times New Roman" w:cs="Times New Roman"/>
              </w:rPr>
              <w:t>технологиями поиска и реализации концептуальных решений в гостиничном бизнесе, в том числе направленных на выработку новых форм обслуживания потребителей</w:t>
            </w:r>
            <w:proofErr w:type="gramStart"/>
            <w:r w:rsidR="00FD518F" w:rsidRPr="00CA60AB">
              <w:rPr>
                <w:rFonts w:ascii="Times New Roman" w:hAnsi="Times New Roman" w:cs="Times New Roman"/>
              </w:rPr>
              <w:t>.</w:t>
            </w:r>
            <w:r w:rsidRPr="00CA60A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CA60AB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60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CA60AB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A60AB">
              <w:rPr>
                <w:rFonts w:ascii="Times New Roman" w:hAnsi="Times New Roman" w:cs="Times New Roman"/>
              </w:rPr>
              <w:t xml:space="preserve"> к разработке и реализации бизнес-планов в деятельности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60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 xml:space="preserve">ПК-6.2 - Организует процесс поиска, анализа, систематизации и отбора информации, необходимой для разработки и реализации управленческих решений, в том числе в области </w:t>
            </w:r>
            <w:proofErr w:type="spellStart"/>
            <w:r w:rsidRPr="00CA60AB">
              <w:rPr>
                <w:rFonts w:ascii="Times New Roman" w:hAnsi="Times New Roman" w:cs="Times New Roman"/>
                <w:lang w:bidi="ru-RU"/>
              </w:rPr>
              <w:t>стартапов</w:t>
            </w:r>
            <w:proofErr w:type="spellEnd"/>
            <w:r w:rsidRPr="00CA60AB">
              <w:rPr>
                <w:rFonts w:ascii="Times New Roman" w:hAnsi="Times New Roman" w:cs="Times New Roman"/>
                <w:lang w:bidi="ru-RU"/>
              </w:rPr>
              <w:t>,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A60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CA60AB">
              <w:rPr>
                <w:rFonts w:ascii="Times New Roman" w:hAnsi="Times New Roman" w:cs="Times New Roman"/>
              </w:rPr>
              <w:t xml:space="preserve">основы планирования в гостиничном </w:t>
            </w:r>
            <w:proofErr w:type="gramStart"/>
            <w:r w:rsidR="00316402" w:rsidRPr="00CA60AB">
              <w:rPr>
                <w:rFonts w:ascii="Times New Roman" w:hAnsi="Times New Roman" w:cs="Times New Roman"/>
              </w:rPr>
              <w:t>бизнесе</w:t>
            </w:r>
            <w:proofErr w:type="gramEnd"/>
            <w:r w:rsidR="00316402" w:rsidRPr="00CA60AB">
              <w:rPr>
                <w:rFonts w:ascii="Times New Roman" w:hAnsi="Times New Roman" w:cs="Times New Roman"/>
              </w:rPr>
              <w:t xml:space="preserve"> и общественном питании, этапы разработки и реализации бизнес-плана на предприятиях индустрии гостеприимства и общественного питания.</w:t>
            </w:r>
            <w:r w:rsidRPr="00CA60AB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A60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CA60AB">
              <w:rPr>
                <w:rFonts w:ascii="Times New Roman" w:hAnsi="Times New Roman" w:cs="Times New Roman"/>
              </w:rPr>
              <w:t xml:space="preserve">применить методику поиска, анализа и систематизации информации, необходимой для разработки и реализации управленческих решений в сфере гостеприимства и общественного питания, в том числе в отношении </w:t>
            </w:r>
            <w:proofErr w:type="spellStart"/>
            <w:r w:rsidR="00FD518F" w:rsidRPr="00CA60AB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CA60AB">
              <w:rPr>
                <w:rFonts w:ascii="Times New Roman" w:hAnsi="Times New Roman" w:cs="Times New Roman"/>
              </w:rPr>
              <w:t>, реализуемых в отрасли</w:t>
            </w:r>
            <w:proofErr w:type="gramStart"/>
            <w:r w:rsidR="00FD518F" w:rsidRPr="00CA60AB">
              <w:rPr>
                <w:rFonts w:ascii="Times New Roman" w:hAnsi="Times New Roman" w:cs="Times New Roman"/>
              </w:rPr>
              <w:t>.</w:t>
            </w:r>
            <w:r w:rsidRPr="00CA60AB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A60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A60AB">
              <w:rPr>
                <w:rFonts w:ascii="Times New Roman" w:hAnsi="Times New Roman" w:cs="Times New Roman"/>
              </w:rPr>
              <w:t>навыками разработки и реализации концептуальных управленческих решений при разработке концепции, дизайна и проектов по диверсификации бизнес-процессов гостиничного предприятия и предприятия питания</w:t>
            </w:r>
            <w:proofErr w:type="gramStart"/>
            <w:r w:rsidR="00FD518F" w:rsidRPr="00CA60AB">
              <w:rPr>
                <w:rFonts w:ascii="Times New Roman" w:hAnsi="Times New Roman" w:cs="Times New Roman"/>
              </w:rPr>
              <w:t>.</w:t>
            </w:r>
            <w:r w:rsidRPr="00CA60AB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CA60A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A60AB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A60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A60A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A60A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A60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>(ак</w:t>
            </w:r>
            <w:r w:rsidR="00AE2B1A" w:rsidRPr="00CA60AB">
              <w:rPr>
                <w:rFonts w:ascii="Times New Roman" w:hAnsi="Times New Roman" w:cs="Times New Roman"/>
                <w:b/>
              </w:rPr>
              <w:t>адемические</w:t>
            </w:r>
            <w:r w:rsidRPr="00CA60A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A60AB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A6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A6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A6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A6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A60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A60AB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A6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A6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A6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A6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A60A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A60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A60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Тема 1. Определение понятий: концепция гостиницы, эко-отель, футуристический отель.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 xml:space="preserve">Понятие концепции гостиницы. Структура концепции гостиницы. Перспективы развития концептуальных отелей. Различные варианты концепции гостиничного предприятия: маркетинговая концепция гостиницы, архитектурная и объемно-планировочная концепция гостиницы. Концепция эко-отеля. Футуристические концепции отеля. </w:t>
            </w:r>
            <w:proofErr w:type="gramStart"/>
            <w:r w:rsidRPr="00CA60AB">
              <w:rPr>
                <w:sz w:val="22"/>
                <w:szCs w:val="22"/>
                <w:lang w:bidi="ru-RU"/>
              </w:rPr>
              <w:t>Бизнес-риски</w:t>
            </w:r>
            <w:proofErr w:type="gramEnd"/>
            <w:r w:rsidRPr="00CA60AB">
              <w:rPr>
                <w:sz w:val="22"/>
                <w:szCs w:val="22"/>
                <w:lang w:bidi="ru-RU"/>
              </w:rPr>
              <w:t xml:space="preserve"> при разработке проекта концептуального отеля.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Тема 2.  Концептуальные гостиничные предприятия: опыт создания в России и за рубежом.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 xml:space="preserve">Зарубежный опыт создания и обустройства концептуальных отелей. Европейский и американский опыт создания </w:t>
            </w:r>
            <w:proofErr w:type="gramStart"/>
            <w:r w:rsidRPr="00CA60AB">
              <w:rPr>
                <w:sz w:val="22"/>
                <w:szCs w:val="22"/>
                <w:lang w:bidi="ru-RU"/>
              </w:rPr>
              <w:t>бутик-отелей</w:t>
            </w:r>
            <w:proofErr w:type="gramEnd"/>
            <w:r w:rsidRPr="00CA60AB">
              <w:rPr>
                <w:sz w:val="22"/>
                <w:szCs w:val="22"/>
                <w:lang w:bidi="ru-RU"/>
              </w:rPr>
              <w:t>, дизайн-отелей и арт-отелей.  Особенности азиатских концептуальных отелей. Инвестиции в творческий потенциал персонала.</w:t>
            </w:r>
            <w:r w:rsidRPr="00CA60AB">
              <w:rPr>
                <w:sz w:val="22"/>
                <w:szCs w:val="22"/>
                <w:lang w:bidi="ru-RU"/>
              </w:rPr>
              <w:br/>
              <w:t>Российский опыт создания концептуальных гостиничных предприятий.</w:t>
            </w:r>
            <w:r w:rsidRPr="00CA60AB">
              <w:rPr>
                <w:sz w:val="22"/>
                <w:szCs w:val="22"/>
                <w:lang w:bidi="ru-RU"/>
              </w:rPr>
              <w:br/>
              <w:t xml:space="preserve">Кластерный подход: достоинства и недостатки. Динамика ввода в эксплуатацию концептуальных отелей на </w:t>
            </w:r>
            <w:proofErr w:type="gramStart"/>
            <w:r w:rsidRPr="00CA60AB">
              <w:rPr>
                <w:sz w:val="22"/>
                <w:szCs w:val="22"/>
                <w:lang w:bidi="ru-RU"/>
              </w:rPr>
              <w:t>примере</w:t>
            </w:r>
            <w:proofErr w:type="gramEnd"/>
            <w:r w:rsidRPr="00CA60AB">
              <w:rPr>
                <w:sz w:val="22"/>
                <w:szCs w:val="22"/>
                <w:lang w:bidi="ru-RU"/>
              </w:rPr>
              <w:t xml:space="preserve"> Москвы и Санкт-Петербурга.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Тема 3.  Особенности классификации концептуальных отелей.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>Типология концептуальных отелей. Концептуальные и оригинальные отели: сходство и различие подходов. Типы концептуальных отелей: бутик-отель, арт-отель, дизайн-отель, исторический отель. Краткая характеристика концептуальных отелей. Основные классификационные признаки концептуальных отелей. Российская нормативно-правовая классификационная база. Проблема классификации концептуальных отелей в России и за рубежом.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Тема 4.  Маркетинговые исследования концептуальных предприятий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 xml:space="preserve">Методические особенности маркетинговых исследований концептуальных предприятий гостеприимства. Сегментация рынка гостиничных услуг. Методика целевых сегментов. Целевой рынок гостиничных услуг концептуальных отелей. Концептуальные отели на </w:t>
            </w:r>
            <w:proofErr w:type="gramStart"/>
            <w:r w:rsidRPr="00CA60AB">
              <w:rPr>
                <w:sz w:val="22"/>
                <w:szCs w:val="22"/>
                <w:lang w:bidi="ru-RU"/>
              </w:rPr>
              <w:t>рынке</w:t>
            </w:r>
            <w:proofErr w:type="gramEnd"/>
            <w:r w:rsidRPr="00CA60AB">
              <w:rPr>
                <w:sz w:val="22"/>
                <w:szCs w:val="22"/>
                <w:lang w:bidi="ru-RU"/>
              </w:rPr>
              <w:t xml:space="preserve"> гостиничных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 xml:space="preserve">Тема 5. Стратегия разработки системы концептуальных управленческих решений в гостиничном </w:t>
            </w:r>
            <w:proofErr w:type="gramStart"/>
            <w:r w:rsidRPr="00CA60AB">
              <w:rPr>
                <w:rFonts w:ascii="Times New Roman" w:hAnsi="Times New Roman" w:cs="Times New Roman"/>
                <w:lang w:bidi="ru-RU"/>
              </w:rPr>
              <w:t>бизнесе</w:t>
            </w:r>
            <w:proofErr w:type="gramEnd"/>
            <w:r w:rsidRPr="00CA60AB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 xml:space="preserve">Характеристика основных методов принятия решений. Стратегические решения в гостиничном </w:t>
            </w:r>
            <w:proofErr w:type="gramStart"/>
            <w:r w:rsidRPr="00CA60AB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CA60AB">
              <w:rPr>
                <w:sz w:val="22"/>
                <w:szCs w:val="22"/>
                <w:lang w:bidi="ru-RU"/>
              </w:rPr>
              <w:t xml:space="preserve">. Использование метода инверсии  для выработки новых идей, для определения нового стратегического направления в гостиничном бизнесе. Метод аналогий (метод </w:t>
            </w:r>
            <w:proofErr w:type="spellStart"/>
            <w:r w:rsidRPr="00CA60AB">
              <w:rPr>
                <w:sz w:val="22"/>
                <w:szCs w:val="22"/>
                <w:lang w:bidi="ru-RU"/>
              </w:rPr>
              <w:t>эмпатии</w:t>
            </w:r>
            <w:proofErr w:type="spellEnd"/>
            <w:r w:rsidRPr="00CA60AB">
              <w:rPr>
                <w:sz w:val="22"/>
                <w:szCs w:val="22"/>
                <w:lang w:bidi="ru-RU"/>
              </w:rPr>
              <w:t xml:space="preserve">) для решения проблемных ситуаций на гостиничном </w:t>
            </w:r>
            <w:proofErr w:type="gramStart"/>
            <w:r w:rsidRPr="00CA60AB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CA60AB">
              <w:rPr>
                <w:sz w:val="22"/>
                <w:szCs w:val="22"/>
                <w:lang w:bidi="ru-RU"/>
              </w:rPr>
              <w:t xml:space="preserve"> при выработке концепции. В его основе лежит принцип замещения исследуемого объекта или процесса другим. Метод свободных ассоциаций и метод «мозговой атаки» («мозгового штурма») как способы привлечения коллектива к разработке концепции отеля.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Тема 6. Технологии проектирования и управления концептуальными отелями.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 xml:space="preserve">Технология проектирования и обустройства концептуальных отелей. </w:t>
            </w:r>
            <w:proofErr w:type="gramStart"/>
            <w:r w:rsidRPr="00CA60AB">
              <w:rPr>
                <w:sz w:val="22"/>
                <w:szCs w:val="22"/>
                <w:lang w:bidi="ru-RU"/>
              </w:rPr>
              <w:t xml:space="preserve">Основные принципы: </w:t>
            </w:r>
            <w:proofErr w:type="spellStart"/>
            <w:r w:rsidRPr="00CA60AB">
              <w:rPr>
                <w:sz w:val="22"/>
                <w:szCs w:val="22"/>
                <w:lang w:bidi="ru-RU"/>
              </w:rPr>
              <w:t>тематичность</w:t>
            </w:r>
            <w:proofErr w:type="spellEnd"/>
            <w:r w:rsidRPr="00CA60AB">
              <w:rPr>
                <w:sz w:val="22"/>
                <w:szCs w:val="22"/>
                <w:lang w:bidi="ru-RU"/>
              </w:rPr>
              <w:t>, минимализм, дизайнерский стиль,  аксессуары, оригинальность интерьера, функциональность, креативность, фирменный стиль персонала, сервис.</w:t>
            </w:r>
            <w:proofErr w:type="gramEnd"/>
            <w:r w:rsidRPr="00CA60AB">
              <w:rPr>
                <w:sz w:val="22"/>
                <w:szCs w:val="22"/>
                <w:lang w:bidi="ru-RU"/>
              </w:rPr>
              <w:t xml:space="preserve"> Анализ ресурсов и конкурентной среды. Контент-анализ концепций. Разработка концептуальной идеи. Составление технической документации и технического задания для различных отделов гостиницы и подрядчиков. Роль компьютеризации и автоматизации в управлении концептуальными отелями. Эффективность технологий управления концептуальными отелями.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Тема 7. Бренд концептуальной гостиницы: особенности формирования.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 xml:space="preserve">Бренд в индустрии гостеприимства. </w:t>
            </w:r>
            <w:proofErr w:type="gramStart"/>
            <w:r w:rsidRPr="00CA60AB">
              <w:rPr>
                <w:sz w:val="22"/>
                <w:szCs w:val="22"/>
                <w:lang w:bidi="ru-RU"/>
              </w:rPr>
              <w:t>Основные функции бренда гостинцы: 1) функция дифференциации - уникальность отеля, 2) инструмент продвижения, 3) создание эмоциональных и рациональных предпосылок для лояльности клиентов.</w:t>
            </w:r>
            <w:proofErr w:type="gramEnd"/>
            <w:r w:rsidRPr="00CA60AB">
              <w:rPr>
                <w:sz w:val="22"/>
                <w:szCs w:val="22"/>
                <w:lang w:bidi="ru-RU"/>
              </w:rPr>
              <w:t xml:space="preserve"> Особенность функционирования историко-культурных брендов. Основные принципы </w:t>
            </w:r>
            <w:proofErr w:type="spellStart"/>
            <w:r w:rsidRPr="00CA60AB">
              <w:rPr>
                <w:sz w:val="22"/>
                <w:szCs w:val="22"/>
                <w:lang w:bidi="ru-RU"/>
              </w:rPr>
              <w:t>брендинга</w:t>
            </w:r>
            <w:proofErr w:type="spellEnd"/>
            <w:r w:rsidRPr="00CA60AB">
              <w:rPr>
                <w:sz w:val="22"/>
                <w:szCs w:val="22"/>
                <w:lang w:bidi="ru-RU"/>
              </w:rPr>
              <w:t xml:space="preserve"> концептуальной гостиницы. Использование принципов «персонального маркетинга» в </w:t>
            </w:r>
            <w:proofErr w:type="spellStart"/>
            <w:r w:rsidRPr="00CA60AB">
              <w:rPr>
                <w:sz w:val="22"/>
                <w:szCs w:val="22"/>
                <w:lang w:bidi="ru-RU"/>
              </w:rPr>
              <w:t>брендинге</w:t>
            </w:r>
            <w:proofErr w:type="spellEnd"/>
            <w:r w:rsidRPr="00CA60AB">
              <w:rPr>
                <w:sz w:val="22"/>
                <w:szCs w:val="22"/>
                <w:lang w:bidi="ru-RU"/>
              </w:rPr>
              <w:t xml:space="preserve"> концептуальных гостиниц. Фирменный стиль и его значение для концептуального отеля.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Тема 8. Гостиничный продукт концептуального отеля.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>Гостиничный продукт: виды и составные элементы. Отличительные особенности гостиничного продукта концептуального отеля. Анализ дифференцированных гостиничных продуктов. Концепции гостиничного продукта. Этапы разработки нового гостиничного продукта. Обеспечение качества гостиничного продукта концептуального отеля.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60AB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A60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Тема 9. Особенности продвижения услуг концептуального гостиничного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A60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A60AB">
              <w:rPr>
                <w:sz w:val="22"/>
                <w:szCs w:val="22"/>
                <w:lang w:bidi="ru-RU"/>
              </w:rPr>
              <w:t xml:space="preserve">Стратегические и тактические средства продвижения услуг концептуального гостиничного предприятия. Способы продвижения гостиничных услуг: реклама, </w:t>
            </w:r>
            <w:proofErr w:type="spellStart"/>
            <w:r w:rsidRPr="00CA60AB">
              <w:rPr>
                <w:sz w:val="22"/>
                <w:szCs w:val="22"/>
                <w:lang w:bidi="ru-RU"/>
              </w:rPr>
              <w:t>PubIic</w:t>
            </w:r>
            <w:proofErr w:type="spellEnd"/>
            <w:r w:rsidRPr="00CA60AB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CA60AB">
              <w:rPr>
                <w:sz w:val="22"/>
                <w:szCs w:val="22"/>
                <w:lang w:bidi="ru-RU"/>
              </w:rPr>
              <w:t>relations</w:t>
            </w:r>
            <w:proofErr w:type="spellEnd"/>
            <w:r w:rsidRPr="00CA60AB">
              <w:rPr>
                <w:sz w:val="22"/>
                <w:szCs w:val="22"/>
                <w:lang w:bidi="ru-RU"/>
              </w:rPr>
              <w:t>, спонсорство, индивидуальные продажи и другие.</w:t>
            </w:r>
            <w:r w:rsidRPr="00CA60AB">
              <w:rPr>
                <w:sz w:val="22"/>
                <w:szCs w:val="22"/>
                <w:lang w:bidi="ru-RU"/>
              </w:rPr>
              <w:br/>
              <w:t xml:space="preserve">Каналы сбыта и особенности продвижения гостиничного продукта концептуального отеля. Использование </w:t>
            </w:r>
            <w:proofErr w:type="spellStart"/>
            <w:r w:rsidRPr="00CA60AB">
              <w:rPr>
                <w:sz w:val="22"/>
                <w:szCs w:val="22"/>
                <w:lang w:bidi="ru-RU"/>
              </w:rPr>
              <w:t>offline</w:t>
            </w:r>
            <w:proofErr w:type="spellEnd"/>
            <w:r w:rsidRPr="00CA60AB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CA60AB">
              <w:rPr>
                <w:sz w:val="22"/>
                <w:szCs w:val="22"/>
                <w:lang w:bidi="ru-RU"/>
              </w:rPr>
              <w:t>online</w:t>
            </w:r>
            <w:proofErr w:type="spellEnd"/>
            <w:r w:rsidRPr="00CA60AB">
              <w:rPr>
                <w:sz w:val="22"/>
                <w:szCs w:val="22"/>
                <w:lang w:bidi="ru-RU"/>
              </w:rPr>
              <w:t xml:space="preserve"> каналов продвижения услуг концептуального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A60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A60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A60AB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A60AB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A60A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60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A60AB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A60AB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A60A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A60A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A60A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A60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60AB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A60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A60AB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A60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A60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A60AB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CA60AB" w:rsidRPr="005F42A5" w:rsidRDefault="00090AC1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CA60AB" w:rsidRPr="007E6725" w:rsidTr="000732A5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CA60AB" w:rsidRPr="007E6725" w:rsidRDefault="00CA60AB" w:rsidP="000732A5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60AB" w:rsidRPr="007E6725" w:rsidRDefault="00CA60AB" w:rsidP="000732A5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CA60AB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Балашов А. И. Управление проектами: Учебник и практикум / Балашов А. И., Рогова Е. М., Тихонова М. В., Ткаченко Е. А. ; под общ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ед. Роговой Е.М. — Электрон. дан. — Москва: </w:t>
            </w: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, 2019 .— 383 с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— (Бакалавр. 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Академический курс)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60AB" w:rsidRPr="00A21D05" w:rsidRDefault="000C20A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CA60AB">
                <w:rPr>
                  <w:color w:val="00008B"/>
                  <w:u w:val="single"/>
                </w:rPr>
                <w:t>https://www.urait.ru/bcode/431784</w:t>
              </w:r>
            </w:hyperlink>
          </w:p>
        </w:tc>
      </w:tr>
      <w:tr w:rsidR="00CA60AB" w:rsidRPr="009C18D4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Баумгартен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Л.В.  Маркетинг гостиничного предприятия: учебник для вузов / Л.В. </w:t>
            </w: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Бумгартен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. – Москва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Издательство </w:t>
            </w: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, 2023. – 339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60AB" w:rsidRPr="007E6725" w:rsidRDefault="000C20A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CA60AB" w:rsidRPr="00A21D05">
                <w:rPr>
                  <w:color w:val="00008B"/>
                  <w:u w:val="single"/>
                  <w:lang w:val="en-US"/>
                </w:rPr>
                <w:t>https://urait.ru/viewer/market ... go-predpriyatiya-511184#page/1</w:t>
              </w:r>
            </w:hyperlink>
          </w:p>
        </w:tc>
      </w:tr>
      <w:tr w:rsidR="00CA60AB" w:rsidRPr="007E6725" w:rsidTr="000732A5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  <w:lang w:bidi="ru-RU"/>
              </w:rPr>
            </w:pPr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Федорова А.В. Теория организации и организационное проектирование</w:t>
            </w:r>
            <w:proofErr w:type="gram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Федорова А.В. — Москва : </w:t>
            </w:r>
            <w:proofErr w:type="spellStart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A21D05">
              <w:rPr>
                <w:rFonts w:ascii="Times New Roman" w:hAnsi="Times New Roman" w:cs="Times New Roman"/>
                <w:sz w:val="24"/>
                <w:szCs w:val="24"/>
              </w:rPr>
              <w:t>, 2018. — 238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CA60AB" w:rsidRPr="00A21D05" w:rsidRDefault="000C20A4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CA60AB">
                <w:rPr>
                  <w:color w:val="00008B"/>
                  <w:u w:val="single"/>
                </w:rPr>
                <w:t>http://www.book.ru/book/927837</w:t>
              </w:r>
            </w:hyperlink>
          </w:p>
        </w:tc>
      </w:tr>
    </w:tbl>
    <w:p w:rsidR="00CA60AB" w:rsidRPr="007E6725" w:rsidRDefault="00CA60AB" w:rsidP="00CA60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0AB" w:rsidRPr="005F42A5" w:rsidRDefault="00CA60AB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5.2 Перечень лицензионного и свободно распространяемого программного обеспечения, в </w:t>
      </w:r>
      <w:proofErr w:type="spellStart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CA60AB" w:rsidRPr="007E6725" w:rsidRDefault="00CA60AB" w:rsidP="00CA60AB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A60AB" w:rsidRPr="007E6725" w:rsidTr="000732A5">
        <w:tc>
          <w:tcPr>
            <w:tcW w:w="9345" w:type="dxa"/>
          </w:tcPr>
          <w:p w:rsidR="00CA60AB" w:rsidRPr="007E6725" w:rsidRDefault="00CA60AB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CA60AB" w:rsidRPr="007E6725" w:rsidTr="000732A5">
        <w:tc>
          <w:tcPr>
            <w:tcW w:w="9345" w:type="dxa"/>
          </w:tcPr>
          <w:p w:rsidR="00CA60AB" w:rsidRPr="007E6725" w:rsidRDefault="00CA60AB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CA60AB" w:rsidRPr="007E6725" w:rsidTr="000732A5">
        <w:tc>
          <w:tcPr>
            <w:tcW w:w="9345" w:type="dxa"/>
          </w:tcPr>
          <w:p w:rsidR="00CA60AB" w:rsidRPr="007E6725" w:rsidRDefault="00CA60AB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CA60AB" w:rsidRPr="007E6725" w:rsidTr="000732A5">
        <w:tc>
          <w:tcPr>
            <w:tcW w:w="9345" w:type="dxa"/>
          </w:tcPr>
          <w:p w:rsidR="00CA60AB" w:rsidRPr="007E6725" w:rsidRDefault="00CA60AB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CA60AB" w:rsidRPr="007E6725" w:rsidTr="000732A5">
        <w:tc>
          <w:tcPr>
            <w:tcW w:w="9345" w:type="dxa"/>
          </w:tcPr>
          <w:p w:rsidR="00CA60AB" w:rsidRPr="007E6725" w:rsidRDefault="00CA60AB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CA60AB" w:rsidRPr="007E6725" w:rsidRDefault="00CA60AB" w:rsidP="00CA60AB">
      <w:pPr>
        <w:rPr>
          <w:rFonts w:ascii="Times New Roman" w:hAnsi="Times New Roman" w:cs="Times New Roman"/>
          <w:b/>
          <w:sz w:val="28"/>
          <w:szCs w:val="28"/>
        </w:rPr>
      </w:pPr>
    </w:p>
    <w:p w:rsidR="00CA60AB" w:rsidRPr="005F42A5" w:rsidRDefault="00CA60AB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CA60AB" w:rsidRPr="007E6725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CA60AB" w:rsidRPr="007E6725" w:rsidRDefault="000C20A4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CA60AB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CA60AB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CA60AB" w:rsidRPr="007E6725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CA60AB" w:rsidRPr="007E6725" w:rsidRDefault="00CA60AB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CA60AB" w:rsidRPr="007E6725" w:rsidRDefault="00CA60AB" w:rsidP="00CA60AB">
      <w:pPr>
        <w:rPr>
          <w:rFonts w:ascii="Times New Roman" w:hAnsi="Times New Roman" w:cs="Times New Roman"/>
          <w:b/>
          <w:sz w:val="28"/>
          <w:szCs w:val="28"/>
        </w:rPr>
      </w:pPr>
    </w:p>
    <w:p w:rsidR="00CA60AB" w:rsidRPr="007E6725" w:rsidRDefault="00CA60AB" w:rsidP="00CA60A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0AB" w:rsidRPr="007E6725" w:rsidRDefault="00CA60AB" w:rsidP="00CA60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:rsidR="00CA60AB" w:rsidRPr="007E6725" w:rsidRDefault="00CA60AB" w:rsidP="00CA60AB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CA60AB" w:rsidRPr="007E6725" w:rsidRDefault="00CA60AB" w:rsidP="00CA60A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CA60AB" w:rsidRPr="007E6725" w:rsidRDefault="00CA60AB" w:rsidP="00CA60AB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CA60AB" w:rsidRPr="007E6725" w:rsidRDefault="00CA60AB" w:rsidP="00CA60AB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CA60AB" w:rsidRPr="00A21D05" w:rsidTr="000732A5">
        <w:tc>
          <w:tcPr>
            <w:tcW w:w="7797" w:type="dxa"/>
            <w:shd w:val="clear" w:color="auto" w:fill="auto"/>
          </w:tcPr>
          <w:p w:rsidR="00CA60AB" w:rsidRPr="00A21D05" w:rsidRDefault="00CA60AB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1D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CA60AB" w:rsidRPr="00A21D05" w:rsidRDefault="00CA60AB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1D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CA60AB" w:rsidRPr="00A21D05" w:rsidTr="000732A5">
        <w:tc>
          <w:tcPr>
            <w:tcW w:w="7797" w:type="dxa"/>
            <w:shd w:val="clear" w:color="auto" w:fill="auto"/>
          </w:tcPr>
          <w:p w:rsidR="00CA60AB" w:rsidRPr="00A21D05" w:rsidRDefault="00CA60AB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D05">
              <w:rPr>
                <w:sz w:val="22"/>
                <w:szCs w:val="22"/>
              </w:rPr>
              <w:t>комплексом</w:t>
            </w:r>
            <w:proofErr w:type="gramStart"/>
            <w:r w:rsidRPr="00A21D05">
              <w:rPr>
                <w:sz w:val="22"/>
                <w:szCs w:val="22"/>
              </w:rPr>
              <w:t>.С</w:t>
            </w:r>
            <w:proofErr w:type="gramEnd"/>
            <w:r w:rsidRPr="00A21D05">
              <w:rPr>
                <w:sz w:val="22"/>
                <w:szCs w:val="22"/>
              </w:rPr>
              <w:t>пециализированная</w:t>
            </w:r>
            <w:proofErr w:type="spellEnd"/>
            <w:r w:rsidRPr="00A21D0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21D05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A21D05">
              <w:rPr>
                <w:sz w:val="22"/>
                <w:szCs w:val="22"/>
                <w:lang w:val="en-US"/>
              </w:rPr>
              <w:t>Intel</w:t>
            </w:r>
            <w:r w:rsidRPr="00A21D05">
              <w:rPr>
                <w:sz w:val="22"/>
                <w:szCs w:val="22"/>
              </w:rPr>
              <w:t xml:space="preserve"> 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1D05">
              <w:rPr>
                <w:sz w:val="22"/>
                <w:szCs w:val="22"/>
              </w:rPr>
              <w:t>3 2100 3.3/4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/500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1D05">
              <w:rPr>
                <w:sz w:val="22"/>
                <w:szCs w:val="22"/>
              </w:rPr>
              <w:t xml:space="preserve">193 - 1 шт., Мультимедийный проектор </w:t>
            </w:r>
            <w:r w:rsidRPr="00A21D05">
              <w:rPr>
                <w:sz w:val="22"/>
                <w:szCs w:val="22"/>
                <w:lang w:val="en-US"/>
              </w:rPr>
              <w:t>NEC</w:t>
            </w:r>
            <w:r w:rsidRPr="00A21D05">
              <w:rPr>
                <w:sz w:val="22"/>
                <w:szCs w:val="22"/>
              </w:rPr>
              <w:t xml:space="preserve"> </w:t>
            </w:r>
            <w:r w:rsidRPr="00A21D05">
              <w:rPr>
                <w:sz w:val="22"/>
                <w:szCs w:val="22"/>
                <w:lang w:val="en-US"/>
              </w:rPr>
              <w:t>ME</w:t>
            </w:r>
            <w:r w:rsidRPr="00A21D05">
              <w:rPr>
                <w:sz w:val="22"/>
                <w:szCs w:val="22"/>
              </w:rPr>
              <w:t>401</w:t>
            </w:r>
            <w:r w:rsidRPr="00A21D05">
              <w:rPr>
                <w:sz w:val="22"/>
                <w:szCs w:val="22"/>
                <w:lang w:val="en-US"/>
              </w:rPr>
              <w:t>X</w:t>
            </w:r>
            <w:r w:rsidRPr="00A21D05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A21D05">
              <w:rPr>
                <w:sz w:val="22"/>
                <w:szCs w:val="22"/>
              </w:rPr>
              <w:t xml:space="preserve"> </w:t>
            </w:r>
            <w:r w:rsidRPr="00A21D05">
              <w:rPr>
                <w:sz w:val="22"/>
                <w:szCs w:val="22"/>
                <w:lang w:val="en-US"/>
              </w:rPr>
              <w:t>EVID</w:t>
            </w:r>
            <w:r w:rsidRPr="00A21D05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A21D05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60AB" w:rsidRPr="00A21D05" w:rsidRDefault="00CA60AB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D05">
              <w:rPr>
                <w:sz w:val="22"/>
                <w:szCs w:val="22"/>
              </w:rPr>
              <w:t>Красноармейская</w:t>
            </w:r>
            <w:proofErr w:type="gramEnd"/>
            <w:r w:rsidRPr="00A21D0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D05">
              <w:rPr>
                <w:sz w:val="22"/>
                <w:szCs w:val="22"/>
                <w:lang w:val="en-US"/>
              </w:rPr>
              <w:t>А</w:t>
            </w:r>
          </w:p>
        </w:tc>
      </w:tr>
      <w:tr w:rsidR="00CA60AB" w:rsidRPr="00A21D05" w:rsidTr="000732A5">
        <w:tc>
          <w:tcPr>
            <w:tcW w:w="7797" w:type="dxa"/>
            <w:shd w:val="clear" w:color="auto" w:fill="auto"/>
          </w:tcPr>
          <w:p w:rsidR="00CA60AB" w:rsidRPr="00A21D05" w:rsidRDefault="00CA60AB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D05">
              <w:rPr>
                <w:sz w:val="22"/>
                <w:szCs w:val="22"/>
              </w:rPr>
              <w:t>комплексом</w:t>
            </w:r>
            <w:proofErr w:type="gramStart"/>
            <w:r w:rsidRPr="00A21D05">
              <w:rPr>
                <w:sz w:val="22"/>
                <w:szCs w:val="22"/>
              </w:rPr>
              <w:t>.С</w:t>
            </w:r>
            <w:proofErr w:type="gramEnd"/>
            <w:r w:rsidRPr="00A21D05">
              <w:rPr>
                <w:sz w:val="22"/>
                <w:szCs w:val="22"/>
              </w:rPr>
              <w:t>пециализированная</w:t>
            </w:r>
            <w:proofErr w:type="spellEnd"/>
            <w:r w:rsidRPr="00A21D05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21D05">
              <w:rPr>
                <w:sz w:val="22"/>
                <w:szCs w:val="22"/>
              </w:rPr>
              <w:t>.К</w:t>
            </w:r>
            <w:proofErr w:type="gramEnd"/>
            <w:r w:rsidRPr="00A21D05">
              <w:rPr>
                <w:sz w:val="22"/>
                <w:szCs w:val="22"/>
              </w:rPr>
              <w:t xml:space="preserve">омпьютер </w:t>
            </w:r>
            <w:r w:rsidRPr="00A21D05">
              <w:rPr>
                <w:sz w:val="22"/>
                <w:szCs w:val="22"/>
                <w:lang w:val="en-US"/>
              </w:rPr>
              <w:t>Intel</w:t>
            </w:r>
            <w:r w:rsidRPr="00A21D05">
              <w:rPr>
                <w:sz w:val="22"/>
                <w:szCs w:val="22"/>
              </w:rPr>
              <w:t xml:space="preserve"> 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1D05">
              <w:rPr>
                <w:sz w:val="22"/>
                <w:szCs w:val="22"/>
              </w:rPr>
              <w:t>3 2100 3.3/4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/500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</w:t>
            </w:r>
            <w:proofErr w:type="spellStart"/>
            <w:r w:rsidRPr="00A21D0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1D05">
              <w:rPr>
                <w:sz w:val="22"/>
                <w:szCs w:val="22"/>
              </w:rPr>
              <w:t xml:space="preserve">193 - 1 шт.,  Мультимедийный проектор </w:t>
            </w:r>
            <w:r w:rsidRPr="00A21D05">
              <w:rPr>
                <w:sz w:val="22"/>
                <w:szCs w:val="22"/>
                <w:lang w:val="en-US"/>
              </w:rPr>
              <w:t>NEC</w:t>
            </w:r>
            <w:r w:rsidRPr="00A21D05">
              <w:rPr>
                <w:sz w:val="22"/>
                <w:szCs w:val="22"/>
              </w:rPr>
              <w:t xml:space="preserve"> </w:t>
            </w:r>
            <w:r w:rsidRPr="00A21D05">
              <w:rPr>
                <w:sz w:val="22"/>
                <w:szCs w:val="22"/>
                <w:lang w:val="en-US"/>
              </w:rPr>
              <w:t>ME</w:t>
            </w:r>
            <w:r w:rsidRPr="00A21D05">
              <w:rPr>
                <w:sz w:val="22"/>
                <w:szCs w:val="22"/>
              </w:rPr>
              <w:t>401</w:t>
            </w:r>
            <w:r w:rsidRPr="00A21D05">
              <w:rPr>
                <w:sz w:val="22"/>
                <w:szCs w:val="22"/>
                <w:lang w:val="en-US"/>
              </w:rPr>
              <w:t>X</w:t>
            </w:r>
            <w:r w:rsidRPr="00A21D05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60AB" w:rsidRPr="00A21D05" w:rsidRDefault="00CA60AB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D05">
              <w:rPr>
                <w:sz w:val="22"/>
                <w:szCs w:val="22"/>
              </w:rPr>
              <w:t>Красноармейская</w:t>
            </w:r>
            <w:proofErr w:type="gramEnd"/>
            <w:r w:rsidRPr="00A21D0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D05">
              <w:rPr>
                <w:sz w:val="22"/>
                <w:szCs w:val="22"/>
                <w:lang w:val="en-US"/>
              </w:rPr>
              <w:t>А</w:t>
            </w:r>
          </w:p>
        </w:tc>
      </w:tr>
      <w:tr w:rsidR="00CA60AB" w:rsidRPr="00A21D05" w:rsidTr="000732A5">
        <w:tc>
          <w:tcPr>
            <w:tcW w:w="7797" w:type="dxa"/>
            <w:shd w:val="clear" w:color="auto" w:fill="auto"/>
          </w:tcPr>
          <w:p w:rsidR="00CA60AB" w:rsidRPr="00A21D05" w:rsidRDefault="00CA60AB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D05">
              <w:rPr>
                <w:sz w:val="22"/>
                <w:szCs w:val="22"/>
              </w:rPr>
              <w:t>комплексом</w:t>
            </w:r>
            <w:proofErr w:type="gramStart"/>
            <w:r w:rsidRPr="00A21D05">
              <w:rPr>
                <w:sz w:val="22"/>
                <w:szCs w:val="22"/>
              </w:rPr>
              <w:t>.С</w:t>
            </w:r>
            <w:proofErr w:type="gramEnd"/>
            <w:r w:rsidRPr="00A21D05">
              <w:rPr>
                <w:sz w:val="22"/>
                <w:szCs w:val="22"/>
              </w:rPr>
              <w:t>пециализированная</w:t>
            </w:r>
            <w:proofErr w:type="spellEnd"/>
            <w:r w:rsidRPr="00A21D0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21D05">
              <w:rPr>
                <w:sz w:val="22"/>
                <w:szCs w:val="22"/>
              </w:rPr>
              <w:t>.К</w:t>
            </w:r>
            <w:proofErr w:type="gramEnd"/>
            <w:r w:rsidRPr="00A21D05">
              <w:rPr>
                <w:sz w:val="22"/>
                <w:szCs w:val="22"/>
              </w:rPr>
              <w:t xml:space="preserve">омпьютер </w:t>
            </w:r>
            <w:r w:rsidRPr="00A21D05">
              <w:rPr>
                <w:sz w:val="22"/>
                <w:szCs w:val="22"/>
                <w:lang w:val="en-US"/>
              </w:rPr>
              <w:t>I</w:t>
            </w:r>
            <w:r w:rsidRPr="00A21D05">
              <w:rPr>
                <w:sz w:val="22"/>
                <w:szCs w:val="22"/>
              </w:rPr>
              <w:t>5-7400/8</w:t>
            </w:r>
            <w:r w:rsidRPr="00A21D05">
              <w:rPr>
                <w:sz w:val="22"/>
                <w:szCs w:val="22"/>
                <w:lang w:val="en-US"/>
              </w:rPr>
              <w:t>Gb</w:t>
            </w:r>
            <w:r w:rsidRPr="00A21D05">
              <w:rPr>
                <w:sz w:val="22"/>
                <w:szCs w:val="22"/>
              </w:rPr>
              <w:t>/1</w:t>
            </w:r>
            <w:r w:rsidRPr="00A21D05">
              <w:rPr>
                <w:sz w:val="22"/>
                <w:szCs w:val="22"/>
                <w:lang w:val="en-US"/>
              </w:rPr>
              <w:t>Tb</w:t>
            </w:r>
            <w:r w:rsidRPr="00A21D05">
              <w:rPr>
                <w:sz w:val="22"/>
                <w:szCs w:val="22"/>
              </w:rPr>
              <w:t xml:space="preserve">/ </w:t>
            </w:r>
            <w:r w:rsidRPr="00A21D05">
              <w:rPr>
                <w:sz w:val="22"/>
                <w:szCs w:val="22"/>
                <w:lang w:val="en-US"/>
              </w:rPr>
              <w:t>DELL</w:t>
            </w:r>
            <w:r w:rsidRPr="00A21D05">
              <w:rPr>
                <w:sz w:val="22"/>
                <w:szCs w:val="22"/>
              </w:rPr>
              <w:t xml:space="preserve"> </w:t>
            </w:r>
            <w:r w:rsidRPr="00A21D05">
              <w:rPr>
                <w:sz w:val="22"/>
                <w:szCs w:val="22"/>
                <w:lang w:val="en-US"/>
              </w:rPr>
              <w:t>S</w:t>
            </w:r>
            <w:r w:rsidRPr="00A21D05">
              <w:rPr>
                <w:sz w:val="22"/>
                <w:szCs w:val="22"/>
              </w:rPr>
              <w:t>2218</w:t>
            </w:r>
            <w:r w:rsidRPr="00A21D05">
              <w:rPr>
                <w:sz w:val="22"/>
                <w:szCs w:val="22"/>
                <w:lang w:val="en-US"/>
              </w:rPr>
              <w:t>H</w:t>
            </w:r>
            <w:r w:rsidRPr="00A21D0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CA60AB" w:rsidRPr="00A21D05" w:rsidRDefault="00CA60AB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A21D0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D05">
              <w:rPr>
                <w:sz w:val="22"/>
                <w:szCs w:val="22"/>
              </w:rPr>
              <w:t>Красноармейская</w:t>
            </w:r>
            <w:proofErr w:type="gramEnd"/>
            <w:r w:rsidRPr="00A21D0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D0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CA60AB" w:rsidRPr="007E6725" w:rsidRDefault="00CA60AB" w:rsidP="00CA60AB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CA60AB" w:rsidRPr="007E6725" w:rsidRDefault="00CA60AB" w:rsidP="00CA60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CA60AB" w:rsidRPr="007E6725" w:rsidRDefault="00CA60AB" w:rsidP="00CA60AB">
      <w:bookmarkStart w:id="15" w:name="_Hlk71636079"/>
    </w:p>
    <w:p w:rsidR="00CA60AB" w:rsidRPr="007E6725" w:rsidRDefault="00CA60AB" w:rsidP="00CA60A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CA60AB" w:rsidRPr="007E6725" w:rsidRDefault="00CA60AB" w:rsidP="00CA60A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CA60AB" w:rsidRPr="007E6725" w:rsidRDefault="00CA60AB" w:rsidP="00CA60A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CA60AB" w:rsidRPr="007E6725" w:rsidRDefault="00CA60AB" w:rsidP="00CA60AB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CA60AB" w:rsidRPr="007E6725" w:rsidRDefault="00CA60AB" w:rsidP="00CA60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CA60AB" w:rsidRPr="007E6725" w:rsidRDefault="00CA60AB" w:rsidP="00CA60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CA60AB" w:rsidRPr="007E6725" w:rsidRDefault="00CA60AB" w:rsidP="00CA60A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CA60AB" w:rsidRPr="007E6725" w:rsidRDefault="00CA60AB" w:rsidP="00CA60A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CA60AB" w:rsidRPr="007E6725" w:rsidRDefault="00CA60AB" w:rsidP="00CA60A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CA60AB" w:rsidRPr="007E6725" w:rsidRDefault="00CA60AB" w:rsidP="00CA60A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CA60AB" w:rsidRPr="007E6725" w:rsidRDefault="00CA60AB" w:rsidP="00CA60AB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CA60AB" w:rsidRPr="007E6725" w:rsidRDefault="00CA60AB" w:rsidP="00CA60AB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CA60AB" w:rsidRPr="007E6725" w:rsidRDefault="00CA60AB" w:rsidP="00CA60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CA60AB" w:rsidRPr="007E6725" w:rsidRDefault="00CA60AB" w:rsidP="00CA60AB"/>
    <w:p w:rsidR="00CA60AB" w:rsidRPr="007E6725" w:rsidRDefault="00CA60AB" w:rsidP="00CA60AB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CA60AB" w:rsidRPr="007E6725" w:rsidRDefault="00CA60AB" w:rsidP="00CA60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CA60AB" w:rsidRPr="007E6725" w:rsidRDefault="00CA60AB" w:rsidP="00CA60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CA60AB" w:rsidRPr="007E6725" w:rsidRDefault="00CA60AB" w:rsidP="00CA60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CA60AB" w:rsidRPr="007E6725" w:rsidRDefault="00CA60AB" w:rsidP="00CA60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CA60AB" w:rsidRPr="007E6725" w:rsidRDefault="00CA60AB" w:rsidP="00CA60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CA60AB" w:rsidRPr="007E6725" w:rsidRDefault="00CA60AB" w:rsidP="00CA60AB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CA60AB" w:rsidRPr="007E6725" w:rsidRDefault="00CA60AB" w:rsidP="00CA60A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A60AB" w:rsidRPr="007E6725" w:rsidRDefault="00CA60AB" w:rsidP="00CA60AB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CA60AB" w:rsidRPr="007E6725" w:rsidRDefault="00CA60AB" w:rsidP="00CA60AB"/>
    <w:p w:rsidR="00CA60AB" w:rsidRPr="00853C95" w:rsidRDefault="00CA60AB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CA60AB" w:rsidRPr="007E6725" w:rsidRDefault="00CA60AB" w:rsidP="00CA60AB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60AB" w:rsidTr="000732A5">
        <w:tc>
          <w:tcPr>
            <w:tcW w:w="562" w:type="dxa"/>
          </w:tcPr>
          <w:p w:rsidR="00CA60AB" w:rsidRPr="00CA60AB" w:rsidRDefault="00CA60AB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CA60AB" w:rsidRPr="00A21D05" w:rsidRDefault="00CA60AB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1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A60AB" w:rsidRDefault="00CA60AB" w:rsidP="00CA60AB">
      <w:pPr>
        <w:pStyle w:val="Default"/>
        <w:spacing w:after="30"/>
        <w:jc w:val="both"/>
        <w:rPr>
          <w:sz w:val="23"/>
          <w:szCs w:val="23"/>
        </w:rPr>
      </w:pPr>
    </w:p>
    <w:p w:rsidR="00CA60AB" w:rsidRPr="00853C95" w:rsidRDefault="00CA60AB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CA60AB" w:rsidRPr="007E6725" w:rsidRDefault="00CA60AB" w:rsidP="00CA60AB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60AB" w:rsidTr="000732A5">
        <w:tc>
          <w:tcPr>
            <w:tcW w:w="562" w:type="dxa"/>
          </w:tcPr>
          <w:p w:rsidR="00CA60AB" w:rsidRPr="009E6058" w:rsidRDefault="00CA60AB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A60AB" w:rsidRPr="00A21D05" w:rsidRDefault="00CA60AB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1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A60AB" w:rsidRDefault="00CA60AB" w:rsidP="00CA60AB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A60AB" w:rsidRPr="00853C95" w:rsidRDefault="00CA60AB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CA60AB" w:rsidRPr="00A21D05" w:rsidRDefault="00CA60AB" w:rsidP="00CA60A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A60AB" w:rsidRPr="00A21D05" w:rsidTr="000732A5">
        <w:tc>
          <w:tcPr>
            <w:tcW w:w="2336" w:type="dxa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A60AB" w:rsidRPr="00A21D05" w:rsidTr="000732A5">
        <w:tc>
          <w:tcPr>
            <w:tcW w:w="2336" w:type="dxa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CA60AB" w:rsidRPr="00A21D05" w:rsidTr="000732A5">
        <w:tc>
          <w:tcPr>
            <w:tcW w:w="2336" w:type="dxa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  <w:tr w:rsidR="00CA60AB" w:rsidRPr="00A21D05" w:rsidTr="000732A5">
        <w:tc>
          <w:tcPr>
            <w:tcW w:w="2336" w:type="dxa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A60AB" w:rsidRPr="00A21D05" w:rsidRDefault="00CA60AB" w:rsidP="00CA60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0AB" w:rsidRPr="00A21D05" w:rsidRDefault="00CA60AB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A60AB" w:rsidRPr="00A21D05" w:rsidRDefault="00CA60AB" w:rsidP="00CA60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A60AB" w:rsidRPr="00A21D05" w:rsidTr="000732A5">
        <w:tc>
          <w:tcPr>
            <w:tcW w:w="562" w:type="dxa"/>
          </w:tcPr>
          <w:p w:rsidR="00CA60AB" w:rsidRPr="00A21D05" w:rsidRDefault="00CA60AB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CA60AB" w:rsidRPr="00A21D05" w:rsidRDefault="00CA60AB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1D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A60AB" w:rsidRPr="00A21D05" w:rsidRDefault="00CA60AB" w:rsidP="00CA60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60AB" w:rsidRPr="00A21D05" w:rsidRDefault="00CA60AB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CA60AB" w:rsidRPr="00A21D05" w:rsidRDefault="00CA60AB" w:rsidP="00CA60AB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CA60AB" w:rsidRPr="00A21D05" w:rsidTr="000732A5">
        <w:tc>
          <w:tcPr>
            <w:tcW w:w="2500" w:type="pct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CA60AB" w:rsidRPr="00A21D05" w:rsidRDefault="00CA60AB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D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A60AB" w:rsidRPr="00A21D05" w:rsidTr="000732A5">
        <w:tc>
          <w:tcPr>
            <w:tcW w:w="2500" w:type="pct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CA60AB" w:rsidRPr="00A21D05" w:rsidTr="000732A5">
        <w:tc>
          <w:tcPr>
            <w:tcW w:w="2500" w:type="pct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CA60AB" w:rsidRPr="00A21D05" w:rsidTr="000732A5">
        <w:tc>
          <w:tcPr>
            <w:tcW w:w="2500" w:type="pct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A21D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D05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CA60AB" w:rsidRPr="00A21D05" w:rsidRDefault="00CA60AB" w:rsidP="000732A5">
            <w:pPr>
              <w:rPr>
                <w:rFonts w:ascii="Times New Roman" w:hAnsi="Times New Roman" w:cs="Times New Roman"/>
              </w:rPr>
            </w:pPr>
            <w:r w:rsidRPr="00A21D05">
              <w:rPr>
                <w:rFonts w:ascii="Times New Roman" w:hAnsi="Times New Roman" w:cs="Times New Roman"/>
                <w:lang w:val="en-US"/>
              </w:rPr>
              <w:t>6-9</w:t>
            </w:r>
          </w:p>
        </w:tc>
      </w:tr>
    </w:tbl>
    <w:p w:rsidR="00CA60AB" w:rsidRPr="00A21D05" w:rsidRDefault="00CA60AB" w:rsidP="00CA60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A60AB" w:rsidRPr="00A21D05" w:rsidRDefault="00CA60AB" w:rsidP="00CA60AB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1D0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CA60AB" w:rsidRPr="00A21D05" w:rsidRDefault="00CA60AB" w:rsidP="00CA6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A60AB" w:rsidRPr="00142518" w:rsidRDefault="00CA60AB" w:rsidP="00CA60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1D0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21D0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21D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21D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21D05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CA60AB" w:rsidRPr="00142518" w:rsidRDefault="00CA60AB" w:rsidP="00CA60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CA60AB" w:rsidRPr="00142518" w:rsidRDefault="00CA60AB" w:rsidP="00CA60A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CA60AB" w:rsidRPr="00142518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0AB" w:rsidRPr="00142518" w:rsidRDefault="00CA60AB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0AB" w:rsidRPr="00142518" w:rsidRDefault="00CA60AB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CA60AB" w:rsidRPr="00142518" w:rsidTr="000732A5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0AB" w:rsidRPr="00142518" w:rsidRDefault="00CA60AB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0AB" w:rsidRPr="00142518" w:rsidRDefault="00CA60AB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CA60AB" w:rsidRPr="00142518" w:rsidTr="000732A5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0AB" w:rsidRPr="00142518" w:rsidRDefault="00CA60AB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A60AB" w:rsidRPr="00142518" w:rsidRDefault="00CA60AB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CA60AB" w:rsidRDefault="00CA60AB" w:rsidP="00CA60AB">
      <w:pPr>
        <w:rPr>
          <w:rFonts w:ascii="Times New Roman" w:hAnsi="Times New Roman" w:cs="Times New Roman"/>
          <w:b/>
          <w:sz w:val="28"/>
          <w:szCs w:val="28"/>
        </w:rPr>
      </w:pPr>
    </w:p>
    <w:p w:rsidR="00CA60AB" w:rsidRPr="00142518" w:rsidRDefault="00CA60AB" w:rsidP="00CA60AB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CA60AB" w:rsidRPr="00142518" w:rsidTr="000732A5">
        <w:trPr>
          <w:trHeight w:val="521"/>
        </w:trPr>
        <w:tc>
          <w:tcPr>
            <w:tcW w:w="903" w:type="pct"/>
          </w:tcPr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CA60AB" w:rsidRPr="00142518" w:rsidTr="000732A5">
        <w:trPr>
          <w:trHeight w:val="522"/>
        </w:trPr>
        <w:tc>
          <w:tcPr>
            <w:tcW w:w="903" w:type="pct"/>
          </w:tcPr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CA60AB" w:rsidRPr="00142518" w:rsidTr="000732A5">
        <w:trPr>
          <w:trHeight w:val="661"/>
        </w:trPr>
        <w:tc>
          <w:tcPr>
            <w:tcW w:w="903" w:type="pct"/>
          </w:tcPr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CA60AB" w:rsidRPr="00CA0A1D" w:rsidTr="000732A5">
        <w:trPr>
          <w:trHeight w:val="800"/>
        </w:trPr>
        <w:tc>
          <w:tcPr>
            <w:tcW w:w="903" w:type="pct"/>
          </w:tcPr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CA60AB" w:rsidRPr="00142518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CA60AB" w:rsidRPr="00CA0A1D" w:rsidRDefault="00CA60AB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CA60AB" w:rsidRPr="0018274C" w:rsidRDefault="00CA60AB" w:rsidP="00CA60AB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A60AB" w:rsidRPr="007E6725" w:rsidRDefault="00CA60AB" w:rsidP="00CA60AB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74C" w:rsidRDefault="00142518" w:rsidP="00CA60AB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0A4" w:rsidRDefault="000C20A4" w:rsidP="00315CA6">
      <w:pPr>
        <w:spacing w:after="0" w:line="240" w:lineRule="auto"/>
      </w:pPr>
      <w:r>
        <w:separator/>
      </w:r>
    </w:p>
  </w:endnote>
  <w:endnote w:type="continuationSeparator" w:id="0">
    <w:p w:rsidR="000C20A4" w:rsidRDefault="000C20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31C1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C18D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0A4" w:rsidRDefault="000C20A4" w:rsidP="00315CA6">
      <w:pPr>
        <w:spacing w:after="0" w:line="240" w:lineRule="auto"/>
      </w:pPr>
      <w:r>
        <w:separator/>
      </w:r>
    </w:p>
  </w:footnote>
  <w:footnote w:type="continuationSeparator" w:id="0">
    <w:p w:rsidR="000C20A4" w:rsidRDefault="000C20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0A4"/>
    <w:rsid w:val="000C5535"/>
    <w:rsid w:val="000E24FD"/>
    <w:rsid w:val="0010715C"/>
    <w:rsid w:val="001116DF"/>
    <w:rsid w:val="001129CD"/>
    <w:rsid w:val="0011347D"/>
    <w:rsid w:val="00115F8D"/>
    <w:rsid w:val="00131C1C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E8F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18D4"/>
    <w:rsid w:val="009D49CC"/>
    <w:rsid w:val="009E5201"/>
    <w:rsid w:val="009E6058"/>
    <w:rsid w:val="009F62AE"/>
    <w:rsid w:val="00A21240"/>
    <w:rsid w:val="00A407D6"/>
    <w:rsid w:val="00A57517"/>
    <w:rsid w:val="00A6696A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2C67"/>
    <w:rsid w:val="00C82A94"/>
    <w:rsid w:val="00C9559A"/>
    <w:rsid w:val="00C96700"/>
    <w:rsid w:val="00CA0A1D"/>
    <w:rsid w:val="00CA60AB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C1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rketing-gostinichnogo-predpriyatiya-51118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178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ook.ru/book/9278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9D1A555-95A5-48B0-9126-CF6448BB3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3388</Words>
  <Characters>19313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