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Технология ресторанного сервиса и организация работы служб питания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гостеприимства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23DE3" w:rsidRDefault="00B23DE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A2A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2AA8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CA2AA8">
              <w:rPr>
                <w:rFonts w:ascii="Times New Roman" w:hAnsi="Times New Roman" w:cs="Times New Roman"/>
                <w:sz w:val="20"/>
                <w:szCs w:val="20"/>
              </w:rPr>
              <w:t>Зюкина</w:t>
            </w:r>
            <w:proofErr w:type="spellEnd"/>
            <w:r w:rsidRPr="00CA2AA8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Леонидовна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23DE3" w:rsidRDefault="00B23DE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812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3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3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4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7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7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7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8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8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10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11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12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12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12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12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12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12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D75436" w:rsidRDefault="000B342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812A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812A2">
              <w:rPr>
                <w:noProof/>
                <w:webHidden/>
              </w:rPr>
            </w:r>
            <w:r w:rsidR="00B812A2">
              <w:rPr>
                <w:noProof/>
                <w:webHidden/>
              </w:rPr>
              <w:fldChar w:fldCharType="separate"/>
            </w:r>
            <w:r w:rsidR="004F195D">
              <w:rPr>
                <w:noProof/>
                <w:webHidden/>
              </w:rPr>
              <w:t>12</w:t>
            </w:r>
            <w:r w:rsidR="00B812A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812A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практических навыков в области организации работы служб питания на предприятиях гостеприимства.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Технология ресторанного сервиса и организация работы служб питания на предприятиях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A2AA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2A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A2A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A2A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2A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A2A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A2AA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A2A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A2AA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2A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2AA8">
              <w:rPr>
                <w:rFonts w:ascii="Times New Roman" w:hAnsi="Times New Roman" w:cs="Times New Roman"/>
              </w:rPr>
              <w:t>ПК-2 - Способен осуществлять разработку и менеджмент бизнес-процессов департаментов (служб, отделов) предприятий сферы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2A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ПК-2.1 - Организует работу служб, отделов предприятий питания с учетом выполнения требований охраны труда и техники безопасности обслуживания потребителей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2A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A2A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2AA8">
              <w:rPr>
                <w:rFonts w:ascii="Times New Roman" w:hAnsi="Times New Roman" w:cs="Times New Roman"/>
              </w:rPr>
              <w:t xml:space="preserve">нормативно-законодательную базу в области организации питания; понятийный аппарат в деятельности предприятий гостеприимства и предприятий питания; состав служб  и организационно-функциональную структуру гостиницы в целом и организационно-функциональную структуру службы питания и </w:t>
            </w:r>
            <w:proofErr w:type="spellStart"/>
            <w:r w:rsidR="00316402" w:rsidRPr="00CA2AA8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316402" w:rsidRPr="00CA2AA8">
              <w:rPr>
                <w:rFonts w:ascii="Times New Roman" w:hAnsi="Times New Roman" w:cs="Times New Roman"/>
              </w:rPr>
              <w:t xml:space="preserve">, в частности в зависимости от категории гостиницы; должностные обязанности и компетенции сотрудников службы питания и </w:t>
            </w:r>
            <w:proofErr w:type="spellStart"/>
            <w:r w:rsidR="00316402" w:rsidRPr="00CA2AA8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316402" w:rsidRPr="00CA2AA8">
              <w:rPr>
                <w:rFonts w:ascii="Times New Roman" w:hAnsi="Times New Roman" w:cs="Times New Roman"/>
              </w:rPr>
              <w:t xml:space="preserve">; основные, вспомогательные, обслуживающие, информационные  бизнес-процессы в </w:t>
            </w:r>
            <w:proofErr w:type="spellStart"/>
            <w:r w:rsidR="00316402" w:rsidRPr="00CA2AA8">
              <w:rPr>
                <w:rFonts w:ascii="Times New Roman" w:hAnsi="Times New Roman" w:cs="Times New Roman"/>
              </w:rPr>
              <w:t>слубе</w:t>
            </w:r>
            <w:proofErr w:type="spellEnd"/>
            <w:r w:rsidR="00316402" w:rsidRPr="00CA2AA8">
              <w:rPr>
                <w:rFonts w:ascii="Times New Roman" w:hAnsi="Times New Roman" w:cs="Times New Roman"/>
              </w:rPr>
              <w:t xml:space="preserve"> питания и </w:t>
            </w:r>
            <w:proofErr w:type="spellStart"/>
            <w:r w:rsidR="00316402" w:rsidRPr="00CA2AA8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316402" w:rsidRPr="00CA2AA8">
              <w:rPr>
                <w:rFonts w:ascii="Times New Roman" w:hAnsi="Times New Roman" w:cs="Times New Roman"/>
              </w:rPr>
              <w:t>;</w:t>
            </w:r>
            <w:proofErr w:type="gramEnd"/>
            <w:r w:rsidR="00316402" w:rsidRPr="00CA2AA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CA2AA8">
              <w:rPr>
                <w:rFonts w:ascii="Times New Roman" w:hAnsi="Times New Roman" w:cs="Times New Roman"/>
              </w:rPr>
              <w:t>систему управления качеством услуги (планирование качества, стандартизация, организация качества обслуживания, контроль, поддержание качества); систему качества обслуживания (стандарты (технологические, внешнего вида, стандарты поведения, стандарты этикета и пр.), материально-техническое обеспечение, безопасность, атмосфера); требования по охране труда и техники безопасности обслуживания; стандарты обслуживания в организациях сферы гостеприимства и общественного питания; методы и формы обслуживания;</w:t>
            </w:r>
            <w:proofErr w:type="gramEnd"/>
            <w:r w:rsidR="00316402" w:rsidRPr="00CA2AA8">
              <w:rPr>
                <w:rFonts w:ascii="Times New Roman" w:hAnsi="Times New Roman" w:cs="Times New Roman"/>
              </w:rPr>
              <w:t xml:space="preserve"> технологическую цепочку обслуживания; виды меню, организацию и особенности питания в отеле; виды и нормы оснащения предприятия питания для качественного обслуживания посетителей; особенности и специфику специализированного программного обеспечения, используемого на предприятиях питания</w:t>
            </w:r>
            <w:r w:rsidRPr="00CA2AA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A2A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A2A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2AA8">
              <w:rPr>
                <w:rFonts w:ascii="Times New Roman" w:hAnsi="Times New Roman" w:cs="Times New Roman"/>
              </w:rPr>
              <w:t xml:space="preserve">организовать работу по внедрению корпоративных стандартов и регламентов процессов обслуживания в организациях сферы гостеприимства и общественного питания с учетом индивидуальных и специальных требований и ожиданий потребителя; организовать работу и контроль за выполнением сотрудниками стандартов обслуживания и обеспечением качества продукции и услуг в организациях сферы гостеприимства и общественного питания, в разных отделах службы питания и </w:t>
            </w:r>
            <w:proofErr w:type="spellStart"/>
            <w:r w:rsidR="00FD518F" w:rsidRPr="00CA2AA8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FD518F" w:rsidRPr="00CA2AA8">
              <w:rPr>
                <w:rFonts w:ascii="Times New Roman" w:hAnsi="Times New Roman" w:cs="Times New Roman"/>
              </w:rPr>
              <w:t>;</w:t>
            </w:r>
            <w:proofErr w:type="gramEnd"/>
            <w:r w:rsidR="00FD518F" w:rsidRPr="00CA2AA8">
              <w:rPr>
                <w:rFonts w:ascii="Times New Roman" w:hAnsi="Times New Roman" w:cs="Times New Roman"/>
              </w:rPr>
              <w:t xml:space="preserve"> обеспечить работу службы и отделов предприятия питания с учетом требований охраны труда и техники безопасности обслуживания потребителей; уметь составлять разные виды меню в разных отделах службы питания и </w:t>
            </w:r>
            <w:proofErr w:type="spellStart"/>
            <w:r w:rsidR="00FD518F" w:rsidRPr="00CA2AA8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FD518F" w:rsidRPr="00CA2AA8">
              <w:rPr>
                <w:rFonts w:ascii="Times New Roman" w:hAnsi="Times New Roman" w:cs="Times New Roman"/>
              </w:rPr>
              <w:t>; применять специализированное программное обеспечение, используемое на предприятиях питания при работе с заказами, при различных видах расчетов с посетителями</w:t>
            </w:r>
            <w:r w:rsidRPr="00CA2AA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A2A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CA2A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2AA8">
              <w:rPr>
                <w:rFonts w:ascii="Times New Roman" w:hAnsi="Times New Roman" w:cs="Times New Roman"/>
              </w:rPr>
              <w:t xml:space="preserve">операционным менеджментом в разных отделах службы питания и </w:t>
            </w:r>
            <w:proofErr w:type="spellStart"/>
            <w:r w:rsidR="00FD518F" w:rsidRPr="00CA2AA8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FD518F" w:rsidRPr="00CA2AA8">
              <w:rPr>
                <w:rFonts w:ascii="Times New Roman" w:hAnsi="Times New Roman" w:cs="Times New Roman"/>
              </w:rPr>
              <w:t xml:space="preserve">; технологической цепочкой обслуживания в разных отделах службы питания и </w:t>
            </w:r>
            <w:proofErr w:type="spellStart"/>
            <w:r w:rsidR="00FD518F" w:rsidRPr="00CA2AA8">
              <w:rPr>
                <w:rFonts w:ascii="Times New Roman" w:hAnsi="Times New Roman" w:cs="Times New Roman"/>
              </w:rPr>
              <w:t>банкетинга</w:t>
            </w:r>
            <w:proofErr w:type="spellEnd"/>
            <w:r w:rsidR="00FD518F" w:rsidRPr="00CA2AA8">
              <w:rPr>
                <w:rFonts w:ascii="Times New Roman" w:hAnsi="Times New Roman" w:cs="Times New Roman"/>
              </w:rPr>
              <w:t>; разными методами и формами обслуживания; безопасными приемами труда и техникой безопасного обслуживания; специализированным программным обеспечением при работе с заказами и разными видами расчетов с посетителями</w:t>
            </w:r>
            <w:r w:rsidRPr="00CA2AA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A2A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A2AA8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CA2A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2AA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CA2AA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2AA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CA2AA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2AA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CA2A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2AA8">
              <w:rPr>
                <w:rFonts w:ascii="Times New Roman" w:hAnsi="Times New Roman" w:cs="Times New Roman"/>
                <w:b/>
              </w:rPr>
              <w:t>(ак</w:t>
            </w:r>
            <w:r w:rsidR="00AE2B1A" w:rsidRPr="00CA2AA8">
              <w:rPr>
                <w:rFonts w:ascii="Times New Roman" w:hAnsi="Times New Roman" w:cs="Times New Roman"/>
                <w:b/>
              </w:rPr>
              <w:t>адемические</w:t>
            </w:r>
            <w:r w:rsidRPr="00CA2AA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A2AA8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CA2A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CA2A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CA2A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2AA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CA2A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CA2A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2AA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A2AA8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CA2A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CA2A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CA2A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2AA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CA2A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2AA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CA2AA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2AA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CA2A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A2AA8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CA2AA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2AA8">
              <w:rPr>
                <w:rFonts w:ascii="Times New Roman" w:hAnsi="Times New Roman" w:cs="Times New Roman"/>
                <w:b/>
                <w:lang w:bidi="ru-RU"/>
              </w:rPr>
              <w:t>Раздел I. Теоретические и практические основы гостиничного и ресторанного бизнеса.</w:t>
            </w:r>
          </w:p>
        </w:tc>
      </w:tr>
      <w:tr w:rsidR="005B37A7" w:rsidRPr="00CA2AA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2A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Тема 1. Введение в дисциплину.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2A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2AA8">
              <w:rPr>
                <w:sz w:val="22"/>
                <w:szCs w:val="22"/>
                <w:lang w:bidi="ru-RU"/>
              </w:rPr>
              <w:t xml:space="preserve">Цели и задачи. Логика курса. Объекты изучения. Предмет изучения дисциплины. Место дисциплины в системе предоставления туристских услуг. Нормативно-правовая и технологическая документация, регламентирующая гостиничную деятельность; реализацию технологических процессов на </w:t>
            </w:r>
            <w:proofErr w:type="gramStart"/>
            <w:r w:rsidRPr="00CA2AA8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CA2AA8">
              <w:rPr>
                <w:sz w:val="22"/>
                <w:szCs w:val="22"/>
                <w:lang w:bidi="ru-RU"/>
              </w:rPr>
              <w:t xml:space="preserve">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A2AA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2A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Тема 2. Гостиница как основа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2A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2AA8">
              <w:rPr>
                <w:sz w:val="22"/>
                <w:szCs w:val="22"/>
                <w:lang w:bidi="ru-RU"/>
              </w:rPr>
              <w:t>Особенности предоставления услуг в гостинице. Требования к гостинице. Состав помещений гостиницы основного функционального назначения. Организационно-функциональная структура гостиницы. Методы, функции и принципы управления в гостиничном бизнесе. Услуги в гостинице. Основные и вспомогательные,  услуги гостиницы. Организация системы и оценки качества услуг и качества обслуживания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A2AA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2A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Тема 3. Предприятия общественного питания при гостиницах.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2A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2AA8">
              <w:rPr>
                <w:sz w:val="22"/>
                <w:szCs w:val="22"/>
                <w:lang w:bidi="ru-RU"/>
              </w:rPr>
              <w:t xml:space="preserve">Международные и российские нормативно-правовые документы. Классификация предприятий питания. Услуги на </w:t>
            </w:r>
            <w:proofErr w:type="gramStart"/>
            <w:r w:rsidRPr="00CA2AA8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CA2AA8">
              <w:rPr>
                <w:sz w:val="22"/>
                <w:szCs w:val="22"/>
                <w:lang w:bidi="ru-RU"/>
              </w:rPr>
              <w:t xml:space="preserve"> общественного питания. Технологические процессы на </w:t>
            </w:r>
            <w:proofErr w:type="gramStart"/>
            <w:r w:rsidRPr="00CA2AA8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CA2AA8">
              <w:rPr>
                <w:sz w:val="22"/>
                <w:szCs w:val="22"/>
                <w:lang w:bidi="ru-RU"/>
              </w:rPr>
              <w:t xml:space="preserve"> гостеприимства. Особенности выбора набора услуг потребителем и их частотность на предприятии общественного питания. Международные и национальные стандарты обслуживания. Внутрифирменные стандарты обслуживания гостей. Безопасность на </w:t>
            </w:r>
            <w:proofErr w:type="gramStart"/>
            <w:r w:rsidRPr="00CA2AA8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CA2AA8">
              <w:rPr>
                <w:sz w:val="22"/>
                <w:szCs w:val="22"/>
                <w:lang w:bidi="ru-RU"/>
              </w:rPr>
              <w:t xml:space="preserve"> общественного питания. Сертификация предприятий общественного питания, требования к системе управления качеством оказания услуг на основе принципов ХАССП. Новые форматы предприятий общественного питания в настоящее время. Анализ и обзор тенденций развития в организации питания в настоящее время.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A2AA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2A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Тема 4. Принципы составления меню.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2A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2AA8">
              <w:rPr>
                <w:sz w:val="22"/>
                <w:szCs w:val="22"/>
                <w:lang w:bidi="ru-RU"/>
              </w:rPr>
              <w:t xml:space="preserve">Меню и его виды. Принципы составления меню. Принципы составления и оформление карт-меню. Виды карт-меню. Частотность обновления меню. Анализ меню действующих предприятий общественного питания и их особенности. Понятие видов питания: завтрак, обед, ужин. Особенности меню в пансионатах и санаториях. Роль меню в </w:t>
            </w:r>
            <w:proofErr w:type="gramStart"/>
            <w:r w:rsidRPr="00CA2AA8">
              <w:rPr>
                <w:sz w:val="22"/>
                <w:szCs w:val="22"/>
                <w:lang w:bidi="ru-RU"/>
              </w:rPr>
              <w:t>производственной</w:t>
            </w:r>
            <w:proofErr w:type="gramEnd"/>
            <w:r w:rsidRPr="00CA2AA8">
              <w:rPr>
                <w:sz w:val="22"/>
                <w:szCs w:val="22"/>
                <w:lang w:bidi="ru-RU"/>
              </w:rPr>
              <w:t xml:space="preserve"> деятельности предприятия общественного питания. Особенности меню как маркетингового инструмента предприятия общественного питания. Организация работы на основе знаний технологических нормативов обслуживания при решении типовых практических задач с меню.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A2AA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2A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Тема 5. Технология ресторанного сервиса.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2A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2AA8">
              <w:rPr>
                <w:sz w:val="22"/>
                <w:szCs w:val="22"/>
                <w:lang w:bidi="ru-RU"/>
              </w:rPr>
              <w:t xml:space="preserve">Основные рабочие процессы торгового зала ресторана. Оснащение торгового зала и нормативы для обеспечения качественного обслуживания в торговом зале (стекло, посуда, приборы и аксессуары, столовое белье). Правила декорирования стола при различных видах мероприятий. Основные правила сервировки стола. Виды сервировок. Техника сервировки стола. Правила подачи блюд и напитков. Техника уборки. Методы и формы ресторанного обслуживания. Технологическая цепочка обслуживания. Специализированное программное обеспечение, используемое на </w:t>
            </w:r>
            <w:proofErr w:type="gramStart"/>
            <w:r w:rsidRPr="00CA2AA8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CA2AA8">
              <w:rPr>
                <w:sz w:val="22"/>
                <w:szCs w:val="22"/>
                <w:lang w:bidi="ru-RU"/>
              </w:rPr>
              <w:t xml:space="preserve"> питания при работе с заказами при разных видах технологии обслуживания (традиционное, быстрого обслуживания, «ланч-меню», «карты на входе»), при различных видах расчета с посетителем (наличными, банковскими картами, «неплательщика»). Психологические особенности работы с разными категориями гостей.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A2AA8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CA2AA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2AA8">
              <w:rPr>
                <w:rFonts w:ascii="Times New Roman" w:hAnsi="Times New Roman" w:cs="Times New Roman"/>
                <w:b/>
                <w:lang w:bidi="ru-RU"/>
              </w:rPr>
              <w:t>Раздел II. Особенности организации службы питания в предприятиях гостеприимства.</w:t>
            </w:r>
          </w:p>
        </w:tc>
      </w:tr>
      <w:tr w:rsidR="005B37A7" w:rsidRPr="00CA2AA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2A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Тема 6. Организация питания в гостинице.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2A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2AA8">
              <w:rPr>
                <w:sz w:val="22"/>
                <w:szCs w:val="22"/>
                <w:lang w:bidi="ru-RU"/>
              </w:rPr>
              <w:t xml:space="preserve">Виды питания в </w:t>
            </w:r>
            <w:proofErr w:type="gramStart"/>
            <w:r w:rsidRPr="00CA2AA8">
              <w:rPr>
                <w:sz w:val="22"/>
                <w:szCs w:val="22"/>
                <w:lang w:bidi="ru-RU"/>
              </w:rPr>
              <w:t>гостиницах</w:t>
            </w:r>
            <w:proofErr w:type="gramEnd"/>
            <w:r w:rsidRPr="00CA2AA8">
              <w:rPr>
                <w:sz w:val="22"/>
                <w:szCs w:val="22"/>
                <w:lang w:bidi="ru-RU"/>
              </w:rPr>
              <w:t xml:space="preserve"> разных категорий и их организация. Виды завтраков. Организация шведского стола. Обслуживание в </w:t>
            </w:r>
            <w:proofErr w:type="gramStart"/>
            <w:r w:rsidRPr="00CA2AA8">
              <w:rPr>
                <w:sz w:val="22"/>
                <w:szCs w:val="22"/>
                <w:lang w:bidi="ru-RU"/>
              </w:rPr>
              <w:t>номерах</w:t>
            </w:r>
            <w:proofErr w:type="gramEnd"/>
            <w:r w:rsidRPr="00CA2AA8">
              <w:rPr>
                <w:sz w:val="22"/>
                <w:szCs w:val="22"/>
                <w:lang w:bidi="ru-RU"/>
              </w:rPr>
              <w:t xml:space="preserve">. Структура и функционал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Room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service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 xml:space="preserve">. Работа и оснащение мини-бара. Формы и виды расчетов с клиентами за питание внутри гостиничного комплекса. Методы эффективной организации работы на </w:t>
            </w:r>
            <w:proofErr w:type="gramStart"/>
            <w:r w:rsidRPr="00CA2AA8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CA2AA8">
              <w:rPr>
                <w:sz w:val="22"/>
                <w:szCs w:val="22"/>
                <w:lang w:bidi="ru-RU"/>
              </w:rPr>
              <w:t>. Специальные формы обслуживания в гостинице. Банкетное обслуживание: виды и формы. Специфика обслуживания индивидуальных туристов и организованных туристических групп. Методы разработки технологических схем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A2AA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2A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Тема 7. Особенности питания туристов из разных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2A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2AA8">
              <w:rPr>
                <w:sz w:val="22"/>
                <w:szCs w:val="22"/>
                <w:lang w:bidi="ru-RU"/>
              </w:rPr>
              <w:t>Характерные особенности питания туристов из разных стран с учетом их национальных предпочтений. Особенности питания туристов из Европы и США, арабского  и восточного мира. Разработка видов питания с учетом особенностей гостей. Требования к обслуживанию частотных гостей из Южной Америки, Китая, Японии, Ирана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A2AA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2A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Тема 8. Основы деятельности и организации службы питания в гостинице.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2A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2AA8">
              <w:rPr>
                <w:sz w:val="22"/>
                <w:szCs w:val="22"/>
                <w:lang w:bidi="ru-RU"/>
              </w:rPr>
              <w:t xml:space="preserve">Структура и особенности ресторанной службы. Аспекты деятельности производственной службы (кухня). Аспекты деятельности торговой службы (торговый зал). Планирование работы структурного подразделения службы питания, организация рабочих мест. Разработка схем сервисных процессов. Контроль и оценка санитарно-эпидемиологического состояния ресторанной службы на основе знания нормативно-правовой и технологической документации. Технологический контроль на соответствие качества производимой продукции и услуг, установленные нормативами. Персонал службы питания. Культура обслуживания с использованием профессиональной этики. Принятие управленческих решений в структурном </w:t>
            </w:r>
            <w:proofErr w:type="gramStart"/>
            <w:r w:rsidRPr="00CA2AA8">
              <w:rPr>
                <w:sz w:val="22"/>
                <w:szCs w:val="22"/>
                <w:lang w:bidi="ru-RU"/>
              </w:rPr>
              <w:t>подразделении</w:t>
            </w:r>
            <w:proofErr w:type="gramEnd"/>
            <w:r w:rsidRPr="00CA2AA8">
              <w:rPr>
                <w:sz w:val="22"/>
                <w:szCs w:val="22"/>
                <w:lang w:bidi="ru-RU"/>
              </w:rPr>
              <w:t xml:space="preserve">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CA2AA8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CA2AA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2AA8">
              <w:rPr>
                <w:rFonts w:ascii="Times New Roman" w:hAnsi="Times New Roman" w:cs="Times New Roman"/>
                <w:b/>
                <w:lang w:bidi="ru-RU"/>
              </w:rPr>
              <w:t>Раздел III. Практическая деятельность службы питания.</w:t>
            </w:r>
          </w:p>
        </w:tc>
      </w:tr>
      <w:tr w:rsidR="005B37A7" w:rsidRPr="00CA2AA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2A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Тема 9. Организация обслуживания массовых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2A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2AA8">
              <w:rPr>
                <w:sz w:val="22"/>
                <w:szCs w:val="22"/>
                <w:lang w:bidi="ru-RU"/>
              </w:rPr>
              <w:t xml:space="preserve">Служба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банкетинга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 xml:space="preserve">: состав, структура и функционал. Персонал и его должностные обязанности. Общая материально-техническая база. Технология организации массовых мероприятий. Документооборот и алгоритм приема заказа на проведение банкета-фуршета. Эффективные способы взаимодействия с заказчиком. Технология организации и особенности массовых мероприятий: рассылка приглашений; оформление столов: тенденции сервировки и декора; правила рассадки за столом;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кувертные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 xml:space="preserve"> карточки и др. Принципы составления банкетного меню. Понятие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дресс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>-кода.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A2AA8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2A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Тема 10. Формы обслуживания массовых и деловых мероприятий и их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2A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2AA8">
              <w:rPr>
                <w:sz w:val="22"/>
                <w:szCs w:val="22"/>
                <w:lang w:bidi="ru-RU"/>
              </w:rPr>
              <w:t xml:space="preserve">Формы обслуживания на </w:t>
            </w:r>
            <w:proofErr w:type="gramStart"/>
            <w:r w:rsidRPr="00CA2AA8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CA2AA8">
              <w:rPr>
                <w:sz w:val="22"/>
                <w:szCs w:val="22"/>
                <w:lang w:bidi="ru-RU"/>
              </w:rPr>
              <w:t xml:space="preserve"> общественного питания: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кейтеринг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 xml:space="preserve">, обслуживание деловых мероприятий (конференции, семинары, переговоры и т.д.).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Кейтеринговое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 xml:space="preserve"> обслуживание и особенности его организации. Виды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 xml:space="preserve">. Принципы составления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кейтерингового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 xml:space="preserve"> меню. Принципы организации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кейтерингового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 xml:space="preserve"> обслуживания. Материально-техническое оснащение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кейтерингового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 xml:space="preserve"> обслуживания. Персонал и профессиональные требования к нему. Принципы составления коммерческого предложения на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кейтеринговое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 xml:space="preserve"> обслуживание мероприятия. Специальные формы обслуживания. Деловой завтрак. Ланч.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Бранч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CA2AA8">
              <w:rPr>
                <w:sz w:val="22"/>
                <w:szCs w:val="22"/>
                <w:lang w:bidi="ru-RU"/>
              </w:rPr>
              <w:t>Линер</w:t>
            </w:r>
            <w:proofErr w:type="spellEnd"/>
            <w:r w:rsidRPr="00CA2AA8">
              <w:rPr>
                <w:sz w:val="22"/>
                <w:szCs w:val="22"/>
                <w:lang w:bidi="ru-RU"/>
              </w:rPr>
              <w:t>. Кофе-брейк. Барбекю.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2A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2A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2AA8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CA2AA8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A2AA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2AA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A2AA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A2AA8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A2AA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A2AA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A2AA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A2A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2AA8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A2A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2AA8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CA2A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A2A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A2AA8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CA2AA8" w:rsidRPr="005F42A5" w:rsidRDefault="00090AC1" w:rsidP="00CA2A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CA2AA8" w:rsidRPr="007E6725" w:rsidTr="00F579C1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CA2AA8" w:rsidRPr="007E6725" w:rsidRDefault="00CA2AA8" w:rsidP="00F579C1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A2AA8" w:rsidRPr="007E6725" w:rsidRDefault="00CA2AA8" w:rsidP="00F579C1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A2AA8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С.Л. Организация службы питания и </w:t>
            </w: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банкетинга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предприятий гостеприимства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С.Л. </w:t>
            </w: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Изд-во СПбГЭУ, 2020. – 133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A2AA8" w:rsidRPr="007E6725" w:rsidRDefault="000B3423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CA2AA8">
                <w:rPr>
                  <w:color w:val="00008B"/>
                  <w:u w:val="single"/>
                </w:rPr>
                <w:t>http://opac.unecon.ru/elibrary ... 82%D0%B0%D0%BD%D0%B8%D1%8F.pdf</w:t>
              </w:r>
            </w:hyperlink>
          </w:p>
        </w:tc>
      </w:tr>
      <w:tr w:rsidR="00CA2AA8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О.В.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гостеприимства и организация </w:t>
            </w: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О.В. Архипова, С.Л. </w:t>
            </w: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Изд-во СПбГЭУ, 2020. – 359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A2AA8" w:rsidRPr="007E6725" w:rsidRDefault="000B3423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CA2AA8">
                <w:rPr>
                  <w:color w:val="00008B"/>
                  <w:u w:val="single"/>
                </w:rPr>
                <w:t>http://opac.unecon.ru/elibrary ... 8F%D1%82%D0%B8%D1%8F%D1%85.pdf</w:t>
              </w:r>
            </w:hyperlink>
          </w:p>
        </w:tc>
      </w:tr>
      <w:tr w:rsidR="00CA2AA8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  <w:lang w:bidi="ru-RU"/>
              </w:rPr>
            </w:pPr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Управление гостиничным бизнесом: трансформация, новые</w:t>
            </w:r>
            <w:r w:rsidRPr="0060350C">
              <w:rPr>
                <w:rFonts w:ascii="Times New Roman" w:hAnsi="Times New Roman" w:cs="Times New Roman"/>
                <w:sz w:val="24"/>
                <w:szCs w:val="24"/>
              </w:rPr>
              <w:br/>
              <w:t>ресурсы и возможности / О.В. Архипова [и др.]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под ред. д-ра </w:t>
            </w: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350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наук, проф. С.А. Степановой, д-ра филос. наук, проф. О.В. Архиповой. – СПб. : Изд-во СПбГЭУ, 2020. – 149 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A2AA8" w:rsidRPr="007E6725" w:rsidRDefault="000B3423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CA2AA8">
                <w:rPr>
                  <w:color w:val="00008B"/>
                  <w:u w:val="single"/>
                </w:rPr>
                <w:t>http://opac.unecon.ru/elibrary ... D0%B5%D1%81%D0%BE%D0%BC_20.pdf</w:t>
              </w:r>
            </w:hyperlink>
          </w:p>
        </w:tc>
      </w:tr>
      <w:tr w:rsidR="00CA2AA8" w:rsidRPr="00B23DE3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A2AA8" w:rsidRPr="007E6725" w:rsidRDefault="00CA2AA8" w:rsidP="00F579C1">
            <w:pPr>
              <w:rPr>
                <w:rFonts w:ascii="Times New Roman" w:hAnsi="Times New Roman" w:cs="Times New Roman"/>
                <w:lang w:val="en-US" w:bidi="ru-RU"/>
              </w:rPr>
            </w:pPr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Управление качеством: проблемы, исследования, опыт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научных трудов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Отв.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В.П.Семенов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-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2006. - 271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A2AA8" w:rsidRPr="007E6725" w:rsidRDefault="000B3423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CA2AA8" w:rsidRPr="0060350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proofErr w:type="spellStart"/>
              <w:r w:rsidR="00CA2AA8" w:rsidRPr="0060350C">
                <w:rPr>
                  <w:color w:val="00008B"/>
                  <w:u w:val="single"/>
                  <w:lang w:val="en-US"/>
                </w:rPr>
                <w:t>bl</w:t>
              </w:r>
              <w:proofErr w:type="spellEnd"/>
              <w:r w:rsidR="00CA2AA8" w:rsidRPr="0060350C">
                <w:rPr>
                  <w:color w:val="00008B"/>
                  <w:u w:val="single"/>
                  <w:lang w:val="en-US"/>
                </w:rPr>
                <w:t>/</w:t>
              </w:r>
              <w:proofErr w:type="spellStart"/>
              <w:r w:rsidR="00CA2AA8" w:rsidRPr="0060350C">
                <w:rPr>
                  <w:color w:val="00008B"/>
                  <w:u w:val="single"/>
                  <w:lang w:val="en-US"/>
                </w:rPr>
                <w:t>fulltext</w:t>
              </w:r>
              <w:proofErr w:type="spellEnd"/>
              <w:r w:rsidR="00CA2AA8" w:rsidRPr="0060350C">
                <w:rPr>
                  <w:color w:val="00008B"/>
                  <w:u w:val="single"/>
                  <w:lang w:val="en-US"/>
                </w:rPr>
                <w:t>/TRUD/2000/6678.pdf</w:t>
              </w:r>
            </w:hyperlink>
          </w:p>
        </w:tc>
      </w:tr>
      <w:tr w:rsidR="00CA2AA8" w:rsidRPr="007E6725" w:rsidTr="00F579C1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Кущева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Н.Б. Управление структурными подразделениями предприятий  питания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Н.Б. </w:t>
            </w:r>
            <w:proofErr w:type="spell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Кущева</w:t>
            </w:r>
            <w:proofErr w:type="spell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, В.В. Шабалин. – СПб</w:t>
            </w:r>
            <w:proofErr w:type="gramStart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0350C">
              <w:rPr>
                <w:rFonts w:ascii="Times New Roman" w:hAnsi="Times New Roman" w:cs="Times New Roman"/>
                <w:sz w:val="24"/>
                <w:szCs w:val="24"/>
              </w:rPr>
              <w:t>Изд-во СПбГЭУ, 2019. – 118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A2AA8" w:rsidRPr="007E6725" w:rsidRDefault="000B3423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CA2AA8">
                <w:rPr>
                  <w:color w:val="00008B"/>
                  <w:u w:val="single"/>
                </w:rPr>
                <w:t>http://opac.unecon.ru/elibrary ... 80%D0%BD%D1%8B%D0%BC%D0%B8.pdf</w:t>
              </w:r>
            </w:hyperlink>
          </w:p>
        </w:tc>
      </w:tr>
    </w:tbl>
    <w:p w:rsidR="00CA2AA8" w:rsidRPr="007E6725" w:rsidRDefault="00CA2AA8" w:rsidP="00CA2A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A8" w:rsidRPr="005F42A5" w:rsidRDefault="00CA2AA8" w:rsidP="00CA2A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CA2AA8" w:rsidRPr="007E6725" w:rsidRDefault="00CA2AA8" w:rsidP="00CA2AA8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A2AA8" w:rsidRPr="007E6725" w:rsidTr="00F579C1">
        <w:tc>
          <w:tcPr>
            <w:tcW w:w="9345" w:type="dxa"/>
          </w:tcPr>
          <w:p w:rsidR="00CA2AA8" w:rsidRPr="007E6725" w:rsidRDefault="00CA2AA8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A2AA8" w:rsidRPr="007E6725" w:rsidTr="00F579C1">
        <w:tc>
          <w:tcPr>
            <w:tcW w:w="9345" w:type="dxa"/>
          </w:tcPr>
          <w:p w:rsidR="00CA2AA8" w:rsidRPr="007E6725" w:rsidRDefault="00CA2AA8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CA2AA8" w:rsidRPr="007E6725" w:rsidTr="00F579C1">
        <w:tc>
          <w:tcPr>
            <w:tcW w:w="9345" w:type="dxa"/>
          </w:tcPr>
          <w:p w:rsidR="00CA2AA8" w:rsidRPr="007E6725" w:rsidRDefault="00CA2AA8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CA2AA8" w:rsidRPr="007E6725" w:rsidTr="00F579C1">
        <w:tc>
          <w:tcPr>
            <w:tcW w:w="9345" w:type="dxa"/>
          </w:tcPr>
          <w:p w:rsidR="00CA2AA8" w:rsidRPr="007E6725" w:rsidRDefault="00CA2AA8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A2AA8" w:rsidRPr="007E6725" w:rsidTr="00F579C1">
        <w:tc>
          <w:tcPr>
            <w:tcW w:w="9345" w:type="dxa"/>
          </w:tcPr>
          <w:p w:rsidR="00CA2AA8" w:rsidRPr="007E6725" w:rsidRDefault="00CA2AA8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A2AA8" w:rsidRPr="007E6725" w:rsidTr="00F579C1">
        <w:tc>
          <w:tcPr>
            <w:tcW w:w="9345" w:type="dxa"/>
          </w:tcPr>
          <w:p w:rsidR="00CA2AA8" w:rsidRPr="007E6725" w:rsidRDefault="00CA2AA8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CA2AA8" w:rsidRPr="007E6725" w:rsidTr="00F579C1">
        <w:tc>
          <w:tcPr>
            <w:tcW w:w="9345" w:type="dxa"/>
          </w:tcPr>
          <w:p w:rsidR="00CA2AA8" w:rsidRPr="007E6725" w:rsidRDefault="00CA2AA8" w:rsidP="00F579C1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CA2AA8" w:rsidRPr="007E6725" w:rsidRDefault="00CA2AA8" w:rsidP="00CA2AA8">
      <w:pPr>
        <w:rPr>
          <w:rFonts w:ascii="Times New Roman" w:hAnsi="Times New Roman" w:cs="Times New Roman"/>
          <w:b/>
          <w:sz w:val="28"/>
          <w:szCs w:val="28"/>
        </w:rPr>
      </w:pPr>
    </w:p>
    <w:p w:rsidR="00CA2AA8" w:rsidRPr="005F42A5" w:rsidRDefault="00CA2AA8" w:rsidP="00CA2A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A2AA8" w:rsidRPr="007E6725" w:rsidTr="00F579C1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CA2AA8" w:rsidRPr="007E6725" w:rsidRDefault="00CA2AA8" w:rsidP="00F579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2AA8" w:rsidRPr="007E6725" w:rsidRDefault="00CA2AA8" w:rsidP="00F579C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A2AA8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2AA8" w:rsidRPr="007E6725" w:rsidRDefault="00CA2AA8" w:rsidP="00F579C1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A2AA8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A2AA8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A2AA8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A2AA8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CA2AA8" w:rsidRPr="007E6725" w:rsidRDefault="000B3423" w:rsidP="00F579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CA2AA8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A2AA8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A2AA8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A2AA8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A2AA8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A2AA8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A2AA8" w:rsidRPr="007E6725" w:rsidTr="00F579C1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A2AA8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A2AA8" w:rsidRPr="007E6725" w:rsidTr="00F579C1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2AA8" w:rsidRPr="007E6725" w:rsidRDefault="00CA2AA8" w:rsidP="00F579C1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CA2AA8" w:rsidRPr="007E6725" w:rsidRDefault="00CA2AA8" w:rsidP="00CA2AA8">
      <w:pPr>
        <w:rPr>
          <w:rFonts w:ascii="Times New Roman" w:hAnsi="Times New Roman" w:cs="Times New Roman"/>
          <w:b/>
          <w:sz w:val="28"/>
          <w:szCs w:val="28"/>
        </w:rPr>
      </w:pPr>
    </w:p>
    <w:p w:rsidR="00CA2AA8" w:rsidRPr="007E6725" w:rsidRDefault="00CA2AA8" w:rsidP="00CA2A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2AA8" w:rsidRPr="007E6725" w:rsidRDefault="00CA2AA8" w:rsidP="00CA2A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CA2AA8" w:rsidRPr="007E6725" w:rsidRDefault="00CA2AA8" w:rsidP="00CA2AA8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CA2AA8" w:rsidRPr="007E6725" w:rsidRDefault="00CA2AA8" w:rsidP="00CA2AA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CA2AA8" w:rsidRPr="007E6725" w:rsidRDefault="00CA2AA8" w:rsidP="00CA2AA8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CA2AA8" w:rsidRPr="007E6725" w:rsidRDefault="00CA2AA8" w:rsidP="00CA2AA8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A2AA8" w:rsidRPr="0060350C" w:rsidTr="00F579C1">
        <w:tc>
          <w:tcPr>
            <w:tcW w:w="7797" w:type="dxa"/>
            <w:shd w:val="clear" w:color="auto" w:fill="auto"/>
          </w:tcPr>
          <w:p w:rsidR="00CA2AA8" w:rsidRPr="0060350C" w:rsidRDefault="00CA2AA8" w:rsidP="00F579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350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A2AA8" w:rsidRPr="0060350C" w:rsidRDefault="00CA2AA8" w:rsidP="00F579C1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0350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A2AA8" w:rsidRPr="0060350C" w:rsidTr="00F579C1">
        <w:tc>
          <w:tcPr>
            <w:tcW w:w="7797" w:type="dxa"/>
            <w:shd w:val="clear" w:color="auto" w:fill="auto"/>
          </w:tcPr>
          <w:p w:rsidR="00CA2AA8" w:rsidRPr="0060350C" w:rsidRDefault="00CA2AA8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350C">
              <w:rPr>
                <w:sz w:val="22"/>
                <w:szCs w:val="22"/>
              </w:rPr>
              <w:t>комплексом</w:t>
            </w:r>
            <w:proofErr w:type="gramStart"/>
            <w:r w:rsidRPr="0060350C">
              <w:rPr>
                <w:sz w:val="22"/>
                <w:szCs w:val="22"/>
              </w:rPr>
              <w:t>.С</w:t>
            </w:r>
            <w:proofErr w:type="gramEnd"/>
            <w:r w:rsidRPr="0060350C">
              <w:rPr>
                <w:sz w:val="22"/>
                <w:szCs w:val="22"/>
              </w:rPr>
              <w:t>пециализированная</w:t>
            </w:r>
            <w:proofErr w:type="spellEnd"/>
            <w:r w:rsidRPr="0060350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0350C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6035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350C">
              <w:rPr>
                <w:sz w:val="22"/>
                <w:szCs w:val="22"/>
              </w:rPr>
              <w:t>3 2100 3.1/2</w:t>
            </w:r>
            <w:r w:rsidRPr="0060350C">
              <w:rPr>
                <w:sz w:val="22"/>
                <w:szCs w:val="22"/>
                <w:lang w:val="en-US"/>
              </w:rPr>
              <w:t>Gb</w:t>
            </w:r>
            <w:r w:rsidRPr="0060350C">
              <w:rPr>
                <w:sz w:val="22"/>
                <w:szCs w:val="22"/>
              </w:rPr>
              <w:t>/500</w:t>
            </w:r>
            <w:r w:rsidRPr="0060350C">
              <w:rPr>
                <w:sz w:val="22"/>
                <w:szCs w:val="22"/>
                <w:lang w:val="en-US"/>
              </w:rPr>
              <w:t>Gb</w:t>
            </w:r>
            <w:r w:rsidRPr="0060350C">
              <w:rPr>
                <w:sz w:val="22"/>
                <w:szCs w:val="22"/>
              </w:rPr>
              <w:t>/</w:t>
            </w:r>
            <w:r w:rsidRPr="0060350C">
              <w:rPr>
                <w:sz w:val="22"/>
                <w:szCs w:val="22"/>
                <w:lang w:val="en-US"/>
              </w:rPr>
              <w:t>Samsung</w:t>
            </w:r>
            <w:r w:rsidRPr="0060350C">
              <w:rPr>
                <w:sz w:val="22"/>
                <w:szCs w:val="22"/>
              </w:rPr>
              <w:t xml:space="preserve"> Е1920 </w:t>
            </w:r>
            <w:r w:rsidRPr="0060350C">
              <w:rPr>
                <w:sz w:val="22"/>
                <w:szCs w:val="22"/>
                <w:lang w:val="en-US"/>
              </w:rPr>
              <w:t>NR</w:t>
            </w:r>
            <w:r w:rsidRPr="0060350C">
              <w:rPr>
                <w:sz w:val="22"/>
                <w:szCs w:val="22"/>
              </w:rPr>
              <w:t xml:space="preserve"> - 1 шт., Проектор </w:t>
            </w:r>
            <w:r w:rsidRPr="0060350C">
              <w:rPr>
                <w:sz w:val="22"/>
                <w:szCs w:val="22"/>
                <w:lang w:val="en-US"/>
              </w:rPr>
              <w:t>NEC</w:t>
            </w:r>
            <w:r w:rsidRPr="0060350C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60350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TA</w:t>
            </w:r>
            <w:r w:rsidRPr="0060350C">
              <w:rPr>
                <w:sz w:val="22"/>
                <w:szCs w:val="22"/>
              </w:rPr>
              <w:t xml:space="preserve">-1120 - 1 шт., Экран с электро-приводом </w:t>
            </w:r>
            <w:r w:rsidRPr="0060350C">
              <w:rPr>
                <w:sz w:val="22"/>
                <w:szCs w:val="22"/>
                <w:lang w:val="en-US"/>
              </w:rPr>
              <w:t>Draper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Baronet</w:t>
            </w:r>
            <w:r w:rsidRPr="0060350C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60350C">
              <w:rPr>
                <w:sz w:val="22"/>
                <w:szCs w:val="22"/>
                <w:lang w:val="en-US"/>
              </w:rPr>
              <w:t>Hi</w:t>
            </w:r>
            <w:r w:rsidRPr="0060350C">
              <w:rPr>
                <w:sz w:val="22"/>
                <w:szCs w:val="22"/>
              </w:rPr>
              <w:t>-</w:t>
            </w:r>
            <w:r w:rsidRPr="0060350C">
              <w:rPr>
                <w:sz w:val="22"/>
                <w:szCs w:val="22"/>
                <w:lang w:val="en-US"/>
              </w:rPr>
              <w:t>Fi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PRO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MASK</w:t>
            </w:r>
            <w:r w:rsidRPr="0060350C">
              <w:rPr>
                <w:sz w:val="22"/>
                <w:szCs w:val="22"/>
              </w:rPr>
              <w:t>6</w:t>
            </w:r>
            <w:r w:rsidRPr="0060350C">
              <w:rPr>
                <w:sz w:val="22"/>
                <w:szCs w:val="22"/>
                <w:lang w:val="en-US"/>
              </w:rPr>
              <w:t>T</w:t>
            </w:r>
            <w:r w:rsidRPr="0060350C">
              <w:rPr>
                <w:sz w:val="22"/>
                <w:szCs w:val="22"/>
              </w:rPr>
              <w:t>-</w:t>
            </w:r>
            <w:r w:rsidRPr="0060350C">
              <w:rPr>
                <w:sz w:val="22"/>
                <w:szCs w:val="22"/>
                <w:lang w:val="en-US"/>
              </w:rPr>
              <w:t>W</w:t>
            </w:r>
            <w:r w:rsidRPr="0060350C">
              <w:rPr>
                <w:sz w:val="22"/>
                <w:szCs w:val="22"/>
              </w:rPr>
              <w:t xml:space="preserve"> - 1 шт., Проектор </w:t>
            </w:r>
            <w:r w:rsidRPr="0060350C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60350C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A2AA8" w:rsidRPr="0060350C" w:rsidRDefault="00CA2AA8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0350C">
              <w:rPr>
                <w:sz w:val="22"/>
                <w:szCs w:val="22"/>
              </w:rPr>
              <w:t>Красноармейская</w:t>
            </w:r>
            <w:proofErr w:type="gramEnd"/>
            <w:r w:rsidRPr="0060350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0350C">
              <w:rPr>
                <w:sz w:val="22"/>
                <w:szCs w:val="22"/>
                <w:lang w:val="en-US"/>
              </w:rPr>
              <w:t>А</w:t>
            </w:r>
          </w:p>
        </w:tc>
      </w:tr>
      <w:tr w:rsidR="00CA2AA8" w:rsidRPr="0060350C" w:rsidTr="00F579C1">
        <w:tc>
          <w:tcPr>
            <w:tcW w:w="7797" w:type="dxa"/>
            <w:shd w:val="clear" w:color="auto" w:fill="auto"/>
          </w:tcPr>
          <w:p w:rsidR="00CA2AA8" w:rsidRPr="0060350C" w:rsidRDefault="00CA2AA8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350C">
              <w:rPr>
                <w:sz w:val="22"/>
                <w:szCs w:val="22"/>
              </w:rPr>
              <w:t>комплексом</w:t>
            </w:r>
            <w:proofErr w:type="gramStart"/>
            <w:r w:rsidRPr="0060350C">
              <w:rPr>
                <w:sz w:val="22"/>
                <w:szCs w:val="22"/>
              </w:rPr>
              <w:t>.С</w:t>
            </w:r>
            <w:proofErr w:type="gramEnd"/>
            <w:r w:rsidRPr="0060350C">
              <w:rPr>
                <w:sz w:val="22"/>
                <w:szCs w:val="22"/>
              </w:rPr>
              <w:t>пециализированная</w:t>
            </w:r>
            <w:proofErr w:type="spellEnd"/>
            <w:r w:rsidRPr="0060350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60350C">
              <w:rPr>
                <w:sz w:val="22"/>
                <w:szCs w:val="22"/>
              </w:rPr>
              <w:t>.К</w:t>
            </w:r>
            <w:proofErr w:type="gramEnd"/>
            <w:r w:rsidRPr="0060350C">
              <w:rPr>
                <w:sz w:val="22"/>
                <w:szCs w:val="22"/>
              </w:rPr>
              <w:t xml:space="preserve">омпьютер </w:t>
            </w:r>
            <w:r w:rsidRPr="0060350C">
              <w:rPr>
                <w:sz w:val="22"/>
                <w:szCs w:val="22"/>
                <w:lang w:val="en-US"/>
              </w:rPr>
              <w:t>Intel</w:t>
            </w:r>
            <w:r w:rsidRPr="0060350C">
              <w:rPr>
                <w:sz w:val="22"/>
                <w:szCs w:val="22"/>
              </w:rPr>
              <w:t xml:space="preserve"> </w:t>
            </w:r>
            <w:proofErr w:type="spellStart"/>
            <w:r w:rsidRPr="006035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350C">
              <w:rPr>
                <w:sz w:val="22"/>
                <w:szCs w:val="22"/>
              </w:rPr>
              <w:t>3 2100 3.3/4</w:t>
            </w:r>
            <w:r w:rsidRPr="0060350C">
              <w:rPr>
                <w:sz w:val="22"/>
                <w:szCs w:val="22"/>
                <w:lang w:val="en-US"/>
              </w:rPr>
              <w:t>Gb</w:t>
            </w:r>
            <w:r w:rsidRPr="0060350C">
              <w:rPr>
                <w:sz w:val="22"/>
                <w:szCs w:val="22"/>
              </w:rPr>
              <w:t>/500</w:t>
            </w:r>
            <w:r w:rsidRPr="0060350C">
              <w:rPr>
                <w:sz w:val="22"/>
                <w:szCs w:val="22"/>
                <w:lang w:val="en-US"/>
              </w:rPr>
              <w:t>Gb</w:t>
            </w:r>
            <w:r w:rsidRPr="0060350C">
              <w:rPr>
                <w:sz w:val="22"/>
                <w:szCs w:val="22"/>
              </w:rPr>
              <w:t>/</w:t>
            </w:r>
            <w:proofErr w:type="spellStart"/>
            <w:r w:rsidRPr="0060350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0350C">
              <w:rPr>
                <w:sz w:val="22"/>
                <w:szCs w:val="22"/>
              </w:rPr>
              <w:t xml:space="preserve">193 - 1 шт.,  Мультимедийный проектор </w:t>
            </w:r>
            <w:r w:rsidRPr="0060350C">
              <w:rPr>
                <w:sz w:val="22"/>
                <w:szCs w:val="22"/>
                <w:lang w:val="en-US"/>
              </w:rPr>
              <w:t>NEC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ME</w:t>
            </w:r>
            <w:r w:rsidRPr="0060350C">
              <w:rPr>
                <w:sz w:val="22"/>
                <w:szCs w:val="22"/>
              </w:rPr>
              <w:t>401</w:t>
            </w:r>
            <w:r w:rsidRPr="0060350C">
              <w:rPr>
                <w:sz w:val="22"/>
                <w:szCs w:val="22"/>
                <w:lang w:val="en-US"/>
              </w:rPr>
              <w:t>X</w:t>
            </w:r>
            <w:r w:rsidRPr="0060350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A2AA8" w:rsidRPr="0060350C" w:rsidRDefault="00CA2AA8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0350C">
              <w:rPr>
                <w:sz w:val="22"/>
                <w:szCs w:val="22"/>
              </w:rPr>
              <w:t>Красноармейская</w:t>
            </w:r>
            <w:proofErr w:type="gramEnd"/>
            <w:r w:rsidRPr="0060350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0350C">
              <w:rPr>
                <w:sz w:val="22"/>
                <w:szCs w:val="22"/>
                <w:lang w:val="en-US"/>
              </w:rPr>
              <w:t>А</w:t>
            </w:r>
          </w:p>
        </w:tc>
      </w:tr>
      <w:tr w:rsidR="00CA2AA8" w:rsidRPr="0060350C" w:rsidTr="00F579C1">
        <w:tc>
          <w:tcPr>
            <w:tcW w:w="7797" w:type="dxa"/>
            <w:shd w:val="clear" w:color="auto" w:fill="auto"/>
          </w:tcPr>
          <w:p w:rsidR="00CA2AA8" w:rsidRPr="0060350C" w:rsidRDefault="00CA2AA8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350C">
              <w:rPr>
                <w:sz w:val="22"/>
                <w:szCs w:val="22"/>
              </w:rPr>
              <w:t>комплексом</w:t>
            </w:r>
            <w:proofErr w:type="gramStart"/>
            <w:r w:rsidRPr="0060350C">
              <w:rPr>
                <w:sz w:val="22"/>
                <w:szCs w:val="22"/>
              </w:rPr>
              <w:t>.С</w:t>
            </w:r>
            <w:proofErr w:type="gramEnd"/>
            <w:r w:rsidRPr="0060350C">
              <w:rPr>
                <w:sz w:val="22"/>
                <w:szCs w:val="22"/>
              </w:rPr>
              <w:t>пециализированная</w:t>
            </w:r>
            <w:proofErr w:type="spellEnd"/>
            <w:r w:rsidRPr="0060350C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60350C">
              <w:rPr>
                <w:sz w:val="22"/>
                <w:szCs w:val="22"/>
                <w:lang w:val="en-US"/>
              </w:rPr>
              <w:t>Intel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Core</w:t>
            </w:r>
            <w:r w:rsidRPr="0060350C">
              <w:rPr>
                <w:sz w:val="22"/>
                <w:szCs w:val="22"/>
              </w:rPr>
              <w:t xml:space="preserve"> </w:t>
            </w:r>
            <w:proofErr w:type="spellStart"/>
            <w:r w:rsidRPr="006035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0350C">
              <w:rPr>
                <w:sz w:val="22"/>
                <w:szCs w:val="22"/>
              </w:rPr>
              <w:t xml:space="preserve">5-3570 </w:t>
            </w:r>
            <w:proofErr w:type="spellStart"/>
            <w:r w:rsidRPr="0060350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GA</w:t>
            </w:r>
            <w:r w:rsidRPr="0060350C">
              <w:rPr>
                <w:sz w:val="22"/>
                <w:szCs w:val="22"/>
              </w:rPr>
              <w:t>-</w:t>
            </w:r>
            <w:r w:rsidRPr="0060350C">
              <w:rPr>
                <w:sz w:val="22"/>
                <w:szCs w:val="22"/>
                <w:lang w:val="en-US"/>
              </w:rPr>
              <w:t>H</w:t>
            </w:r>
            <w:r w:rsidRPr="0060350C">
              <w:rPr>
                <w:sz w:val="22"/>
                <w:szCs w:val="22"/>
              </w:rPr>
              <w:t>77</w:t>
            </w:r>
            <w:r w:rsidRPr="0060350C">
              <w:rPr>
                <w:sz w:val="22"/>
                <w:szCs w:val="22"/>
                <w:lang w:val="en-US"/>
              </w:rPr>
              <w:t>M</w:t>
            </w:r>
            <w:r w:rsidRPr="0060350C">
              <w:rPr>
                <w:sz w:val="22"/>
                <w:szCs w:val="22"/>
              </w:rPr>
              <w:t xml:space="preserve"> - 1 шт., Проектор </w:t>
            </w:r>
            <w:r w:rsidRPr="0060350C">
              <w:rPr>
                <w:sz w:val="22"/>
                <w:szCs w:val="22"/>
                <w:lang w:val="en-US"/>
              </w:rPr>
              <w:t>NEC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NP</w:t>
            </w:r>
            <w:r w:rsidRPr="0060350C">
              <w:rPr>
                <w:sz w:val="22"/>
                <w:szCs w:val="22"/>
              </w:rPr>
              <w:t>-</w:t>
            </w:r>
            <w:r w:rsidRPr="0060350C">
              <w:rPr>
                <w:sz w:val="22"/>
                <w:szCs w:val="22"/>
                <w:lang w:val="en-US"/>
              </w:rPr>
              <w:t>P</w:t>
            </w:r>
            <w:r w:rsidRPr="0060350C">
              <w:rPr>
                <w:sz w:val="22"/>
                <w:szCs w:val="22"/>
              </w:rPr>
              <w:t>501</w:t>
            </w:r>
            <w:r w:rsidRPr="0060350C">
              <w:rPr>
                <w:sz w:val="22"/>
                <w:szCs w:val="22"/>
                <w:lang w:val="en-US"/>
              </w:rPr>
              <w:t>X</w:t>
            </w:r>
            <w:r w:rsidRPr="0060350C">
              <w:rPr>
                <w:sz w:val="22"/>
                <w:szCs w:val="22"/>
              </w:rPr>
              <w:t xml:space="preserve"> - 1 шт., Микшер </w:t>
            </w:r>
            <w:r w:rsidRPr="0060350C">
              <w:rPr>
                <w:sz w:val="22"/>
                <w:szCs w:val="22"/>
                <w:lang w:val="en-US"/>
              </w:rPr>
              <w:t>Yamaha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MG</w:t>
            </w:r>
            <w:r w:rsidRPr="0060350C">
              <w:rPr>
                <w:sz w:val="22"/>
                <w:szCs w:val="22"/>
              </w:rPr>
              <w:t>-102</w:t>
            </w:r>
            <w:proofErr w:type="gramStart"/>
            <w:r w:rsidRPr="0060350C">
              <w:rPr>
                <w:sz w:val="22"/>
                <w:szCs w:val="22"/>
              </w:rPr>
              <w:t xml:space="preserve"> С</w:t>
            </w:r>
            <w:proofErr w:type="gramEnd"/>
            <w:r w:rsidRPr="0060350C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60350C">
              <w:rPr>
                <w:sz w:val="22"/>
                <w:szCs w:val="22"/>
                <w:lang w:val="en-US"/>
              </w:rPr>
              <w:t>JPA</w:t>
            </w:r>
            <w:r w:rsidRPr="0060350C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A2AA8" w:rsidRPr="0060350C" w:rsidRDefault="00CA2AA8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0350C">
              <w:rPr>
                <w:sz w:val="22"/>
                <w:szCs w:val="22"/>
              </w:rPr>
              <w:t>Красноармейская</w:t>
            </w:r>
            <w:proofErr w:type="gramEnd"/>
            <w:r w:rsidRPr="0060350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0350C">
              <w:rPr>
                <w:sz w:val="22"/>
                <w:szCs w:val="22"/>
                <w:lang w:val="en-US"/>
              </w:rPr>
              <w:t>А</w:t>
            </w:r>
          </w:p>
        </w:tc>
      </w:tr>
      <w:tr w:rsidR="00CA2AA8" w:rsidRPr="0060350C" w:rsidTr="00F579C1">
        <w:tc>
          <w:tcPr>
            <w:tcW w:w="7797" w:type="dxa"/>
            <w:shd w:val="clear" w:color="auto" w:fill="auto"/>
          </w:tcPr>
          <w:p w:rsidR="00CA2AA8" w:rsidRPr="0060350C" w:rsidRDefault="00CA2AA8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0350C">
              <w:rPr>
                <w:sz w:val="22"/>
                <w:szCs w:val="22"/>
              </w:rPr>
              <w:t>комплексом</w:t>
            </w:r>
            <w:proofErr w:type="gramStart"/>
            <w:r w:rsidRPr="0060350C">
              <w:rPr>
                <w:sz w:val="22"/>
                <w:szCs w:val="22"/>
              </w:rPr>
              <w:t>.С</w:t>
            </w:r>
            <w:proofErr w:type="gramEnd"/>
            <w:r w:rsidRPr="0060350C">
              <w:rPr>
                <w:sz w:val="22"/>
                <w:szCs w:val="22"/>
              </w:rPr>
              <w:t>пециализированная</w:t>
            </w:r>
            <w:proofErr w:type="spellEnd"/>
            <w:r w:rsidRPr="0060350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0350C">
              <w:rPr>
                <w:sz w:val="22"/>
                <w:szCs w:val="22"/>
              </w:rPr>
              <w:t>.К</w:t>
            </w:r>
            <w:proofErr w:type="gramEnd"/>
            <w:r w:rsidRPr="0060350C">
              <w:rPr>
                <w:sz w:val="22"/>
                <w:szCs w:val="22"/>
              </w:rPr>
              <w:t xml:space="preserve">омпьютер </w:t>
            </w:r>
            <w:r w:rsidRPr="0060350C">
              <w:rPr>
                <w:sz w:val="22"/>
                <w:szCs w:val="22"/>
                <w:lang w:val="en-US"/>
              </w:rPr>
              <w:t>I</w:t>
            </w:r>
            <w:r w:rsidRPr="0060350C">
              <w:rPr>
                <w:sz w:val="22"/>
                <w:szCs w:val="22"/>
              </w:rPr>
              <w:t>5-7400/8</w:t>
            </w:r>
            <w:r w:rsidRPr="0060350C">
              <w:rPr>
                <w:sz w:val="22"/>
                <w:szCs w:val="22"/>
                <w:lang w:val="en-US"/>
              </w:rPr>
              <w:t>Gb</w:t>
            </w:r>
            <w:r w:rsidRPr="0060350C">
              <w:rPr>
                <w:sz w:val="22"/>
                <w:szCs w:val="22"/>
              </w:rPr>
              <w:t>/1</w:t>
            </w:r>
            <w:r w:rsidRPr="0060350C">
              <w:rPr>
                <w:sz w:val="22"/>
                <w:szCs w:val="22"/>
                <w:lang w:val="en-US"/>
              </w:rPr>
              <w:t>Tb</w:t>
            </w:r>
            <w:r w:rsidRPr="0060350C">
              <w:rPr>
                <w:sz w:val="22"/>
                <w:szCs w:val="22"/>
              </w:rPr>
              <w:t xml:space="preserve">/ </w:t>
            </w:r>
            <w:r w:rsidRPr="0060350C">
              <w:rPr>
                <w:sz w:val="22"/>
                <w:szCs w:val="22"/>
                <w:lang w:val="en-US"/>
              </w:rPr>
              <w:t>DELL</w:t>
            </w:r>
            <w:r w:rsidRPr="0060350C">
              <w:rPr>
                <w:sz w:val="22"/>
                <w:szCs w:val="22"/>
              </w:rPr>
              <w:t xml:space="preserve"> </w:t>
            </w:r>
            <w:r w:rsidRPr="0060350C">
              <w:rPr>
                <w:sz w:val="22"/>
                <w:szCs w:val="22"/>
                <w:lang w:val="en-US"/>
              </w:rPr>
              <w:t>S</w:t>
            </w:r>
            <w:r w:rsidRPr="0060350C">
              <w:rPr>
                <w:sz w:val="22"/>
                <w:szCs w:val="22"/>
              </w:rPr>
              <w:t>2218</w:t>
            </w:r>
            <w:r w:rsidRPr="0060350C">
              <w:rPr>
                <w:sz w:val="22"/>
                <w:szCs w:val="22"/>
                <w:lang w:val="en-US"/>
              </w:rPr>
              <w:t>H</w:t>
            </w:r>
            <w:r w:rsidRPr="0060350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A2AA8" w:rsidRPr="0060350C" w:rsidRDefault="00CA2AA8" w:rsidP="00F579C1">
            <w:pPr>
              <w:pStyle w:val="Style214"/>
              <w:ind w:firstLine="0"/>
              <w:rPr>
                <w:sz w:val="22"/>
                <w:szCs w:val="22"/>
              </w:rPr>
            </w:pPr>
            <w:r w:rsidRPr="0060350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0350C">
              <w:rPr>
                <w:sz w:val="22"/>
                <w:szCs w:val="22"/>
              </w:rPr>
              <w:t>Красноармейская</w:t>
            </w:r>
            <w:proofErr w:type="gramEnd"/>
            <w:r w:rsidRPr="0060350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0350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CA2AA8" w:rsidRPr="007E6725" w:rsidRDefault="00CA2AA8" w:rsidP="00CA2AA8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CA2AA8" w:rsidRPr="007E6725" w:rsidRDefault="00CA2AA8" w:rsidP="00CA2A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CA2AA8" w:rsidRPr="007E6725" w:rsidRDefault="00CA2AA8" w:rsidP="00CA2AA8">
      <w:bookmarkStart w:id="15" w:name="_Hlk71636079"/>
    </w:p>
    <w:p w:rsidR="00CA2AA8" w:rsidRPr="007E6725" w:rsidRDefault="00CA2AA8" w:rsidP="00CA2AA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CA2AA8" w:rsidRPr="007E6725" w:rsidRDefault="00CA2AA8" w:rsidP="00CA2AA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CA2AA8" w:rsidRPr="007E6725" w:rsidRDefault="00CA2AA8" w:rsidP="00CA2AA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CA2AA8" w:rsidRPr="007E6725" w:rsidRDefault="00CA2AA8" w:rsidP="00CA2AA8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CA2AA8" w:rsidRPr="007E6725" w:rsidRDefault="00CA2AA8" w:rsidP="00CA2A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CA2AA8" w:rsidRPr="007E6725" w:rsidRDefault="00CA2AA8" w:rsidP="00CA2A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CA2AA8" w:rsidRPr="007E6725" w:rsidRDefault="00CA2AA8" w:rsidP="00CA2A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CA2AA8" w:rsidRPr="007E6725" w:rsidRDefault="00CA2AA8" w:rsidP="00CA2AA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CA2AA8" w:rsidRPr="007E6725" w:rsidRDefault="00CA2AA8" w:rsidP="00CA2AA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CA2AA8" w:rsidRPr="007E6725" w:rsidRDefault="00CA2AA8" w:rsidP="00CA2AA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CA2AA8" w:rsidRPr="007E6725" w:rsidRDefault="00CA2AA8" w:rsidP="00CA2AA8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CA2AA8" w:rsidRPr="007E6725" w:rsidRDefault="00CA2AA8" w:rsidP="00CA2AA8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CA2AA8" w:rsidRPr="007E6725" w:rsidRDefault="00CA2AA8" w:rsidP="00CA2A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CA2AA8" w:rsidRPr="007E6725" w:rsidRDefault="00CA2AA8" w:rsidP="00CA2AA8"/>
    <w:p w:rsidR="00CA2AA8" w:rsidRPr="007E6725" w:rsidRDefault="00CA2AA8" w:rsidP="00CA2AA8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CA2AA8" w:rsidRPr="007E6725" w:rsidRDefault="00CA2AA8" w:rsidP="00CA2A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CA2AA8" w:rsidRPr="007E6725" w:rsidRDefault="00CA2AA8" w:rsidP="00CA2A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CA2AA8" w:rsidRPr="007E6725" w:rsidRDefault="00CA2AA8" w:rsidP="00CA2A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CA2AA8" w:rsidRPr="007E6725" w:rsidRDefault="00CA2AA8" w:rsidP="00CA2A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2AA8" w:rsidRPr="007E6725" w:rsidRDefault="00CA2AA8" w:rsidP="00CA2AA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CA2AA8" w:rsidRPr="007E6725" w:rsidRDefault="00CA2AA8" w:rsidP="00CA2AA8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CA2AA8" w:rsidRPr="007E6725" w:rsidRDefault="00CA2AA8" w:rsidP="00CA2AA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A2AA8" w:rsidRPr="007E6725" w:rsidRDefault="00CA2AA8" w:rsidP="00CA2AA8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CA2AA8" w:rsidRPr="007E6725" w:rsidRDefault="00CA2AA8" w:rsidP="00CA2AA8"/>
    <w:p w:rsidR="00CA2AA8" w:rsidRPr="00853C95" w:rsidRDefault="00CA2AA8" w:rsidP="00CA2A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CA2AA8" w:rsidRPr="007E6725" w:rsidRDefault="00CA2AA8" w:rsidP="00CA2AA8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2AA8" w:rsidTr="00F579C1">
        <w:tc>
          <w:tcPr>
            <w:tcW w:w="562" w:type="dxa"/>
          </w:tcPr>
          <w:p w:rsidR="00CA2AA8" w:rsidRPr="00CA2AA8" w:rsidRDefault="00CA2AA8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CA2AA8" w:rsidRPr="0060350C" w:rsidRDefault="00CA2AA8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35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A2AA8" w:rsidRDefault="00CA2AA8" w:rsidP="00CA2AA8">
      <w:pPr>
        <w:pStyle w:val="Default"/>
        <w:spacing w:after="30"/>
        <w:jc w:val="both"/>
        <w:rPr>
          <w:sz w:val="23"/>
          <w:szCs w:val="23"/>
        </w:rPr>
      </w:pPr>
    </w:p>
    <w:p w:rsidR="00CA2AA8" w:rsidRPr="00853C95" w:rsidRDefault="00CA2AA8" w:rsidP="00CA2A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CA2AA8" w:rsidRPr="007E6725" w:rsidRDefault="00CA2AA8" w:rsidP="00CA2AA8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2AA8" w:rsidTr="00F579C1">
        <w:tc>
          <w:tcPr>
            <w:tcW w:w="562" w:type="dxa"/>
          </w:tcPr>
          <w:p w:rsidR="00CA2AA8" w:rsidRPr="009E6058" w:rsidRDefault="00CA2AA8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A2AA8" w:rsidRPr="0060350C" w:rsidRDefault="00CA2AA8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35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A2AA8" w:rsidRDefault="00CA2AA8" w:rsidP="00CA2AA8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A2AA8" w:rsidRPr="00853C95" w:rsidRDefault="00CA2AA8" w:rsidP="00CA2A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CA2AA8" w:rsidRPr="0060350C" w:rsidRDefault="00CA2AA8" w:rsidP="00CA2AA8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A2AA8" w:rsidRPr="0060350C" w:rsidTr="00F579C1">
        <w:tc>
          <w:tcPr>
            <w:tcW w:w="2336" w:type="dxa"/>
          </w:tcPr>
          <w:p w:rsidR="00CA2AA8" w:rsidRPr="0060350C" w:rsidRDefault="00CA2AA8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CA2AA8" w:rsidRPr="0060350C" w:rsidRDefault="00CA2AA8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CA2AA8" w:rsidRPr="0060350C" w:rsidRDefault="00CA2AA8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CA2AA8" w:rsidRPr="0060350C" w:rsidRDefault="00CA2AA8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A2AA8" w:rsidRPr="0060350C" w:rsidTr="00F579C1">
        <w:tc>
          <w:tcPr>
            <w:tcW w:w="2336" w:type="dxa"/>
          </w:tcPr>
          <w:p w:rsidR="00CA2AA8" w:rsidRPr="0060350C" w:rsidRDefault="00CA2AA8" w:rsidP="00F579C1">
            <w:pPr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CA2AA8" w:rsidRPr="0060350C" w:rsidTr="00F579C1">
        <w:tc>
          <w:tcPr>
            <w:tcW w:w="2336" w:type="dxa"/>
          </w:tcPr>
          <w:p w:rsidR="00CA2AA8" w:rsidRPr="0060350C" w:rsidRDefault="00CA2AA8" w:rsidP="00F579C1">
            <w:pPr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CA2AA8" w:rsidRPr="0060350C" w:rsidTr="00F579C1">
        <w:tc>
          <w:tcPr>
            <w:tcW w:w="2336" w:type="dxa"/>
          </w:tcPr>
          <w:p w:rsidR="00CA2AA8" w:rsidRPr="0060350C" w:rsidRDefault="00CA2AA8" w:rsidP="00F579C1">
            <w:pPr>
              <w:jc w:val="center"/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A2AA8" w:rsidRPr="0060350C" w:rsidRDefault="00CA2AA8" w:rsidP="00CA2A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2AA8" w:rsidRPr="0060350C" w:rsidRDefault="00CA2AA8" w:rsidP="00CA2A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0350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A2AA8" w:rsidRPr="0060350C" w:rsidRDefault="00CA2AA8" w:rsidP="00CA2AA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2AA8" w:rsidRPr="0060350C" w:rsidTr="00F579C1">
        <w:tc>
          <w:tcPr>
            <w:tcW w:w="562" w:type="dxa"/>
          </w:tcPr>
          <w:p w:rsidR="00CA2AA8" w:rsidRPr="0060350C" w:rsidRDefault="00CA2AA8" w:rsidP="00F579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A2AA8" w:rsidRPr="0060350C" w:rsidRDefault="00CA2AA8" w:rsidP="00F579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0350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A2AA8" w:rsidRPr="0060350C" w:rsidRDefault="00CA2AA8" w:rsidP="00CA2A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2AA8" w:rsidRPr="0060350C" w:rsidRDefault="00CA2AA8" w:rsidP="00CA2A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0350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0350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CA2AA8" w:rsidRPr="0060350C" w:rsidRDefault="00CA2AA8" w:rsidP="00CA2AA8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A2AA8" w:rsidRPr="0060350C" w:rsidTr="00F579C1">
        <w:tc>
          <w:tcPr>
            <w:tcW w:w="2500" w:type="pct"/>
          </w:tcPr>
          <w:p w:rsidR="00CA2AA8" w:rsidRPr="0060350C" w:rsidRDefault="00CA2AA8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CA2AA8" w:rsidRPr="0060350C" w:rsidRDefault="00CA2AA8" w:rsidP="00F579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35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A2AA8" w:rsidRPr="0060350C" w:rsidTr="00F579C1"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2-10</w:t>
            </w:r>
          </w:p>
        </w:tc>
      </w:tr>
      <w:tr w:rsidR="00CA2AA8" w:rsidRPr="0060350C" w:rsidTr="00F579C1"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CA2AA8" w:rsidRPr="0060350C" w:rsidTr="00F579C1"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CA2AA8" w:rsidRPr="0060350C" w:rsidTr="00F579C1"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CA2AA8" w:rsidRPr="0060350C" w:rsidTr="00F579C1"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3-5,7,8</w:t>
            </w:r>
          </w:p>
        </w:tc>
      </w:tr>
      <w:tr w:rsidR="00CA2AA8" w:rsidRPr="0060350C" w:rsidTr="00F579C1"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3-5,7,8</w:t>
            </w:r>
          </w:p>
        </w:tc>
      </w:tr>
      <w:tr w:rsidR="00CA2AA8" w:rsidRPr="0060350C" w:rsidTr="00F579C1"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научных</w:t>
            </w:r>
            <w:proofErr w:type="spellEnd"/>
            <w:r w:rsidRPr="0060350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0350C">
              <w:rPr>
                <w:rFonts w:ascii="Times New Roman" w:hAnsi="Times New Roman" w:cs="Times New Roman"/>
                <w:lang w:val="en-US"/>
              </w:rPr>
              <w:t>статей</w:t>
            </w:r>
            <w:proofErr w:type="spellEnd"/>
          </w:p>
        </w:tc>
        <w:tc>
          <w:tcPr>
            <w:tcW w:w="2500" w:type="pct"/>
          </w:tcPr>
          <w:p w:rsidR="00CA2AA8" w:rsidRPr="0060350C" w:rsidRDefault="00CA2AA8" w:rsidP="00F579C1">
            <w:pPr>
              <w:rPr>
                <w:rFonts w:ascii="Times New Roman" w:hAnsi="Times New Roman" w:cs="Times New Roman"/>
              </w:rPr>
            </w:pPr>
            <w:r w:rsidRPr="0060350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A2AA8" w:rsidRPr="0060350C" w:rsidRDefault="00CA2AA8" w:rsidP="00CA2A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2AA8" w:rsidRPr="00853C95" w:rsidRDefault="00CA2AA8" w:rsidP="00CA2AA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CA2AA8" w:rsidRPr="00142518" w:rsidRDefault="00CA2AA8" w:rsidP="00CA2A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2AA8" w:rsidRPr="00142518" w:rsidRDefault="00CA2AA8" w:rsidP="00CA2A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CA2AA8" w:rsidRPr="00142518" w:rsidRDefault="00CA2AA8" w:rsidP="00CA2A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A2AA8" w:rsidRPr="00142518" w:rsidRDefault="00CA2AA8" w:rsidP="00CA2AA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CA2AA8" w:rsidRPr="00142518" w:rsidRDefault="00CA2AA8" w:rsidP="00CA2AA8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A2AA8" w:rsidRPr="00142518" w:rsidTr="00F579C1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2AA8" w:rsidRPr="00142518" w:rsidRDefault="00CA2AA8" w:rsidP="00F579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2AA8" w:rsidRPr="00142518" w:rsidRDefault="00CA2AA8" w:rsidP="00F579C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A2AA8" w:rsidRPr="00142518" w:rsidTr="00F579C1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2AA8" w:rsidRPr="00142518" w:rsidRDefault="00CA2AA8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2AA8" w:rsidRPr="00142518" w:rsidRDefault="00CA2AA8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CA2AA8" w:rsidRPr="00142518" w:rsidTr="00F579C1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2AA8" w:rsidRPr="00142518" w:rsidRDefault="00CA2AA8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2AA8" w:rsidRPr="00142518" w:rsidRDefault="00CA2AA8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CA2AA8" w:rsidRPr="00142518" w:rsidTr="00F579C1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2AA8" w:rsidRPr="00142518" w:rsidRDefault="00CA2AA8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2AA8" w:rsidRPr="00142518" w:rsidRDefault="00CA2AA8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CA2AA8" w:rsidRPr="00142518" w:rsidTr="00F579C1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2AA8" w:rsidRPr="00142518" w:rsidRDefault="00CA2AA8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2AA8" w:rsidRPr="00142518" w:rsidRDefault="00CA2AA8" w:rsidP="00F579C1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CA2AA8" w:rsidRDefault="00CA2AA8" w:rsidP="00CA2AA8">
      <w:pPr>
        <w:rPr>
          <w:rFonts w:ascii="Times New Roman" w:hAnsi="Times New Roman" w:cs="Times New Roman"/>
          <w:b/>
          <w:sz w:val="28"/>
          <w:szCs w:val="28"/>
        </w:rPr>
      </w:pPr>
    </w:p>
    <w:p w:rsidR="00CA2AA8" w:rsidRPr="00142518" w:rsidRDefault="00CA2AA8" w:rsidP="00CA2AA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A2AA8" w:rsidRPr="00142518" w:rsidTr="00F579C1">
        <w:trPr>
          <w:trHeight w:val="521"/>
        </w:trPr>
        <w:tc>
          <w:tcPr>
            <w:tcW w:w="903" w:type="pct"/>
          </w:tcPr>
          <w:p w:rsidR="00CA2AA8" w:rsidRPr="00142518" w:rsidRDefault="00CA2AA8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CA2AA8" w:rsidRPr="00142518" w:rsidRDefault="00CA2AA8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A2AA8" w:rsidRPr="00142518" w:rsidRDefault="00CA2AA8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A2AA8" w:rsidRPr="00142518" w:rsidTr="00F579C1">
        <w:trPr>
          <w:trHeight w:val="522"/>
        </w:trPr>
        <w:tc>
          <w:tcPr>
            <w:tcW w:w="903" w:type="pct"/>
          </w:tcPr>
          <w:p w:rsidR="00CA2AA8" w:rsidRPr="00142518" w:rsidRDefault="00CA2AA8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CA2AA8" w:rsidRPr="00142518" w:rsidRDefault="00CA2AA8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A2AA8" w:rsidRPr="00142518" w:rsidRDefault="00CA2AA8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CA2AA8" w:rsidRPr="00142518" w:rsidTr="00F579C1">
        <w:trPr>
          <w:trHeight w:val="661"/>
        </w:trPr>
        <w:tc>
          <w:tcPr>
            <w:tcW w:w="903" w:type="pct"/>
          </w:tcPr>
          <w:p w:rsidR="00CA2AA8" w:rsidRPr="00142518" w:rsidRDefault="00CA2AA8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CA2AA8" w:rsidRPr="00142518" w:rsidRDefault="00CA2AA8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A2AA8" w:rsidRPr="00142518" w:rsidRDefault="00CA2AA8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CA2AA8" w:rsidRPr="00CA0A1D" w:rsidTr="00F579C1">
        <w:trPr>
          <w:trHeight w:val="800"/>
        </w:trPr>
        <w:tc>
          <w:tcPr>
            <w:tcW w:w="903" w:type="pct"/>
          </w:tcPr>
          <w:p w:rsidR="00CA2AA8" w:rsidRPr="00142518" w:rsidRDefault="00CA2AA8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CA2AA8" w:rsidRPr="00142518" w:rsidRDefault="00CA2AA8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A2AA8" w:rsidRPr="00CA0A1D" w:rsidRDefault="00CA2AA8" w:rsidP="00F5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CA2AA8" w:rsidRPr="0018274C" w:rsidRDefault="00CA2AA8" w:rsidP="00CA2AA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A2AA8" w:rsidRPr="007E6725" w:rsidRDefault="00CA2AA8" w:rsidP="00CA2AA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CA2AA8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423" w:rsidRDefault="000B3423" w:rsidP="00315CA6">
      <w:pPr>
        <w:spacing w:after="0" w:line="240" w:lineRule="auto"/>
      </w:pPr>
      <w:r>
        <w:separator/>
      </w:r>
    </w:p>
  </w:endnote>
  <w:endnote w:type="continuationSeparator" w:id="0">
    <w:p w:rsidR="000B3423" w:rsidRDefault="000B342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812A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23DE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423" w:rsidRDefault="000B3423" w:rsidP="00315CA6">
      <w:pPr>
        <w:spacing w:after="0" w:line="240" w:lineRule="auto"/>
      </w:pPr>
      <w:r>
        <w:separator/>
      </w:r>
    </w:p>
  </w:footnote>
  <w:footnote w:type="continuationSeparator" w:id="0">
    <w:p w:rsidR="000B3423" w:rsidRDefault="000B342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3423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23DC"/>
    <w:rsid w:val="004919A5"/>
    <w:rsid w:val="0049412D"/>
    <w:rsid w:val="004A1B2D"/>
    <w:rsid w:val="004C3083"/>
    <w:rsid w:val="004C4B89"/>
    <w:rsid w:val="004E72F6"/>
    <w:rsid w:val="004F195D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3DE3"/>
    <w:rsid w:val="00B37079"/>
    <w:rsid w:val="00B43524"/>
    <w:rsid w:val="00B4774E"/>
    <w:rsid w:val="00B50FCD"/>
    <w:rsid w:val="00B53060"/>
    <w:rsid w:val="00B812A2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2AA8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2A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vent-%D0%BC%D0%B5%D0%BD%D0%B5%D0%B4%D0%B6%D0%BC%D0%B5%D0%BD%D1%82%20%D0%BD%D0%B0%20%D0%BF%D1%80%D0%B5%D0%B4%D0%BF%D1%80%D0%B8%D1%8F%D1%82%D0%B8%D1%8F%D1%85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E%D1%80%D0%B3%D0%B0%D0%BD%D0%B8%D0%B7%D0%B0%D1%86%D0%B8%D1%8F%20%D1%81%D0%BB%D1%83%D0%B6%D0%B1%D1%8B%20%D0%BF%D0%B8%D1%82%D0%B0%D0%BD%D0%B8%D1%8F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3%D0%BF%D1%80%D0%B0%D0%B2%D0%BB%D0%B5%D0%BD%D0%B8%D0%B5%20%D1%81%D1%82%D1%80%D1%83%D0%BA%D1%82%D1%83%D1%80%D0%BD%D1%8B%D0%BC%D0%B8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bibl/fulltext/TRUD/2000/6678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3%D0%BF%D1%80%D0%B0%D0%B2%D0%BB%D0%B5%D0%BD%D0%B8%D0%B5%20%D0%B3%D0%BE%D1%81%D1%82%D0%B8%D0%BD%D0%B8%D1%87%D0%BD%D1%8B%D0%BC%20%D0%B1%D0%B8%D0%B7%D0%BD%D0%B5%D1%81%D0%BE%D0%BC_20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72E21D-3E04-4691-AD84-CEE66FA01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4205</Words>
  <Characters>23971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