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 предприятий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400D" w:rsidRDefault="00BC40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C79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79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C79E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C79E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C79E6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187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400D" w:rsidRDefault="00BC40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210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3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3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4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6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6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7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7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8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9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10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12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12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12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12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12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13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D75436" w:rsidRDefault="009309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210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210EB">
              <w:rPr>
                <w:noProof/>
                <w:webHidden/>
              </w:rPr>
            </w:r>
            <w:r w:rsidR="005210EB">
              <w:rPr>
                <w:noProof/>
                <w:webHidden/>
              </w:rPr>
              <w:fldChar w:fldCharType="separate"/>
            </w:r>
            <w:r w:rsidR="00236D1F">
              <w:rPr>
                <w:noProof/>
                <w:webHidden/>
              </w:rPr>
              <w:t>13</w:t>
            </w:r>
            <w:r w:rsidR="005210E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210E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совокупность теоретических знаний в области управления предприятием индустрии гостеприимства и практических умений по работе в команде на предприятиях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C79E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79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79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9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C79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C79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C79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79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4C79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C79E6">
              <w:rPr>
                <w:rFonts w:ascii="Times New Roman" w:hAnsi="Times New Roman" w:cs="Times New Roman"/>
              </w:rPr>
              <w:t xml:space="preserve"> обеспечивать выполнение основных функций управления подразделениями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ОПК-2.2 - Использует основные методы и приемы планирования, организации, координации и контроля деятельности подразделений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9E6">
              <w:rPr>
                <w:rFonts w:ascii="Times New Roman" w:hAnsi="Times New Roman" w:cs="Times New Roman"/>
              </w:rPr>
              <w:t>теоретические и методические основы менеджмента в гостиничной индустрии; систему методов управления и их</w:t>
            </w:r>
            <w:r w:rsidR="00316402" w:rsidRPr="004C79E6">
              <w:rPr>
                <w:rFonts w:ascii="Times New Roman" w:hAnsi="Times New Roman" w:cs="Times New Roman"/>
              </w:rPr>
              <w:br/>
              <w:t>использование в практической деятельности; роль, навыки, основные качества и работу менеджмента в формировании организационной культуры; информационное обеспечение и коммуникации в менеджменте.</w:t>
            </w:r>
            <w:r w:rsidRPr="004C79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7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9E6">
              <w:rPr>
                <w:rFonts w:ascii="Times New Roman" w:hAnsi="Times New Roman" w:cs="Times New Roman"/>
              </w:rPr>
              <w:t>осуществлять коммуникационные связи, мотивацию труда, организацию контроля над деятельностью подчиненных;</w:t>
            </w:r>
            <w:r w:rsidR="00FD518F" w:rsidRPr="004C79E6">
              <w:rPr>
                <w:rFonts w:ascii="Times New Roman" w:hAnsi="Times New Roman" w:cs="Times New Roman"/>
              </w:rPr>
              <w:br/>
              <w:t xml:space="preserve">осуществлять деловое общение и управление </w:t>
            </w:r>
            <w:proofErr w:type="spellStart"/>
            <w:r w:rsidR="00FD518F" w:rsidRPr="004C79E6">
              <w:rPr>
                <w:rFonts w:ascii="Times New Roman" w:hAnsi="Times New Roman" w:cs="Times New Roman"/>
              </w:rPr>
              <w:t>конфликтами</w:t>
            </w:r>
            <w:proofErr w:type="gramStart"/>
            <w:r w:rsidR="00FD518F" w:rsidRPr="004C79E6">
              <w:rPr>
                <w:rFonts w:ascii="Times New Roman" w:hAnsi="Times New Roman" w:cs="Times New Roman"/>
              </w:rPr>
              <w:t>,л</w:t>
            </w:r>
            <w:proofErr w:type="gramEnd"/>
            <w:r w:rsidR="00FD518F" w:rsidRPr="004C79E6">
              <w:rPr>
                <w:rFonts w:ascii="Times New Roman" w:hAnsi="Times New Roman" w:cs="Times New Roman"/>
              </w:rPr>
              <w:t>юдьми</w:t>
            </w:r>
            <w:proofErr w:type="spellEnd"/>
            <w:r w:rsidR="00FD518F" w:rsidRPr="004C79E6">
              <w:rPr>
                <w:rFonts w:ascii="Times New Roman" w:hAnsi="Times New Roman" w:cs="Times New Roman"/>
              </w:rPr>
              <w:t>, группами в туризме; принимать решение в различных ситуациях; обосновывать, принимать и реализовывать управленческие решения.</w:t>
            </w:r>
            <w:r w:rsidRPr="004C79E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C7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C7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9E6">
              <w:rPr>
                <w:rFonts w:ascii="Times New Roman" w:hAnsi="Times New Roman" w:cs="Times New Roman"/>
              </w:rPr>
              <w:t>способностью работать в коллективе, руководить людьми и подчиняться; способностью к работе в трудовых коллективах</w:t>
            </w:r>
            <w:r w:rsidR="00FD518F" w:rsidRPr="004C79E6">
              <w:rPr>
                <w:rFonts w:ascii="Times New Roman" w:hAnsi="Times New Roman" w:cs="Times New Roman"/>
              </w:rPr>
              <w:br/>
              <w:t>предприятий гостиничной индустрии; методами выявления тенденций развития современного управления предприятиями гостиничной индустрии, методами выявления недостатков деятельности предприятий гостиничной индустрии; профессиональными терминами менеджмента.</w:t>
            </w:r>
            <w:r w:rsidRPr="004C79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79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4C79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C79E6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ОПК-5.2 - </w:t>
            </w:r>
            <w:proofErr w:type="gramStart"/>
            <w:r w:rsidRPr="004C79E6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C79E6">
              <w:rPr>
                <w:rFonts w:ascii="Times New Roman" w:hAnsi="Times New Roman" w:cs="Times New Roman"/>
                <w:lang w:bidi="ru-RU"/>
              </w:rPr>
              <w:t xml:space="preserve"> выполнять сопоставление экономических показателей и обосновано выбирать наиболее эффективное решение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9E6">
              <w:rPr>
                <w:rFonts w:ascii="Times New Roman" w:hAnsi="Times New Roman" w:cs="Times New Roman"/>
              </w:rPr>
              <w:t>экономические показатели, характеризующие деятельность гостиничной индустрии и общественного питания, основные</w:t>
            </w:r>
            <w:r w:rsidR="00316402" w:rsidRPr="004C79E6">
              <w:rPr>
                <w:rFonts w:ascii="Times New Roman" w:hAnsi="Times New Roman" w:cs="Times New Roman"/>
              </w:rPr>
              <w:br/>
              <w:t>тенденции и направления развития гостиничной индустрии.</w:t>
            </w:r>
            <w:r w:rsidRPr="004C79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7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9E6">
              <w:rPr>
                <w:rFonts w:ascii="Times New Roman" w:hAnsi="Times New Roman" w:cs="Times New Roman"/>
              </w:rPr>
              <w:t>анализировать внешние и внутренние факторы, влияющие на развитие индустрии гостеприимства и общественного питания, роль гостиничной индустрии в мировой экономике</w:t>
            </w:r>
            <w:proofErr w:type="gramStart"/>
            <w:r w:rsidR="00FD518F" w:rsidRPr="004C79E6">
              <w:rPr>
                <w:rFonts w:ascii="Times New Roman" w:hAnsi="Times New Roman" w:cs="Times New Roman"/>
              </w:rPr>
              <w:t>.</w:t>
            </w:r>
            <w:r w:rsidRPr="004C79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C7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9E6">
              <w:rPr>
                <w:rFonts w:ascii="Times New Roman" w:hAnsi="Times New Roman" w:cs="Times New Roman"/>
              </w:rPr>
              <w:t>навыками сопоставления экономических показателей деятельности индустрии гостеприимства и общественного питания,</w:t>
            </w:r>
            <w:r w:rsidR="00FD518F" w:rsidRPr="004C79E6">
              <w:rPr>
                <w:rFonts w:ascii="Times New Roman" w:hAnsi="Times New Roman" w:cs="Times New Roman"/>
              </w:rPr>
              <w:br/>
              <w:t>характеристики влияния факторов на развитие индустрии гостеприимства и общественного питания</w:t>
            </w:r>
            <w:proofErr w:type="gramStart"/>
            <w:r w:rsidR="00FD518F" w:rsidRPr="004C79E6">
              <w:rPr>
                <w:rFonts w:ascii="Times New Roman" w:hAnsi="Times New Roman" w:cs="Times New Roman"/>
              </w:rPr>
              <w:t>.</w:t>
            </w:r>
            <w:r w:rsidRPr="004C79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C79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4C79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C79E6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C7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79E6">
              <w:rPr>
                <w:rFonts w:ascii="Times New Roman" w:hAnsi="Times New Roman" w:cs="Times New Roman"/>
              </w:rPr>
              <w:t>основные методы поиска и применение необходимой нормативно-правовой документации для организации эффективной деятельности предприятий гостеприимства и/или общественного питания.</w:t>
            </w:r>
            <w:r w:rsidRPr="004C79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C79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79E6">
              <w:rPr>
                <w:rFonts w:ascii="Times New Roman" w:hAnsi="Times New Roman" w:cs="Times New Roman"/>
              </w:rPr>
              <w:t xml:space="preserve">оформлять документацию в </w:t>
            </w:r>
            <w:proofErr w:type="gramStart"/>
            <w:r w:rsidR="00FD518F" w:rsidRPr="004C79E6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4C79E6">
              <w:rPr>
                <w:rFonts w:ascii="Times New Roman" w:hAnsi="Times New Roman" w:cs="Times New Roman"/>
              </w:rPr>
              <w:t xml:space="preserve"> с требованиями государственных стандартов и других нормативных документов, регулирующих деятельность предприятий гостеприимства и/или общественного питания.</w:t>
            </w:r>
            <w:r w:rsidRPr="004C79E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C79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79E6">
              <w:rPr>
                <w:rFonts w:ascii="Times New Roman" w:hAnsi="Times New Roman" w:cs="Times New Roman"/>
              </w:rPr>
              <w:t>навыками систематизации и организации деятельности предприятий гостеприимства и/или общественного питания в соответствии с действующими регламентами и нормативно-правовыми документами</w:t>
            </w:r>
            <w:proofErr w:type="gramStart"/>
            <w:r w:rsidR="00FD518F" w:rsidRPr="004C79E6">
              <w:rPr>
                <w:rFonts w:ascii="Times New Roman" w:hAnsi="Times New Roman" w:cs="Times New Roman"/>
              </w:rPr>
              <w:t>.</w:t>
            </w:r>
            <w:r w:rsidRPr="004C79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C79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C79E6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C79E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C79E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C79E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C79E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(ак</w:t>
            </w:r>
            <w:r w:rsidR="00AE2B1A" w:rsidRPr="004C79E6">
              <w:rPr>
                <w:rFonts w:ascii="Times New Roman" w:hAnsi="Times New Roman" w:cs="Times New Roman"/>
                <w:b/>
              </w:rPr>
              <w:t>адемические</w:t>
            </w:r>
            <w:r w:rsidRPr="004C79E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C79E6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4C79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4C79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C79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C79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C79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C79E6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4C79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4C79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C79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C79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C79E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C79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C79E6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4C79E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9E6">
              <w:rPr>
                <w:rFonts w:ascii="Times New Roman" w:hAnsi="Times New Roman" w:cs="Times New Roman"/>
                <w:b/>
                <w:lang w:bidi="ru-RU"/>
              </w:rPr>
              <w:t>Раздел I.  Основные подходы и принципы менеджмента предприятий сферы гостеприимства и общественного питания.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1. Основные понятия и определения в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4C79E6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4C79E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 xml:space="preserve">Формирование и развитие науки об управлении. Теории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гостиничноресторанного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 менеджмента: подходы к определению понятия «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менеджмент»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,о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>бъекты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 и субъекты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>-ресторанного менеджмента. Виды менеджмента: их характеристика и отличительные особенности организации процесса предоставления услуг предприятиями гостиничной деятельности.</w:t>
            </w:r>
            <w:r w:rsidRPr="004C79E6">
              <w:rPr>
                <w:sz w:val="22"/>
                <w:szCs w:val="22"/>
                <w:lang w:bidi="ru-RU"/>
              </w:rPr>
              <w:br/>
              <w:t>Взаимосвязь основных элементов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2. Методы, функции и принципы управления в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>-ресторанном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 xml:space="preserve">Виды управленческих решений и методы их разработки по удовлетворению запросов, потребностей и ключевых ценностей потребителя гостиничного продукта. Методы менеджмента: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административный,организационно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>-правовой, экономический, социально-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психологические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>сновные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 функции менеджмента, связанные с формированием и реализацией</w:t>
            </w:r>
            <w:r w:rsidRPr="004C79E6">
              <w:rPr>
                <w:sz w:val="22"/>
                <w:szCs w:val="22"/>
                <w:lang w:bidi="ru-RU"/>
              </w:rPr>
              <w:br/>
              <w:t xml:space="preserve">гостиничного продукта: планирование, организация, мотивация, контроль, координация и регулирование; контроль, учет, анализ. Принципы менеджмента гостиниц и других средств размещения: целостности; иерархической упорядоченности; целевой направленности и оптимальности; сочетания централизации и децентрализации; демократизации. Пирамида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Парсонса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3. Организационные формы предпринимательства и профессионального взаимодействия в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4C79E6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4C79E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 xml:space="preserve">Франчайзинг в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-ресторанном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>: преимущества и недостатки в системе управления гостиниц и других средств размещения. Договор на управление гостиницей: специфика и особенности управления. Независимое гостиничное предприятие: преимущества и недостатки в системе управления. Правила функционирования гостиничных предприятий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br/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азличных форм управления и регламенты процессов обеспечения гостиничной деятельности, соответствующих современным стандартам и удовлетворяющих потребности потребителя. Нормативно-правовое обеспечение и производственно-технологические регламенты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4. Стратегия и тактика в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4C79E6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4C79E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>Методы стратегического анализа гостиничного предприятия. Определение миссии и выбор концепции предприятия по организации процесса предоставления услуг предприятиями гостиничной деятельности. Классификация стратегий гостиничных предприятий: их виды и сущность. Миссия и целеполагание. Выбор конкретной стратегии. Тактика и методы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br/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>ланирования в гостиничном бизнесе. Методы планирования деятельности гостиничного предприятия. Выделение целевого сегмента рынка, ориентация на целевого потребителя гостиничного продукта, запросы, потребности и его</w:t>
            </w:r>
            <w:r w:rsidRPr="004C79E6">
              <w:rPr>
                <w:sz w:val="22"/>
                <w:szCs w:val="22"/>
                <w:lang w:bidi="ru-RU"/>
              </w:rPr>
              <w:br/>
              <w:t>ключевые ценности; тактическое и стратегическое планирование.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C79E6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4C79E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79E6">
              <w:rPr>
                <w:rFonts w:ascii="Times New Roman" w:hAnsi="Times New Roman" w:cs="Times New Roman"/>
                <w:b/>
                <w:lang w:bidi="ru-RU"/>
              </w:rPr>
              <w:t>Раздел II. Организация деятельности предприятий сферы гостеприимства и общественного питания.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5. Основные подразделения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>-ресторанных комплексов и организация их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>Основные службы предприятий сферы гостеприимства и общественного питания, типы производственных и коммуникационных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br/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с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>вязей, их характеристика. Понятие и виды организационных структур: линейная, функциональная, линейно-функциональная, дивизионная; принципы их построения, эффективность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6. Операционный менеджмент на </w:t>
            </w:r>
            <w:proofErr w:type="gramStart"/>
            <w:r w:rsidRPr="004C79E6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4C79E6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 xml:space="preserve">Подходы в управлении: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процессный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и системный. Дерево целей. Производственно-технологический процесс на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сферы гостеприимства и общественного питания, регламенты процессов обеспечения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>-ресторанной деятельности, соответствующих современным стандартам и удовлетворяющих потребности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7. Мотивация и контроль как функции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>-ресторанного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 xml:space="preserve">Мотивация и стимулирование работников первичных трудовых коллективов: сущность понятий, общее и различие. Теории потребностей по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Маслоу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МакКлелланда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Герцберга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 и запросы потребителя гостиничного продукта. Теория мотивации работников первичных трудовых коллективов. Двухфакторная теория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Герцберга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>. Процессуальные теории мотивации:</w:t>
            </w:r>
            <w:r w:rsidRPr="004C79E6">
              <w:rPr>
                <w:sz w:val="22"/>
                <w:szCs w:val="22"/>
                <w:lang w:bidi="ru-RU"/>
              </w:rPr>
              <w:br/>
              <w:t>теория ожиданий и теория справедливости. Модель Портера-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Лоулера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. Особенности стимулирования труда работников первичных трудовых коллективов в гостиничном бизнесе. Примеры стимулирования работников первичных трудовых коллективов. Понятие и виды контроля. Система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контроллинга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и других средствах размещения. Принципы построения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эффективной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мотивационной политики работников первичных трудовых коллективов.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C79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C79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 xml:space="preserve">Тема 8. Командное взаимодействие, методы и стили управления в </w:t>
            </w:r>
            <w:proofErr w:type="spellStart"/>
            <w:r w:rsidRPr="004C79E6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4C79E6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4C79E6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4C79E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C79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79E6">
              <w:rPr>
                <w:sz w:val="22"/>
                <w:szCs w:val="22"/>
                <w:lang w:bidi="ru-RU"/>
              </w:rPr>
              <w:t xml:space="preserve">Классификация методов управления работниками первичных трудовых коллективов. Особенности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регламентирующих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и стимулирующих методов. Классификация стилей руководства их сравнительная характеристика. Классификация </w:t>
            </w:r>
            <w:proofErr w:type="spellStart"/>
            <w:r w:rsidRPr="004C79E6">
              <w:rPr>
                <w:sz w:val="22"/>
                <w:szCs w:val="22"/>
                <w:lang w:bidi="ru-RU"/>
              </w:rPr>
              <w:t>Лайкерта</w:t>
            </w:r>
            <w:proofErr w:type="spellEnd"/>
            <w:r w:rsidRPr="004C79E6">
              <w:rPr>
                <w:sz w:val="22"/>
                <w:szCs w:val="22"/>
                <w:lang w:bidi="ru-RU"/>
              </w:rPr>
              <w:t>. Централизация и децентрализация. Делегирование полномочий и ответственности. Этапы делегирования и формы контроля.</w:t>
            </w:r>
            <w:r w:rsidRPr="004C79E6">
              <w:rPr>
                <w:sz w:val="22"/>
                <w:szCs w:val="22"/>
                <w:lang w:bidi="ru-RU"/>
              </w:rPr>
              <w:br/>
              <w:t xml:space="preserve">Нормативная документация и производственно-технологические регламенты </w:t>
            </w:r>
            <w:proofErr w:type="gramStart"/>
            <w:r w:rsidRPr="004C79E6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4C79E6">
              <w:rPr>
                <w:sz w:val="22"/>
                <w:szCs w:val="22"/>
                <w:lang w:bidi="ru-RU"/>
              </w:rPr>
              <w:t xml:space="preserve"> деятельности. Правила внутреннего распорядка гостиниц и других средств размещения.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C79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C79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C79E6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C79E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9E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C79E6" w:rsidRDefault="004C79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4C79E6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79E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79E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79E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79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9E6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79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79E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C79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C79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C79E6">
              <w:rPr>
                <w:rFonts w:eastAsiaTheme="minorHAnsi"/>
                <w:b/>
                <w:sz w:val="22"/>
                <w:szCs w:val="22"/>
                <w:lang w:eastAsia="en-US"/>
              </w:rPr>
              <w:t>187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400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Дмитриева Н.Д. Гостиничный менеджмент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Н.В. Дмитриева, Н.А. Зайцева, С.В. Огнева, Р.Н. Ушаков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Зайцевой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2019.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9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C79E6">
                <w:rPr>
                  <w:color w:val="00008B"/>
                  <w:u w:val="single"/>
                  <w:lang w:val="en-US"/>
                </w:rPr>
                <w:t>https://znanium.com/catalog/document?pid=1074809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7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Максимцов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М.М. Менеджмент: учебник для студентов вузов, обучающихся по направлению «Экономика и управление» / под ред. М.М.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Максимцова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, М.А. Комарова. — 4-е изд.,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. и доп. - М.: ЮНИТИ-ДАНА, 2017. - 343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79E6" w:rsidRDefault="009309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https://znanium.com/catalog/document?pid=1028774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7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Фридман, А. М. Экономика предприятий торговли и питания потребительского обществ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М. Фридман. - 8-е изд., стер. - Москва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, 2023. - 656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79E6" w:rsidRDefault="009309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https://znanium.com/catalog/product/2085960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C79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Фридман, А. М. Экономика предприятия общественного питания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М. Фридман. - 4-е изд., стер. - Москва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, 2023. - 462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C79E6" w:rsidRDefault="009309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https://znanium.com/catalog/product/2085961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Сандрина В.Е. Гостиничный менеджмент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В.Е.Сандрина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естор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гостинич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9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C79E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D0%BD%D1%82_%D0%A7.%202_21.pdf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309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79E6" w:rsidTr="008416EB">
        <w:tc>
          <w:tcPr>
            <w:tcW w:w="7797" w:type="dxa"/>
            <w:shd w:val="clear" w:color="auto" w:fill="auto"/>
          </w:tcPr>
          <w:p w:rsidR="002C735C" w:rsidRPr="004C79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9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C79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9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79E6" w:rsidTr="008416EB">
        <w:tc>
          <w:tcPr>
            <w:tcW w:w="7797" w:type="dxa"/>
            <w:shd w:val="clear" w:color="auto" w:fill="auto"/>
          </w:tcPr>
          <w:p w:rsidR="002C735C" w:rsidRPr="004C79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9E6">
              <w:rPr>
                <w:sz w:val="22"/>
                <w:szCs w:val="22"/>
              </w:rPr>
              <w:t>комплексом</w:t>
            </w:r>
            <w:proofErr w:type="gramStart"/>
            <w:r w:rsidRPr="004C79E6">
              <w:rPr>
                <w:sz w:val="22"/>
                <w:szCs w:val="22"/>
              </w:rPr>
              <w:t>.С</w:t>
            </w:r>
            <w:proofErr w:type="gramEnd"/>
            <w:r w:rsidRPr="004C79E6">
              <w:rPr>
                <w:sz w:val="22"/>
                <w:szCs w:val="22"/>
              </w:rPr>
              <w:t>пециализированная</w:t>
            </w:r>
            <w:proofErr w:type="spellEnd"/>
            <w:r w:rsidRPr="004C79E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C79E6">
              <w:rPr>
                <w:sz w:val="22"/>
                <w:szCs w:val="22"/>
              </w:rPr>
              <w:t>.К</w:t>
            </w:r>
            <w:proofErr w:type="gramEnd"/>
            <w:r w:rsidRPr="004C79E6">
              <w:rPr>
                <w:sz w:val="22"/>
                <w:szCs w:val="22"/>
              </w:rPr>
              <w:t xml:space="preserve">омпьютер </w:t>
            </w:r>
            <w:r w:rsidRPr="004C79E6">
              <w:rPr>
                <w:sz w:val="22"/>
                <w:szCs w:val="22"/>
                <w:lang w:val="en-US"/>
              </w:rPr>
              <w:t>Intel</w:t>
            </w:r>
            <w:r w:rsidRPr="004C79E6">
              <w:rPr>
                <w:sz w:val="22"/>
                <w:szCs w:val="22"/>
              </w:rPr>
              <w:t xml:space="preserve"> 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9E6">
              <w:rPr>
                <w:sz w:val="22"/>
                <w:szCs w:val="22"/>
              </w:rPr>
              <w:t>3 2100 3.3/4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/500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C79E6">
              <w:rPr>
                <w:sz w:val="22"/>
                <w:szCs w:val="22"/>
              </w:rPr>
              <w:t xml:space="preserve">193 - 1 шт.,  Мультимедийный проектор </w:t>
            </w:r>
            <w:r w:rsidRPr="004C79E6">
              <w:rPr>
                <w:sz w:val="22"/>
                <w:szCs w:val="22"/>
                <w:lang w:val="en-US"/>
              </w:rPr>
              <w:t>NEC</w:t>
            </w:r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ME</w:t>
            </w:r>
            <w:r w:rsidRPr="004C79E6">
              <w:rPr>
                <w:sz w:val="22"/>
                <w:szCs w:val="22"/>
              </w:rPr>
              <w:t>401</w:t>
            </w:r>
            <w:r w:rsidRPr="004C79E6">
              <w:rPr>
                <w:sz w:val="22"/>
                <w:szCs w:val="22"/>
                <w:lang w:val="en-US"/>
              </w:rPr>
              <w:t>X</w:t>
            </w:r>
            <w:r w:rsidRPr="004C79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9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C79E6">
              <w:rPr>
                <w:sz w:val="22"/>
                <w:szCs w:val="22"/>
              </w:rPr>
              <w:t>Красноармейская</w:t>
            </w:r>
            <w:proofErr w:type="gramEnd"/>
            <w:r w:rsidRPr="004C79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C79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79E6" w:rsidTr="008416EB">
        <w:tc>
          <w:tcPr>
            <w:tcW w:w="7797" w:type="dxa"/>
            <w:shd w:val="clear" w:color="auto" w:fill="auto"/>
          </w:tcPr>
          <w:p w:rsidR="002C735C" w:rsidRPr="004C79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9E6">
              <w:rPr>
                <w:sz w:val="22"/>
                <w:szCs w:val="22"/>
              </w:rPr>
              <w:t>комплексом</w:t>
            </w:r>
            <w:proofErr w:type="gramStart"/>
            <w:r w:rsidRPr="004C79E6">
              <w:rPr>
                <w:sz w:val="22"/>
                <w:szCs w:val="22"/>
              </w:rPr>
              <w:t>.С</w:t>
            </w:r>
            <w:proofErr w:type="gramEnd"/>
            <w:r w:rsidRPr="004C79E6">
              <w:rPr>
                <w:sz w:val="22"/>
                <w:szCs w:val="22"/>
              </w:rPr>
              <w:t>пециализированная</w:t>
            </w:r>
            <w:proofErr w:type="spellEnd"/>
            <w:r w:rsidRPr="004C79E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79E6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4C79E6">
              <w:rPr>
                <w:sz w:val="22"/>
                <w:szCs w:val="22"/>
                <w:lang w:val="en-US"/>
              </w:rPr>
              <w:t>Intel</w:t>
            </w:r>
            <w:r w:rsidRPr="004C79E6">
              <w:rPr>
                <w:sz w:val="22"/>
                <w:szCs w:val="22"/>
              </w:rPr>
              <w:t xml:space="preserve"> 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9E6">
              <w:rPr>
                <w:sz w:val="22"/>
                <w:szCs w:val="22"/>
              </w:rPr>
              <w:t>3 2100 3.3/4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/500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C79E6">
              <w:rPr>
                <w:sz w:val="22"/>
                <w:szCs w:val="22"/>
              </w:rPr>
              <w:t xml:space="preserve">193 - 1 шт., Мультимедийный проектор </w:t>
            </w:r>
            <w:r w:rsidRPr="004C79E6">
              <w:rPr>
                <w:sz w:val="22"/>
                <w:szCs w:val="22"/>
                <w:lang w:val="en-US"/>
              </w:rPr>
              <w:t>NEC</w:t>
            </w:r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ME</w:t>
            </w:r>
            <w:r w:rsidRPr="004C79E6">
              <w:rPr>
                <w:sz w:val="22"/>
                <w:szCs w:val="22"/>
              </w:rPr>
              <w:t>401</w:t>
            </w:r>
            <w:r w:rsidRPr="004C79E6">
              <w:rPr>
                <w:sz w:val="22"/>
                <w:szCs w:val="22"/>
                <w:lang w:val="en-US"/>
              </w:rPr>
              <w:t>X</w:t>
            </w:r>
            <w:r w:rsidRPr="004C79E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EVID</w:t>
            </w:r>
            <w:r w:rsidRPr="004C79E6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4C79E6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9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C79E6">
              <w:rPr>
                <w:sz w:val="22"/>
                <w:szCs w:val="22"/>
              </w:rPr>
              <w:t>Красноармейская</w:t>
            </w:r>
            <w:proofErr w:type="gramEnd"/>
            <w:r w:rsidRPr="004C79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C79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79E6" w:rsidTr="008416EB">
        <w:tc>
          <w:tcPr>
            <w:tcW w:w="7797" w:type="dxa"/>
            <w:shd w:val="clear" w:color="auto" w:fill="auto"/>
          </w:tcPr>
          <w:p w:rsidR="002C735C" w:rsidRPr="004C79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9E6">
              <w:rPr>
                <w:sz w:val="22"/>
                <w:szCs w:val="22"/>
              </w:rPr>
              <w:t>комплексом</w:t>
            </w:r>
            <w:proofErr w:type="gramStart"/>
            <w:r w:rsidRPr="004C79E6">
              <w:rPr>
                <w:sz w:val="22"/>
                <w:szCs w:val="22"/>
              </w:rPr>
              <w:t>.С</w:t>
            </w:r>
            <w:proofErr w:type="gramEnd"/>
            <w:r w:rsidRPr="004C79E6">
              <w:rPr>
                <w:sz w:val="22"/>
                <w:szCs w:val="22"/>
              </w:rPr>
              <w:t>пециализированная</w:t>
            </w:r>
            <w:proofErr w:type="spellEnd"/>
            <w:r w:rsidRPr="004C79E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C79E6">
              <w:rPr>
                <w:sz w:val="22"/>
                <w:szCs w:val="22"/>
              </w:rPr>
              <w:t>.К</w:t>
            </w:r>
            <w:proofErr w:type="gramEnd"/>
            <w:r w:rsidRPr="004C79E6">
              <w:rPr>
                <w:sz w:val="22"/>
                <w:szCs w:val="22"/>
              </w:rPr>
              <w:t xml:space="preserve">омпьютер </w:t>
            </w:r>
            <w:r w:rsidRPr="004C79E6">
              <w:rPr>
                <w:sz w:val="22"/>
                <w:szCs w:val="22"/>
                <w:lang w:val="en-US"/>
              </w:rPr>
              <w:t>I</w:t>
            </w:r>
            <w:r w:rsidRPr="004C79E6">
              <w:rPr>
                <w:sz w:val="22"/>
                <w:szCs w:val="22"/>
              </w:rPr>
              <w:t>5-7400/8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/1</w:t>
            </w:r>
            <w:r w:rsidRPr="004C79E6">
              <w:rPr>
                <w:sz w:val="22"/>
                <w:szCs w:val="22"/>
                <w:lang w:val="en-US"/>
              </w:rPr>
              <w:t>Tb</w:t>
            </w:r>
            <w:r w:rsidRPr="004C79E6">
              <w:rPr>
                <w:sz w:val="22"/>
                <w:szCs w:val="22"/>
              </w:rPr>
              <w:t xml:space="preserve">/ </w:t>
            </w:r>
            <w:r w:rsidRPr="004C79E6">
              <w:rPr>
                <w:sz w:val="22"/>
                <w:szCs w:val="22"/>
                <w:lang w:val="en-US"/>
              </w:rPr>
              <w:t>DELL</w:t>
            </w:r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S</w:t>
            </w:r>
            <w:r w:rsidRPr="004C79E6">
              <w:rPr>
                <w:sz w:val="22"/>
                <w:szCs w:val="22"/>
              </w:rPr>
              <w:t>2218</w:t>
            </w:r>
            <w:r w:rsidRPr="004C79E6">
              <w:rPr>
                <w:sz w:val="22"/>
                <w:szCs w:val="22"/>
                <w:lang w:val="en-US"/>
              </w:rPr>
              <w:t>H</w:t>
            </w:r>
            <w:r w:rsidRPr="004C79E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C79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C79E6">
              <w:rPr>
                <w:sz w:val="22"/>
                <w:szCs w:val="22"/>
              </w:rPr>
              <w:t>Красноармейская</w:t>
            </w:r>
            <w:proofErr w:type="gramEnd"/>
            <w:r w:rsidRPr="004C79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C79E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Теории гостиничного менеджмента: основные научные школы.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Виды менеджмента: их характеристика и отличительные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Организации процесса предоставления услуг гостиничными предприятиями.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Методы стратегического анализа гостиничного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гостиничного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Миссия и выбор концепции гостиничного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Тактика и методы планирования в гостиничном </w:t>
            </w:r>
            <w:proofErr w:type="gramStart"/>
            <w:r w:rsidRPr="004C79E6">
              <w:rPr>
                <w:sz w:val="23"/>
                <w:szCs w:val="23"/>
              </w:rPr>
              <w:t>бизнесе</w:t>
            </w:r>
            <w:proofErr w:type="gramEnd"/>
            <w:r w:rsidRPr="004C79E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Ключевые ценности потребителя гостиничного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C79E6">
              <w:rPr>
                <w:sz w:val="23"/>
                <w:szCs w:val="23"/>
              </w:rPr>
              <w:t>Процессный</w:t>
            </w:r>
            <w:proofErr w:type="gramEnd"/>
            <w:r w:rsidRPr="004C79E6">
              <w:rPr>
                <w:sz w:val="23"/>
                <w:szCs w:val="23"/>
              </w:rPr>
              <w:t xml:space="preserve"> и системный подходы в управлении предприятием.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Регламенты процессов обеспечения </w:t>
            </w:r>
            <w:proofErr w:type="gramStart"/>
            <w:r w:rsidRPr="004C79E6">
              <w:rPr>
                <w:sz w:val="23"/>
                <w:szCs w:val="23"/>
              </w:rPr>
              <w:t>гостиничной</w:t>
            </w:r>
            <w:proofErr w:type="gramEnd"/>
            <w:r w:rsidRPr="004C79E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Теории потребностей и запросы потребителя гостиничного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Теории мотивации, теория ожиданий и теория справедливости.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Система </w:t>
            </w:r>
            <w:proofErr w:type="spellStart"/>
            <w:r w:rsidRPr="004C79E6">
              <w:rPr>
                <w:sz w:val="23"/>
                <w:szCs w:val="23"/>
              </w:rPr>
              <w:t>контроллинга</w:t>
            </w:r>
            <w:proofErr w:type="spellEnd"/>
            <w:r w:rsidRPr="004C79E6">
              <w:rPr>
                <w:sz w:val="23"/>
                <w:szCs w:val="23"/>
              </w:rPr>
              <w:t xml:space="preserve"> в </w:t>
            </w:r>
            <w:proofErr w:type="gramStart"/>
            <w:r w:rsidRPr="004C79E6">
              <w:rPr>
                <w:sz w:val="23"/>
                <w:szCs w:val="23"/>
              </w:rPr>
              <w:t>гостиницах</w:t>
            </w:r>
            <w:proofErr w:type="gramEnd"/>
            <w:r w:rsidRPr="004C79E6">
              <w:rPr>
                <w:sz w:val="23"/>
                <w:szCs w:val="23"/>
              </w:rPr>
              <w:t xml:space="preserve"> и других средствах размещения.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методов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Регламентирующие и стимулирующие методы управления в гостиничном </w:t>
            </w:r>
            <w:proofErr w:type="gramStart"/>
            <w:r w:rsidRPr="004C79E6">
              <w:rPr>
                <w:sz w:val="23"/>
                <w:szCs w:val="23"/>
              </w:rPr>
              <w:t>бизнесе</w:t>
            </w:r>
            <w:proofErr w:type="gramEnd"/>
            <w:r w:rsidRPr="004C79E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Классификация стилей руководства их сравнительная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Централизация и децентрализация. Делегирование полномочий и ответственности.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Организационные формы предпринимательства и профессионального взаимодействия в </w:t>
            </w:r>
            <w:proofErr w:type="spellStart"/>
            <w:r w:rsidRPr="004C79E6">
              <w:rPr>
                <w:sz w:val="23"/>
                <w:szCs w:val="23"/>
              </w:rPr>
              <w:t>гостинично</w:t>
            </w:r>
            <w:proofErr w:type="spellEnd"/>
            <w:r w:rsidRPr="004C79E6">
              <w:rPr>
                <w:sz w:val="23"/>
                <w:szCs w:val="23"/>
              </w:rPr>
              <w:t xml:space="preserve">-ресторанном </w:t>
            </w:r>
            <w:proofErr w:type="gramStart"/>
            <w:r w:rsidRPr="004C79E6">
              <w:rPr>
                <w:sz w:val="23"/>
                <w:szCs w:val="23"/>
              </w:rPr>
              <w:t>бизнесе</w:t>
            </w:r>
            <w:proofErr w:type="gramEnd"/>
            <w:r w:rsidRPr="004C79E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C79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Нормативно-правовое обеспечение и производственно-технологические регламенты </w:t>
            </w:r>
            <w:proofErr w:type="gramStart"/>
            <w:r w:rsidRPr="004C79E6">
              <w:rPr>
                <w:sz w:val="23"/>
                <w:szCs w:val="23"/>
              </w:rPr>
              <w:t>гостиничной</w:t>
            </w:r>
            <w:proofErr w:type="gramEnd"/>
            <w:r w:rsidRPr="004C79E6">
              <w:rPr>
                <w:sz w:val="23"/>
                <w:szCs w:val="23"/>
              </w:rPr>
              <w:t xml:space="preserve"> деятельности.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C79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C79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79E6" w:rsidTr="00801458">
        <w:tc>
          <w:tcPr>
            <w:tcW w:w="2336" w:type="dxa"/>
          </w:tcPr>
          <w:p w:rsidR="005D65A5" w:rsidRPr="004C7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C7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C7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C79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79E6" w:rsidTr="00801458">
        <w:tc>
          <w:tcPr>
            <w:tcW w:w="2336" w:type="dxa"/>
          </w:tcPr>
          <w:p w:rsidR="005D65A5" w:rsidRPr="004C7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C79E6" w:rsidTr="00801458">
        <w:tc>
          <w:tcPr>
            <w:tcW w:w="2336" w:type="dxa"/>
          </w:tcPr>
          <w:p w:rsidR="005D65A5" w:rsidRPr="004C7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4C79E6" w:rsidTr="00801458">
        <w:tc>
          <w:tcPr>
            <w:tcW w:w="2336" w:type="dxa"/>
          </w:tcPr>
          <w:p w:rsidR="005D65A5" w:rsidRPr="004C79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7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C79E6" w:rsidRDefault="007478E0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C79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C79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C79E6" w:rsidRPr="004C79E6" w:rsidRDefault="004C79E6" w:rsidP="004C79E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79E6" w:rsidTr="004C79E6">
        <w:tc>
          <w:tcPr>
            <w:tcW w:w="562" w:type="dxa"/>
          </w:tcPr>
          <w:p w:rsidR="004C79E6" w:rsidRDefault="004C79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C79E6" w:rsidRDefault="004C79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4C79E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C79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C79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C79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C79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79E6" w:rsidTr="00801458">
        <w:tc>
          <w:tcPr>
            <w:tcW w:w="2500" w:type="pct"/>
          </w:tcPr>
          <w:p w:rsidR="00B8237E" w:rsidRPr="004C79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C79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79E6" w:rsidTr="00801458">
        <w:tc>
          <w:tcPr>
            <w:tcW w:w="2500" w:type="pct"/>
          </w:tcPr>
          <w:p w:rsidR="00B8237E" w:rsidRPr="004C79E6" w:rsidRDefault="00B8237E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C79E6" w:rsidRDefault="005C548A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C79E6" w:rsidTr="00801458">
        <w:tc>
          <w:tcPr>
            <w:tcW w:w="2500" w:type="pct"/>
          </w:tcPr>
          <w:p w:rsidR="00B8237E" w:rsidRPr="004C79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C79E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C79E6" w:rsidRDefault="005C548A" w:rsidP="00801458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4C79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6C" w:rsidRDefault="0093096C" w:rsidP="00315CA6">
      <w:pPr>
        <w:spacing w:after="0" w:line="240" w:lineRule="auto"/>
      </w:pPr>
      <w:r>
        <w:separator/>
      </w:r>
    </w:p>
  </w:endnote>
  <w:endnote w:type="continuationSeparator" w:id="0">
    <w:p w:rsidR="0093096C" w:rsidRDefault="009309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210E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C400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6C" w:rsidRDefault="0093096C" w:rsidP="00315CA6">
      <w:pPr>
        <w:spacing w:after="0" w:line="240" w:lineRule="auto"/>
      </w:pPr>
      <w:r>
        <w:separator/>
      </w:r>
    </w:p>
  </w:footnote>
  <w:footnote w:type="continuationSeparator" w:id="0">
    <w:p w:rsidR="0093096C" w:rsidRDefault="009309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491"/>
    <w:rsid w:val="00181C12"/>
    <w:rsid w:val="0018274C"/>
    <w:rsid w:val="00194175"/>
    <w:rsid w:val="001D06D9"/>
    <w:rsid w:val="001F4CBA"/>
    <w:rsid w:val="00205002"/>
    <w:rsid w:val="002053A5"/>
    <w:rsid w:val="0023371F"/>
    <w:rsid w:val="00236D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9E6"/>
    <w:rsid w:val="004E72F6"/>
    <w:rsid w:val="004F2F48"/>
    <w:rsid w:val="00511619"/>
    <w:rsid w:val="005210EB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96C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00D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E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2877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107480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3%D0%BE%D1%81%D1%82%D0%B8%D0%BD%D0%B8%D1%87%D0%BD%D1%8B%D0%B9%20%D0%BC%D0%B5%D0%BD%D0%B5%D0%B4%D0%B6%D0%BC%D0%B5%D0%BD%D1%82_%D0%A7.%202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208596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20859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0525C7-B067-4D75-994A-B06B1D49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3967</Words>
  <Characters>22618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