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лингвистических учений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1021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1021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742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742F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742F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742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42FF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E742FF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742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2F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1021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1021C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A68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3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3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3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6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6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6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7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7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8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9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11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11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11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12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12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12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D75436" w:rsidRDefault="005102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A68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A6859">
              <w:rPr>
                <w:noProof/>
                <w:webHidden/>
              </w:rPr>
            </w:r>
            <w:r w:rsidR="002A6859">
              <w:rPr>
                <w:noProof/>
                <w:webHidden/>
              </w:rPr>
              <w:fldChar w:fldCharType="separate"/>
            </w:r>
            <w:r w:rsidR="00734AAA">
              <w:rPr>
                <w:noProof/>
                <w:webHidden/>
              </w:rPr>
              <w:t>12</w:t>
            </w:r>
            <w:r w:rsidR="002A685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A685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систему базовых знаний в области истории развития лингвистических учений и методов для последующего профессионального развития и самообразования выпускника направления подготовки «Лингвистика».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лингвистических учений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E742F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42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42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742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42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742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742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42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42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42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lang w:bidi="ru-RU"/>
              </w:rPr>
              <w:t>ОПК-1.1 - Понимает закономерности функционирования изучаемого иностранного языка, знает его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42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42FF">
              <w:rPr>
                <w:rFonts w:ascii="Times New Roman" w:hAnsi="Times New Roman" w:cs="Times New Roman"/>
              </w:rPr>
              <w:t>этапы становления и развития основных направлений и разделов языкознания.</w:t>
            </w:r>
            <w:r w:rsidRPr="00E742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742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42FF">
              <w:rPr>
                <w:rFonts w:ascii="Times New Roman" w:hAnsi="Times New Roman" w:cs="Times New Roman"/>
              </w:rPr>
              <w:t xml:space="preserve">оценивать вклад представителей различных лингвистических направлений в мировое </w:t>
            </w:r>
            <w:proofErr w:type="gramStart"/>
            <w:r w:rsidR="00FD518F" w:rsidRPr="00E742FF">
              <w:rPr>
                <w:rFonts w:ascii="Times New Roman" w:hAnsi="Times New Roman" w:cs="Times New Roman"/>
              </w:rPr>
              <w:t>языкознание.</w:t>
            </w:r>
            <w:r w:rsidRPr="00E742FF">
              <w:rPr>
                <w:rFonts w:ascii="Times New Roman" w:hAnsi="Times New Roman" w:cs="Times New Roman"/>
              </w:rPr>
              <w:t>.</w:t>
            </w:r>
            <w:proofErr w:type="gramEnd"/>
            <w:r w:rsidRPr="00E742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742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42FF">
              <w:rPr>
                <w:rFonts w:ascii="Times New Roman" w:hAnsi="Times New Roman" w:cs="Times New Roman"/>
              </w:rPr>
              <w:t xml:space="preserve">навыками применения базового терминологического аппарата изученных </w:t>
            </w:r>
            <w:proofErr w:type="gramStart"/>
            <w:r w:rsidR="00FD518F" w:rsidRPr="00E742FF">
              <w:rPr>
                <w:rFonts w:ascii="Times New Roman" w:hAnsi="Times New Roman" w:cs="Times New Roman"/>
              </w:rPr>
              <w:t>направлений.</w:t>
            </w:r>
            <w:r w:rsidRPr="00E742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742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Начальный этап языкознания. Древнейшие лингвистические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традиции. Европейская лингвистика XV – XVIII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Древнейшие лингвистические традиции. Индийская лингвистическая традиция (</w:t>
            </w:r>
            <w:proofErr w:type="spellStart"/>
            <w:r w:rsidRPr="00352B6F">
              <w:rPr>
                <w:lang w:bidi="ru-RU"/>
              </w:rPr>
              <w:t>Панини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Катьяяна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Патанджали</w:t>
            </w:r>
            <w:proofErr w:type="spellEnd"/>
            <w:r w:rsidRPr="00352B6F">
              <w:rPr>
                <w:lang w:bidi="ru-RU"/>
              </w:rPr>
              <w:t xml:space="preserve">), античная лингвистическая традиция (Гераклит, </w:t>
            </w:r>
            <w:r w:rsidRPr="00352B6F">
              <w:rPr>
                <w:lang w:bidi="ru-RU"/>
              </w:rPr>
              <w:lastRenderedPageBreak/>
              <w:t xml:space="preserve">Демокрит, Аристотель, Платон, </w:t>
            </w:r>
            <w:proofErr w:type="spellStart"/>
            <w:r w:rsidRPr="00352B6F">
              <w:rPr>
                <w:lang w:bidi="ru-RU"/>
              </w:rPr>
              <w:t>Присциан</w:t>
            </w:r>
            <w:proofErr w:type="spellEnd"/>
            <w:r w:rsidRPr="00352B6F">
              <w:rPr>
                <w:lang w:bidi="ru-RU"/>
              </w:rPr>
              <w:t xml:space="preserve">, школа </w:t>
            </w:r>
            <w:proofErr w:type="spellStart"/>
            <w:r w:rsidRPr="00352B6F">
              <w:rPr>
                <w:lang w:bidi="ru-RU"/>
              </w:rPr>
              <w:t>модистов</w:t>
            </w:r>
            <w:proofErr w:type="spellEnd"/>
            <w:r w:rsidRPr="00352B6F">
              <w:rPr>
                <w:lang w:bidi="ru-RU"/>
              </w:rPr>
              <w:t xml:space="preserve">), китайская лингвистическая традиция (Сю </w:t>
            </w:r>
            <w:proofErr w:type="spellStart"/>
            <w:r w:rsidRPr="00352B6F">
              <w:rPr>
                <w:lang w:bidi="ru-RU"/>
              </w:rPr>
              <w:t>Шэнь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352B6F">
              <w:rPr>
                <w:lang w:bidi="ru-RU"/>
              </w:rPr>
              <w:t>), арабская лингвистическая традиция (</w:t>
            </w:r>
            <w:proofErr w:type="spellStart"/>
            <w:r w:rsidRPr="00352B6F">
              <w:rPr>
                <w:lang w:bidi="ru-RU"/>
              </w:rPr>
              <w:t>Сибавейхи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352B6F">
              <w:rPr>
                <w:lang w:bidi="ru-RU"/>
              </w:rPr>
              <w:t>), японская лингвистическая традиция (</w:t>
            </w:r>
            <w:proofErr w:type="spellStart"/>
            <w:r w:rsidRPr="00352B6F">
              <w:rPr>
                <w:lang w:bidi="ru-RU"/>
              </w:rPr>
              <w:t>Мотоори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Норинага</w:t>
            </w:r>
            <w:proofErr w:type="spellEnd"/>
            <w:r w:rsidRPr="00352B6F">
              <w:rPr>
                <w:lang w:bidi="ru-RU"/>
              </w:rPr>
              <w:t xml:space="preserve"> и школа </w:t>
            </w:r>
            <w:proofErr w:type="spellStart"/>
            <w:r w:rsidRPr="00352B6F">
              <w:rPr>
                <w:lang w:bidi="ru-RU"/>
              </w:rPr>
              <w:t>кокугакуся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Тодзё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Гимон</w:t>
            </w:r>
            <w:proofErr w:type="spellEnd"/>
            <w:r w:rsidRPr="00352B6F">
              <w:rPr>
                <w:lang w:bidi="ru-RU"/>
              </w:rPr>
              <w:t>). Европейская лингвистика XV – XVII веков. Становление письменности на родных языках в средневековой Европе, формирование и развитие знаний о языке; грамматика Пор-Рояля; построение универсальных, искусственных языков.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сравнительно-исторического языкознания. Натуралистическое направление языкознания.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Первые опыты генеалогических классификаций языков (И.Ю. Скалигер, Г. </w:t>
            </w:r>
            <w:proofErr w:type="spellStart"/>
            <w:r w:rsidRPr="00352B6F">
              <w:rPr>
                <w:lang w:bidi="ru-RU"/>
              </w:rPr>
              <w:t>Постеллус</w:t>
            </w:r>
            <w:proofErr w:type="spellEnd"/>
            <w:r w:rsidRPr="00352B6F">
              <w:rPr>
                <w:lang w:bidi="ru-RU"/>
              </w:rPr>
              <w:t xml:space="preserve">, Г.В. Лейбниц, М.В. Ломоносов). Открытие санскрита. У. Джонс, Ф. </w:t>
            </w:r>
            <w:proofErr w:type="spellStart"/>
            <w:r w:rsidRPr="00352B6F">
              <w:rPr>
                <w:lang w:bidi="ru-RU"/>
              </w:rPr>
              <w:t>Бопп</w:t>
            </w:r>
            <w:proofErr w:type="spellEnd"/>
            <w:r w:rsidRPr="00352B6F">
              <w:rPr>
                <w:lang w:bidi="ru-RU"/>
              </w:rPr>
              <w:t xml:space="preserve">, Р. </w:t>
            </w:r>
            <w:proofErr w:type="spellStart"/>
            <w:r w:rsidRPr="00352B6F">
              <w:rPr>
                <w:lang w:bidi="ru-RU"/>
              </w:rPr>
              <w:t>Раск</w:t>
            </w:r>
            <w:proofErr w:type="spellEnd"/>
            <w:r w:rsidRPr="00352B6F">
              <w:rPr>
                <w:lang w:bidi="ru-RU"/>
              </w:rPr>
              <w:t xml:space="preserve">, А.Х. Востоков, Ю. Крижанич. А. </w:t>
            </w:r>
            <w:proofErr w:type="spellStart"/>
            <w:r w:rsidRPr="00352B6F">
              <w:rPr>
                <w:lang w:bidi="ru-RU"/>
              </w:rPr>
              <w:t>Шлейхер</w:t>
            </w:r>
            <w:proofErr w:type="spellEnd"/>
            <w:r w:rsidRPr="00352B6F">
              <w:rPr>
                <w:lang w:bidi="ru-RU"/>
              </w:rPr>
              <w:t xml:space="preserve"> как представитель натуралистического направления. Стадиальность в истории языка по А. </w:t>
            </w:r>
            <w:proofErr w:type="spellStart"/>
            <w:r w:rsidRPr="00352B6F">
              <w:rPr>
                <w:lang w:bidi="ru-RU"/>
              </w:rPr>
              <w:t>Шлейхеру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Лингвистические взгляды В. Ф. Гумбольдта. Психологическое направление в языкознании. Становление и развитие типологического языкознания.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 в мировом языкознании. Основные лингвистические идеи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Гумбольдта. Обстоятельства, повлиявшие на формирование философских и лингвистических взглядов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Гумбольдта. Последователи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 (Х. </w:t>
            </w:r>
            <w:proofErr w:type="spellStart"/>
            <w:r w:rsidRPr="00352B6F">
              <w:rPr>
                <w:lang w:bidi="ru-RU"/>
              </w:rPr>
              <w:t>Штейнталь</w:t>
            </w:r>
            <w:proofErr w:type="spellEnd"/>
            <w:r w:rsidRPr="00352B6F">
              <w:rPr>
                <w:lang w:bidi="ru-RU"/>
              </w:rPr>
              <w:t xml:space="preserve">, А.А. Потебня, К. </w:t>
            </w:r>
            <w:proofErr w:type="spellStart"/>
            <w:r w:rsidRPr="00352B6F">
              <w:rPr>
                <w:lang w:bidi="ru-RU"/>
              </w:rPr>
              <w:t>Фосслер</w:t>
            </w:r>
            <w:proofErr w:type="spellEnd"/>
            <w:r w:rsidRPr="00352B6F">
              <w:rPr>
                <w:lang w:bidi="ru-RU"/>
              </w:rPr>
              <w:t xml:space="preserve">), </w:t>
            </w:r>
            <w:proofErr w:type="spellStart"/>
            <w:r w:rsidRPr="00352B6F">
              <w:rPr>
                <w:lang w:bidi="ru-RU"/>
              </w:rPr>
              <w:t>гумбольдианство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неогумбольдианство</w:t>
            </w:r>
            <w:proofErr w:type="spellEnd"/>
            <w:r w:rsidRPr="00352B6F">
              <w:rPr>
                <w:lang w:bidi="ru-RU"/>
              </w:rPr>
              <w:t>, психологическое направление в языкознании.</w:t>
            </w:r>
            <w:r w:rsidRPr="00352B6F">
              <w:rPr>
                <w:lang w:bidi="ru-RU"/>
              </w:rPr>
              <w:br/>
              <w:t xml:space="preserve">Становление и развитие типологического языкознания. (Ф. Шлегель, А.В. Шлегель,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Гумбольдт, А. </w:t>
            </w:r>
            <w:proofErr w:type="spellStart"/>
            <w:r w:rsidRPr="00352B6F">
              <w:rPr>
                <w:lang w:bidi="ru-RU"/>
              </w:rPr>
              <w:t>Шлейхер</w:t>
            </w:r>
            <w:proofErr w:type="spellEnd"/>
            <w:r w:rsidRPr="00352B6F">
              <w:rPr>
                <w:lang w:bidi="ru-RU"/>
              </w:rPr>
              <w:t xml:space="preserve">, Х. </w:t>
            </w:r>
            <w:proofErr w:type="spellStart"/>
            <w:r w:rsidRPr="00352B6F">
              <w:rPr>
                <w:lang w:bidi="ru-RU"/>
              </w:rPr>
              <w:t>Штейнталь</w:t>
            </w:r>
            <w:proofErr w:type="spellEnd"/>
            <w:r w:rsidRPr="00352B6F">
              <w:rPr>
                <w:lang w:bidi="ru-RU"/>
              </w:rPr>
              <w:t xml:space="preserve">, Фр. </w:t>
            </w:r>
            <w:proofErr w:type="spellStart"/>
            <w:r w:rsidRPr="00352B6F">
              <w:rPr>
                <w:lang w:bidi="ru-RU"/>
              </w:rPr>
              <w:t>Мистели</w:t>
            </w:r>
            <w:proofErr w:type="spellEnd"/>
            <w:r w:rsidRPr="00352B6F">
              <w:rPr>
                <w:lang w:bidi="ru-RU"/>
              </w:rPr>
              <w:t xml:space="preserve">, Ф.Н. </w:t>
            </w:r>
            <w:proofErr w:type="spellStart"/>
            <w:r w:rsidRPr="00352B6F">
              <w:rPr>
                <w:lang w:bidi="ru-RU"/>
              </w:rPr>
              <w:t>Финк</w:t>
            </w:r>
            <w:proofErr w:type="spellEnd"/>
            <w:r w:rsidRPr="00352B6F">
              <w:rPr>
                <w:lang w:bidi="ru-RU"/>
              </w:rPr>
              <w:t>, Ф.Ф. Фортунатов, Э. Сепир, Дж. Гринберг).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Младограмматический этап в истории языкознания.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А. Лескин, Г. </w:t>
            </w:r>
            <w:proofErr w:type="spellStart"/>
            <w:r w:rsidRPr="00352B6F">
              <w:rPr>
                <w:lang w:bidi="ru-RU"/>
              </w:rPr>
              <w:t>Остхоф</w:t>
            </w:r>
            <w:proofErr w:type="spellEnd"/>
            <w:r w:rsidRPr="00352B6F">
              <w:rPr>
                <w:lang w:bidi="ru-RU"/>
              </w:rPr>
              <w:t xml:space="preserve">, К. </w:t>
            </w:r>
            <w:proofErr w:type="spellStart"/>
            <w:r w:rsidRPr="00352B6F">
              <w:rPr>
                <w:lang w:bidi="ru-RU"/>
              </w:rPr>
              <w:t>Бругман</w:t>
            </w:r>
            <w:proofErr w:type="spellEnd"/>
            <w:r w:rsidRPr="00352B6F">
              <w:rPr>
                <w:lang w:bidi="ru-RU"/>
              </w:rPr>
              <w:t xml:space="preserve">, Г. Пауль, Б. Дельбрюк и Лейпцигская школа, Ф.Ф. Фортунатов и Московская лингвистическая школа; Н.В. </w:t>
            </w:r>
            <w:proofErr w:type="spellStart"/>
            <w:r w:rsidRPr="00352B6F">
              <w:rPr>
                <w:lang w:bidi="ru-RU"/>
              </w:rPr>
              <w:t>Крушевский</w:t>
            </w:r>
            <w:proofErr w:type="spellEnd"/>
            <w:r w:rsidRPr="00352B6F">
              <w:rPr>
                <w:lang w:bidi="ru-RU"/>
              </w:rPr>
              <w:t xml:space="preserve">, И.А. </w:t>
            </w:r>
            <w:proofErr w:type="spellStart"/>
            <w:r w:rsidRPr="00352B6F">
              <w:rPr>
                <w:lang w:bidi="ru-RU"/>
              </w:rPr>
              <w:t>Бодуэн</w:t>
            </w:r>
            <w:proofErr w:type="spellEnd"/>
            <w:r w:rsidRPr="00352B6F">
              <w:rPr>
                <w:lang w:bidi="ru-RU"/>
              </w:rPr>
              <w:t xml:space="preserve"> де </w:t>
            </w:r>
            <w:proofErr w:type="spellStart"/>
            <w:r w:rsidRPr="00352B6F">
              <w:rPr>
                <w:lang w:bidi="ru-RU"/>
              </w:rPr>
              <w:t>Куртенэ</w:t>
            </w:r>
            <w:proofErr w:type="spellEnd"/>
            <w:r w:rsidRPr="00352B6F">
              <w:rPr>
                <w:lang w:bidi="ru-RU"/>
              </w:rPr>
              <w:t xml:space="preserve"> и Казанская лингвистическая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Лингвистическая концепция Ф. де Соссюра.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психология и функционирование языка. Коммуникация. Понятие лингвистического знака. Учение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Соссюра о лингвистическом знаке. Свойства языкового знака по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Соссюру. Синхрония и диахрония. Язык, речь, речевая деятельность.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 и его последователи (Парижская лингвистическая школа (А. </w:t>
            </w:r>
            <w:proofErr w:type="spellStart"/>
            <w:r w:rsidRPr="00352B6F">
              <w:rPr>
                <w:lang w:bidi="ru-RU"/>
              </w:rPr>
              <w:t>Мейе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Вандриес</w:t>
            </w:r>
            <w:proofErr w:type="spellEnd"/>
            <w:r w:rsidRPr="00352B6F">
              <w:rPr>
                <w:lang w:bidi="ru-RU"/>
              </w:rPr>
              <w:t xml:space="preserve">), Женевская лингвистическая школа (Ш. </w:t>
            </w:r>
            <w:proofErr w:type="spellStart"/>
            <w:r w:rsidRPr="00352B6F">
              <w:rPr>
                <w:lang w:bidi="ru-RU"/>
              </w:rPr>
              <w:t>Балли</w:t>
            </w:r>
            <w:proofErr w:type="spellEnd"/>
            <w:r w:rsidRPr="00352B6F">
              <w:rPr>
                <w:lang w:bidi="ru-RU"/>
              </w:rPr>
              <w:t xml:space="preserve">, А. </w:t>
            </w:r>
            <w:proofErr w:type="spellStart"/>
            <w:r w:rsidRPr="00352B6F">
              <w:rPr>
                <w:lang w:bidi="ru-RU"/>
              </w:rPr>
              <w:t>Сеше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Структурно-функциональная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парадигма в языкознании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Философские основание структурализма, его методология. Понятие структуры языка. Основные направления структурализма. Теория </w:t>
            </w:r>
            <w:r w:rsidRPr="00352B6F">
              <w:rPr>
                <w:lang w:bidi="ru-RU"/>
              </w:rPr>
              <w:lastRenderedPageBreak/>
              <w:t xml:space="preserve">лингвистического моделирования. Копенгагенский структурализм (глоссематика): Л. </w:t>
            </w:r>
            <w:proofErr w:type="spellStart"/>
            <w:r w:rsidRPr="00352B6F">
              <w:rPr>
                <w:lang w:bidi="ru-RU"/>
              </w:rPr>
              <w:t>Ельмслев</w:t>
            </w:r>
            <w:proofErr w:type="spellEnd"/>
            <w:r w:rsidRPr="00352B6F">
              <w:rPr>
                <w:lang w:bidi="ru-RU"/>
              </w:rPr>
              <w:t xml:space="preserve">. Пражский структурализм (пражский лингвистический кружок): В. </w:t>
            </w:r>
            <w:proofErr w:type="spellStart"/>
            <w:r w:rsidRPr="00352B6F">
              <w:rPr>
                <w:lang w:bidi="ru-RU"/>
              </w:rPr>
              <w:t>Матезиус</w:t>
            </w:r>
            <w:proofErr w:type="spellEnd"/>
            <w:r w:rsidRPr="00352B6F">
              <w:rPr>
                <w:lang w:bidi="ru-RU"/>
              </w:rPr>
              <w:t>, Р. Якобсон, Н.С. Трубецкой. Американский структурализм (</w:t>
            </w:r>
            <w:proofErr w:type="spellStart"/>
            <w:r w:rsidRPr="00352B6F">
              <w:rPr>
                <w:lang w:bidi="ru-RU"/>
              </w:rPr>
              <w:t>дескриптивизм</w:t>
            </w:r>
            <w:proofErr w:type="spellEnd"/>
            <w:r w:rsidRPr="00352B6F">
              <w:rPr>
                <w:lang w:bidi="ru-RU"/>
              </w:rPr>
              <w:t xml:space="preserve">): Л. </w:t>
            </w:r>
            <w:proofErr w:type="spellStart"/>
            <w:r w:rsidRPr="00352B6F">
              <w:rPr>
                <w:lang w:bidi="ru-RU"/>
              </w:rPr>
              <w:t>Блумфилд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Лингвистика во второй половине XX – начале XXI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Лингвисты Европы и Америки второй половины XX – начала XXI века. Связь лингвистики с антропологией, этнографией, психологией. </w:t>
            </w:r>
            <w:proofErr w:type="spellStart"/>
            <w:r w:rsidRPr="00352B6F">
              <w:rPr>
                <w:lang w:bidi="ru-RU"/>
              </w:rPr>
              <w:t>Этнолингвистика</w:t>
            </w:r>
            <w:proofErr w:type="spellEnd"/>
            <w:r w:rsidRPr="00352B6F">
              <w:rPr>
                <w:lang w:bidi="ru-RU"/>
              </w:rPr>
              <w:t xml:space="preserve"> как наука о взаимоотношении языка и культуры. Гипотеза лингвистической относительности. </w:t>
            </w:r>
            <w:proofErr w:type="spellStart"/>
            <w:r w:rsidRPr="00352B6F">
              <w:rPr>
                <w:lang w:bidi="ru-RU"/>
              </w:rPr>
              <w:t>Идеоэтническая</w:t>
            </w:r>
            <w:proofErr w:type="spellEnd"/>
            <w:r w:rsidRPr="00352B6F">
              <w:rPr>
                <w:lang w:bidi="ru-RU"/>
              </w:rPr>
              <w:t xml:space="preserve"> парадигма, ее противопоставленность логико-универсальной парадигме. </w:t>
            </w:r>
            <w:proofErr w:type="spellStart"/>
            <w:r w:rsidRPr="00352B6F">
              <w:rPr>
                <w:lang w:bidi="ru-RU"/>
              </w:rPr>
              <w:t>Э.Бенвенист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Л.Вайсгербер</w:t>
            </w:r>
            <w:proofErr w:type="spellEnd"/>
            <w:r w:rsidRPr="00352B6F">
              <w:rPr>
                <w:lang w:bidi="ru-RU"/>
              </w:rPr>
              <w:t xml:space="preserve">, Т.А. </w:t>
            </w:r>
            <w:proofErr w:type="spellStart"/>
            <w:r w:rsidRPr="00352B6F">
              <w:rPr>
                <w:lang w:bidi="ru-RU"/>
              </w:rPr>
              <w:t>ван</w:t>
            </w:r>
            <w:proofErr w:type="spellEnd"/>
            <w:r w:rsidRPr="00352B6F">
              <w:rPr>
                <w:lang w:bidi="ru-RU"/>
              </w:rPr>
              <w:t xml:space="preserve"> Дейк, </w:t>
            </w:r>
            <w:proofErr w:type="spellStart"/>
            <w:r w:rsidRPr="00352B6F">
              <w:rPr>
                <w:lang w:bidi="ru-RU"/>
              </w:rPr>
              <w:t>А.Вежбицкая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Дж.Гринберг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О.Есперсен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А.Исаченко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Е.Курилович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Дж.Лакофф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Р.Лангакер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А.Мартине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А.Мейе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К.Пайк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М.Сводеш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Э.Сепир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Л.Теньер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Дж.Толкин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Б.Уорф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Ч.Филмор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Х.Зеллинг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Ч.Хоккет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Н.Хомский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У.Чейф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Л.Шпитцер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Р.Якобсон</w:t>
            </w:r>
            <w:proofErr w:type="spellEnd"/>
            <w:r w:rsidRPr="00352B6F">
              <w:rPr>
                <w:lang w:bidi="ru-RU"/>
              </w:rPr>
              <w:t xml:space="preserve"> и др. Развитие отечественного языкознания второй половины XX – начала XXI века. Московская лингвистическая школа. Петербургская (Ленинградская) лингвистическая школа. Н.Я. </w:t>
            </w:r>
            <w:proofErr w:type="spellStart"/>
            <w:r w:rsidRPr="00352B6F">
              <w:rPr>
                <w:lang w:bidi="ru-RU"/>
              </w:rPr>
              <w:t>Марр</w:t>
            </w:r>
            <w:proofErr w:type="spellEnd"/>
            <w:r w:rsidRPr="00352B6F">
              <w:rPr>
                <w:lang w:bidi="ru-RU"/>
              </w:rPr>
              <w:t xml:space="preserve"> и марризм. </w:t>
            </w:r>
            <w:proofErr w:type="spellStart"/>
            <w:r w:rsidRPr="00352B6F">
              <w:rPr>
                <w:lang w:bidi="ru-RU"/>
              </w:rPr>
              <w:t>Р.И.Аванесов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В.Г.Адмони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В.М.Алпатов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И.В.Арнольд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И.К.Архипов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Н.Н.Болдырев</w:t>
            </w:r>
            <w:proofErr w:type="spellEnd"/>
            <w:r w:rsidRPr="00352B6F">
              <w:rPr>
                <w:lang w:bidi="ru-RU"/>
              </w:rPr>
              <w:t xml:space="preserve">, В.В. Виноградов, Г.О. Винокур, </w:t>
            </w:r>
            <w:proofErr w:type="spellStart"/>
            <w:r w:rsidRPr="00352B6F">
              <w:rPr>
                <w:lang w:bidi="ru-RU"/>
              </w:rPr>
              <w:t>И.Р.Гальперин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Т.В.Гамкрелидзе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М.М.Гухман</w:t>
            </w:r>
            <w:proofErr w:type="spellEnd"/>
            <w:r w:rsidRPr="00352B6F">
              <w:rPr>
                <w:lang w:bidi="ru-RU"/>
              </w:rPr>
              <w:t xml:space="preserve">, Н.Н. Дурново, </w:t>
            </w:r>
            <w:proofErr w:type="spellStart"/>
            <w:r w:rsidRPr="00352B6F">
              <w:rPr>
                <w:lang w:bidi="ru-RU"/>
              </w:rPr>
              <w:t>В.З.Демьянков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В.В.Жирмунский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А.А.Зализняк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Л.Р.Зиндер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Вяч.Вс.Иванов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В.М.Иллич-Свитыч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Б.А.Ильиш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В.В.Кабакчи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В.И.Карасик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А.А.Кибрик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М.А.Кронгауз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Е.С.Кубрякова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П.С.Кузнецов</w:t>
            </w:r>
            <w:proofErr w:type="spellEnd"/>
            <w:r w:rsidRPr="00352B6F">
              <w:rPr>
                <w:lang w:bidi="ru-RU"/>
              </w:rPr>
              <w:t xml:space="preserve">, И.И. Мещанинов, </w:t>
            </w:r>
            <w:proofErr w:type="spellStart"/>
            <w:r w:rsidRPr="00352B6F">
              <w:rPr>
                <w:lang w:bidi="ru-RU"/>
              </w:rPr>
              <w:t>М.В.Никитин</w:t>
            </w:r>
            <w:proofErr w:type="spellEnd"/>
            <w:r w:rsidRPr="00352B6F">
              <w:rPr>
                <w:lang w:bidi="ru-RU"/>
              </w:rPr>
              <w:t xml:space="preserve">, А.М. Пешковский, </w:t>
            </w:r>
            <w:proofErr w:type="spellStart"/>
            <w:r w:rsidRPr="00352B6F">
              <w:rPr>
                <w:lang w:bidi="ru-RU"/>
              </w:rPr>
              <w:t>Р.Г.Пиотровский</w:t>
            </w:r>
            <w:proofErr w:type="spellEnd"/>
            <w:r w:rsidRPr="00352B6F">
              <w:rPr>
                <w:lang w:bidi="ru-RU"/>
              </w:rPr>
              <w:t xml:space="preserve">, Е.Д. Поливанов, </w:t>
            </w:r>
            <w:proofErr w:type="spellStart"/>
            <w:r w:rsidRPr="00352B6F">
              <w:rPr>
                <w:lang w:bidi="ru-RU"/>
              </w:rPr>
              <w:t>А.А.Реформатский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Б.А.Серебренников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В.Н.Сидоров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О.А.Смирницкая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А.А.Смирницкий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М.И.Стеблин</w:t>
            </w:r>
            <w:proofErr w:type="spellEnd"/>
            <w:r w:rsidRPr="00352B6F">
              <w:rPr>
                <w:lang w:bidi="ru-RU"/>
              </w:rPr>
              <w:t xml:space="preserve">-Каменский, Д.Н. Ушаков, </w:t>
            </w:r>
            <w:proofErr w:type="spellStart"/>
            <w:r w:rsidRPr="00352B6F">
              <w:rPr>
                <w:lang w:bidi="ru-RU"/>
              </w:rPr>
              <w:t>А.С.Чикобава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Л.В.Щерба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3"/>
        <w:gridCol w:w="350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Генидзе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Кирилловна. История лингвистических учений: сравнительно-историческое языкознание и </w:t>
            </w:r>
            <w:proofErr w:type="spellStart"/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младограмматизм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Н.К.Генидзе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О.А.Барташова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теории языка и переводоведения.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02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E742F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ÐµÑÐºÐ¸Ñ%20ÑÑÐµÐ½Ð¸Ð¹.pdf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42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Алпатов,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лингвистических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учений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Алпатов,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Крылов.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— 452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978-5-534-04735-6.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02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https://urait.ru/bcode/491142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42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Колесов, В. В.  История русского языкознания в 2 т. Том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Колесов.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, 2019.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02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https://urait.ru/bcode/437930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42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Колесов, В. В.  История русского языкознания в 2 т. Том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Колесов.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, 2019. —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02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https://urait.ru/bcode/438676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42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Соссюр, Ф.  Курс общей лингвистики / Ф.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Соссюр ;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переводчик А. М. Сухотин ; под редакцией Р. О. Шор.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2022. — 303 с. — (Антология мысли).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978-5-534-05835-2.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02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https://urait.ru/bcode/473959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42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Штайн, К. Э.  История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филологии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К. Э. Штайн, Д. И. Петренко.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2022. — 270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978-5-534-02539-2.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02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https://urait.ru/bcode/490976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42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Красухин, К. Г.  Сравнительно-историческое языкознание: введение в индоевропейское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языкознание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К. Г. Красухин. — 2-е изд.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2022. — 314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978-5-534-12816-1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02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https://urait.ru/bcode/496418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102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742FF" w:rsidTr="008416EB">
        <w:tc>
          <w:tcPr>
            <w:tcW w:w="7797" w:type="dxa"/>
            <w:shd w:val="clear" w:color="auto" w:fill="auto"/>
          </w:tcPr>
          <w:p w:rsidR="002C735C" w:rsidRPr="00E742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42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742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42FF">
              <w:rPr>
                <w:b/>
                <w:sz w:val="22"/>
                <w:szCs w:val="22"/>
              </w:rPr>
              <w:t xml:space="preserve">Адрес (местоположение) </w:t>
            </w:r>
            <w:r w:rsidRPr="00E742FF">
              <w:rPr>
                <w:b/>
                <w:sz w:val="22"/>
                <w:szCs w:val="22"/>
              </w:rPr>
              <w:lastRenderedPageBreak/>
              <w:t>учебных аудиторий</w:t>
            </w:r>
          </w:p>
        </w:tc>
      </w:tr>
      <w:tr w:rsidR="002C735C" w:rsidRPr="00E742FF" w:rsidTr="008416EB">
        <w:tc>
          <w:tcPr>
            <w:tcW w:w="7797" w:type="dxa"/>
            <w:shd w:val="clear" w:color="auto" w:fill="auto"/>
          </w:tcPr>
          <w:p w:rsidR="002C735C" w:rsidRPr="00E742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lastRenderedPageBreak/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42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42FF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E742FF">
              <w:rPr>
                <w:sz w:val="22"/>
                <w:szCs w:val="22"/>
                <w:lang w:val="en-US"/>
              </w:rPr>
              <w:t>Acer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Aspire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Z</w:t>
            </w:r>
            <w:r w:rsidRPr="00E742FF">
              <w:rPr>
                <w:sz w:val="22"/>
                <w:szCs w:val="22"/>
              </w:rPr>
              <w:t xml:space="preserve">1811 </w:t>
            </w:r>
            <w:r w:rsidRPr="00E742FF">
              <w:rPr>
                <w:sz w:val="22"/>
                <w:szCs w:val="22"/>
                <w:lang w:val="en-US"/>
              </w:rPr>
              <w:t>Intel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Core</w:t>
            </w:r>
            <w:r w:rsidRPr="00E742FF">
              <w:rPr>
                <w:sz w:val="22"/>
                <w:szCs w:val="22"/>
              </w:rPr>
              <w:t xml:space="preserve">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42FF">
              <w:rPr>
                <w:sz w:val="22"/>
                <w:szCs w:val="22"/>
              </w:rPr>
              <w:t>5-2400</w:t>
            </w:r>
            <w:r w:rsidRPr="00E742FF">
              <w:rPr>
                <w:sz w:val="22"/>
                <w:szCs w:val="22"/>
                <w:lang w:val="en-US"/>
              </w:rPr>
              <w:t>S</w:t>
            </w:r>
            <w:r w:rsidRPr="00E742FF">
              <w:rPr>
                <w:sz w:val="22"/>
                <w:szCs w:val="22"/>
              </w:rPr>
              <w:t>@2.50</w:t>
            </w:r>
            <w:r w:rsidRPr="00E742FF">
              <w:rPr>
                <w:sz w:val="22"/>
                <w:szCs w:val="22"/>
                <w:lang w:val="en-US"/>
              </w:rPr>
              <w:t>GHz</w:t>
            </w:r>
            <w:r w:rsidRPr="00E742FF">
              <w:rPr>
                <w:sz w:val="22"/>
                <w:szCs w:val="22"/>
              </w:rPr>
              <w:t>/4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/1</w:t>
            </w:r>
            <w:r w:rsidRPr="00E742FF">
              <w:rPr>
                <w:sz w:val="22"/>
                <w:szCs w:val="22"/>
                <w:lang w:val="en-US"/>
              </w:rPr>
              <w:t>Tb</w:t>
            </w:r>
            <w:r w:rsidRPr="00E742FF">
              <w:rPr>
                <w:sz w:val="22"/>
                <w:szCs w:val="22"/>
              </w:rPr>
              <w:t xml:space="preserve"> - 1 шт., Мультимедийный проектор  </w:t>
            </w:r>
            <w:r w:rsidRPr="00E742FF">
              <w:rPr>
                <w:sz w:val="22"/>
                <w:szCs w:val="22"/>
                <w:lang w:val="en-US"/>
              </w:rPr>
              <w:t>Panasonic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PT</w:t>
            </w:r>
            <w:r w:rsidRPr="00E742FF">
              <w:rPr>
                <w:sz w:val="22"/>
                <w:szCs w:val="22"/>
              </w:rPr>
              <w:t>-</w:t>
            </w:r>
            <w:r w:rsidRPr="00E742FF">
              <w:rPr>
                <w:sz w:val="22"/>
                <w:szCs w:val="22"/>
                <w:lang w:val="en-US"/>
              </w:rPr>
              <w:t>VX</w:t>
            </w:r>
            <w:r w:rsidRPr="00E742F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Champion</w:t>
            </w:r>
            <w:r w:rsidRPr="00E742FF">
              <w:rPr>
                <w:sz w:val="22"/>
                <w:szCs w:val="22"/>
              </w:rPr>
              <w:t xml:space="preserve"> 305х229см (</w:t>
            </w:r>
            <w:r w:rsidRPr="00E742FF">
              <w:rPr>
                <w:sz w:val="22"/>
                <w:szCs w:val="22"/>
                <w:lang w:val="en-US"/>
              </w:rPr>
              <w:t>SCM</w:t>
            </w:r>
            <w:r w:rsidRPr="00E742FF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742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742FF" w:rsidTr="008416EB">
        <w:tc>
          <w:tcPr>
            <w:tcW w:w="7797" w:type="dxa"/>
            <w:shd w:val="clear" w:color="auto" w:fill="auto"/>
          </w:tcPr>
          <w:p w:rsidR="002C735C" w:rsidRPr="00E742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742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42FF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E742FF">
              <w:rPr>
                <w:sz w:val="22"/>
                <w:szCs w:val="22"/>
                <w:lang w:val="en-US"/>
              </w:rPr>
              <w:t>Universal</w:t>
            </w:r>
            <w:r w:rsidRPr="00E742FF">
              <w:rPr>
                <w:sz w:val="22"/>
                <w:szCs w:val="22"/>
              </w:rPr>
              <w:t xml:space="preserve"> №1 - 4 шт.,  Компьютер </w:t>
            </w:r>
            <w:r w:rsidRPr="00E742FF">
              <w:rPr>
                <w:sz w:val="22"/>
                <w:szCs w:val="22"/>
                <w:lang w:val="en-US"/>
              </w:rPr>
              <w:t>Intel</w:t>
            </w:r>
            <w:r w:rsidRPr="00E742FF">
              <w:rPr>
                <w:sz w:val="22"/>
                <w:szCs w:val="22"/>
              </w:rPr>
              <w:t xml:space="preserve">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42FF">
              <w:rPr>
                <w:sz w:val="22"/>
                <w:szCs w:val="22"/>
              </w:rPr>
              <w:t xml:space="preserve">3-2100 2.4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42FF">
              <w:rPr>
                <w:sz w:val="22"/>
                <w:szCs w:val="22"/>
              </w:rPr>
              <w:t>/4 4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/500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</w:t>
            </w:r>
            <w:r w:rsidRPr="00E742FF">
              <w:rPr>
                <w:sz w:val="22"/>
                <w:szCs w:val="22"/>
                <w:lang w:val="en-US"/>
              </w:rPr>
              <w:t>Acer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V</w:t>
            </w:r>
            <w:r w:rsidRPr="00E742FF">
              <w:rPr>
                <w:sz w:val="22"/>
                <w:szCs w:val="22"/>
              </w:rPr>
              <w:t xml:space="preserve">193 19" - 10 шт., Моноблок </w:t>
            </w:r>
            <w:r w:rsidRPr="00E742FF">
              <w:rPr>
                <w:sz w:val="22"/>
                <w:szCs w:val="22"/>
                <w:lang w:val="en-US"/>
              </w:rPr>
              <w:t>AIO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IRU</w:t>
            </w:r>
            <w:r w:rsidRPr="00E742FF">
              <w:rPr>
                <w:sz w:val="22"/>
                <w:szCs w:val="22"/>
              </w:rPr>
              <w:t xml:space="preserve"> 308 </w:t>
            </w:r>
            <w:r w:rsidRPr="00E742FF">
              <w:rPr>
                <w:sz w:val="22"/>
                <w:szCs w:val="22"/>
                <w:lang w:val="en-US"/>
              </w:rPr>
              <w:t>intel</w:t>
            </w:r>
            <w:r w:rsidRPr="00E742FF">
              <w:rPr>
                <w:sz w:val="22"/>
                <w:szCs w:val="22"/>
              </w:rPr>
              <w:t xml:space="preserve"> 2.8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42FF">
              <w:rPr>
                <w:sz w:val="22"/>
                <w:szCs w:val="22"/>
              </w:rPr>
              <w:t xml:space="preserve">/4 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/1</w:t>
            </w:r>
            <w:r w:rsidRPr="00E742FF">
              <w:rPr>
                <w:sz w:val="22"/>
                <w:szCs w:val="22"/>
                <w:lang w:val="en-US"/>
              </w:rPr>
              <w:t>Tb</w:t>
            </w:r>
            <w:r w:rsidRPr="00E742FF">
              <w:rPr>
                <w:sz w:val="22"/>
                <w:szCs w:val="22"/>
              </w:rPr>
              <w:t xml:space="preserve"> - 1 шт., Сетевой коммутатор </w:t>
            </w:r>
            <w:r w:rsidRPr="00E742FF">
              <w:rPr>
                <w:sz w:val="22"/>
                <w:szCs w:val="22"/>
                <w:lang w:val="en-US"/>
              </w:rPr>
              <w:t>Switch</w:t>
            </w:r>
            <w:r w:rsidRPr="00E742FF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742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742FF" w:rsidTr="008416EB">
        <w:tc>
          <w:tcPr>
            <w:tcW w:w="7797" w:type="dxa"/>
            <w:shd w:val="clear" w:color="auto" w:fill="auto"/>
          </w:tcPr>
          <w:p w:rsidR="002C735C" w:rsidRPr="00E742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42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42FF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E742FF">
              <w:rPr>
                <w:sz w:val="22"/>
                <w:szCs w:val="22"/>
                <w:lang w:val="en-US"/>
              </w:rPr>
              <w:t>HP</w:t>
            </w:r>
            <w:r w:rsidRPr="00E742FF">
              <w:rPr>
                <w:sz w:val="22"/>
                <w:szCs w:val="22"/>
              </w:rPr>
              <w:t xml:space="preserve"> 250 </w:t>
            </w:r>
            <w:r w:rsidRPr="00E742FF">
              <w:rPr>
                <w:sz w:val="22"/>
                <w:szCs w:val="22"/>
                <w:lang w:val="en-US"/>
              </w:rPr>
              <w:t>G</w:t>
            </w:r>
            <w:r w:rsidRPr="00E742FF">
              <w:rPr>
                <w:sz w:val="22"/>
                <w:szCs w:val="22"/>
              </w:rPr>
              <w:t>6 1</w:t>
            </w:r>
            <w:r w:rsidRPr="00E742FF">
              <w:rPr>
                <w:sz w:val="22"/>
                <w:szCs w:val="22"/>
                <w:lang w:val="en-US"/>
              </w:rPr>
              <w:t>WY</w:t>
            </w:r>
            <w:r w:rsidRPr="00E742FF">
              <w:rPr>
                <w:sz w:val="22"/>
                <w:szCs w:val="22"/>
              </w:rPr>
              <w:t>58</w:t>
            </w:r>
            <w:r w:rsidRPr="00E742FF">
              <w:rPr>
                <w:sz w:val="22"/>
                <w:szCs w:val="22"/>
                <w:lang w:val="en-US"/>
              </w:rPr>
              <w:t>EA</w:t>
            </w:r>
            <w:r w:rsidRPr="00E742FF">
              <w:rPr>
                <w:sz w:val="22"/>
                <w:szCs w:val="22"/>
              </w:rPr>
              <w:t xml:space="preserve">, Мультимедийный проектор </w:t>
            </w:r>
            <w:r w:rsidRPr="00E742FF">
              <w:rPr>
                <w:sz w:val="22"/>
                <w:szCs w:val="22"/>
                <w:lang w:val="en-US"/>
              </w:rPr>
              <w:t>LG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PF</w:t>
            </w:r>
            <w:r w:rsidRPr="00E742FF">
              <w:rPr>
                <w:sz w:val="22"/>
                <w:szCs w:val="22"/>
              </w:rPr>
              <w:t>1500</w:t>
            </w:r>
            <w:r w:rsidRPr="00E742FF">
              <w:rPr>
                <w:sz w:val="22"/>
                <w:szCs w:val="22"/>
                <w:lang w:val="en-US"/>
              </w:rPr>
              <w:t>G</w:t>
            </w:r>
            <w:r w:rsidRPr="00E742F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742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Индийская лингвистическая традиция; достижения древнеиндийского языкознания в грамматике </w:t>
            </w:r>
            <w:proofErr w:type="spellStart"/>
            <w:r w:rsidRPr="00E742FF">
              <w:rPr>
                <w:sz w:val="23"/>
                <w:szCs w:val="23"/>
              </w:rPr>
              <w:t>Панини</w:t>
            </w:r>
            <w:proofErr w:type="spellEnd"/>
            <w:r w:rsidRPr="00E742FF">
              <w:rPr>
                <w:sz w:val="23"/>
                <w:szCs w:val="23"/>
              </w:rPr>
              <w:t xml:space="preserve">; влияние грамматики </w:t>
            </w:r>
            <w:proofErr w:type="spellStart"/>
            <w:r w:rsidRPr="00E742FF">
              <w:rPr>
                <w:sz w:val="23"/>
                <w:szCs w:val="23"/>
              </w:rPr>
              <w:t>Панини</w:t>
            </w:r>
            <w:proofErr w:type="spellEnd"/>
            <w:r w:rsidRPr="00E742FF">
              <w:rPr>
                <w:sz w:val="23"/>
                <w:szCs w:val="23"/>
              </w:rPr>
              <w:t xml:space="preserve"> на европейскую науку.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Античная лингвистическая традиция; лингвистические проблемы, волновавшие древнегреческих ученых; восточная и западная ветви античного языкознания.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Китайская лингвистическая традиция (Сю </w:t>
            </w:r>
            <w:proofErr w:type="spellStart"/>
            <w:r w:rsidRPr="00E742FF">
              <w:rPr>
                <w:sz w:val="23"/>
                <w:szCs w:val="23"/>
              </w:rPr>
              <w:t>Шэнь</w:t>
            </w:r>
            <w:proofErr w:type="spellEnd"/>
            <w:r w:rsidRPr="00E742FF">
              <w:rPr>
                <w:sz w:val="23"/>
                <w:szCs w:val="23"/>
              </w:rPr>
              <w:t>); Японская лингвистическая традиция (</w:t>
            </w:r>
            <w:proofErr w:type="spellStart"/>
            <w:r w:rsidRPr="00E742FF">
              <w:rPr>
                <w:sz w:val="23"/>
                <w:szCs w:val="23"/>
              </w:rPr>
              <w:t>Мотоори</w:t>
            </w:r>
            <w:proofErr w:type="spellEnd"/>
            <w:r w:rsidRPr="00E742FF">
              <w:rPr>
                <w:sz w:val="23"/>
                <w:szCs w:val="23"/>
              </w:rPr>
              <w:t xml:space="preserve"> </w:t>
            </w:r>
            <w:proofErr w:type="spellStart"/>
            <w:r w:rsidRPr="00E742FF">
              <w:rPr>
                <w:sz w:val="23"/>
                <w:szCs w:val="23"/>
              </w:rPr>
              <w:t>Норинага</w:t>
            </w:r>
            <w:proofErr w:type="spellEnd"/>
            <w:r w:rsidRPr="00E742FF">
              <w:rPr>
                <w:sz w:val="23"/>
                <w:szCs w:val="23"/>
              </w:rPr>
              <w:t xml:space="preserve"> и школа </w:t>
            </w:r>
            <w:proofErr w:type="spellStart"/>
            <w:r w:rsidRPr="00E742FF">
              <w:rPr>
                <w:sz w:val="23"/>
                <w:szCs w:val="23"/>
              </w:rPr>
              <w:t>кокугакуся</w:t>
            </w:r>
            <w:proofErr w:type="spellEnd"/>
            <w:r w:rsidRPr="00E742FF">
              <w:rPr>
                <w:sz w:val="23"/>
                <w:szCs w:val="23"/>
              </w:rPr>
              <w:t xml:space="preserve">, </w:t>
            </w:r>
            <w:proofErr w:type="spellStart"/>
            <w:r w:rsidRPr="00E742FF">
              <w:rPr>
                <w:sz w:val="23"/>
                <w:szCs w:val="23"/>
              </w:rPr>
              <w:t>Тодзё</w:t>
            </w:r>
            <w:proofErr w:type="spellEnd"/>
            <w:r w:rsidRPr="00E742FF">
              <w:rPr>
                <w:sz w:val="23"/>
                <w:szCs w:val="23"/>
              </w:rPr>
              <w:t xml:space="preserve"> </w:t>
            </w:r>
            <w:proofErr w:type="spellStart"/>
            <w:r w:rsidRPr="00E742FF">
              <w:rPr>
                <w:sz w:val="23"/>
                <w:szCs w:val="23"/>
              </w:rPr>
              <w:t>Гимон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Арабская лингвистическая традиция (</w:t>
            </w:r>
            <w:proofErr w:type="spellStart"/>
            <w:r w:rsidRPr="00E742FF">
              <w:rPr>
                <w:sz w:val="23"/>
                <w:szCs w:val="23"/>
              </w:rPr>
              <w:t>Сибавейхи</w:t>
            </w:r>
            <w:proofErr w:type="spellEnd"/>
            <w:r w:rsidRPr="00E742FF">
              <w:rPr>
                <w:sz w:val="23"/>
                <w:szCs w:val="23"/>
              </w:rPr>
              <w:t>); достижения арабских ученых в области фонетики, морфологии, словообразования и лексикологии.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А. </w:t>
            </w:r>
            <w:proofErr w:type="spellStart"/>
            <w:r w:rsidRPr="00E742FF">
              <w:rPr>
                <w:sz w:val="23"/>
                <w:szCs w:val="23"/>
              </w:rPr>
              <w:t>Арно</w:t>
            </w:r>
            <w:proofErr w:type="spellEnd"/>
            <w:r w:rsidRPr="00E742FF">
              <w:rPr>
                <w:sz w:val="23"/>
                <w:szCs w:val="23"/>
              </w:rPr>
              <w:t xml:space="preserve"> и К. </w:t>
            </w:r>
            <w:proofErr w:type="spellStart"/>
            <w:r w:rsidRPr="00E742FF">
              <w:rPr>
                <w:sz w:val="23"/>
                <w:szCs w:val="23"/>
              </w:rPr>
              <w:t>Лансло</w:t>
            </w:r>
            <w:proofErr w:type="spellEnd"/>
            <w:r w:rsidRPr="00E742FF">
              <w:rPr>
                <w:sz w:val="23"/>
                <w:szCs w:val="23"/>
              </w:rPr>
              <w:t xml:space="preserve"> и грамматика Пор-Рояля; влияние грамматики Пор-Рояля на европейскую науку.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Предпосылки зарождения сравнительно-исторического метода в языкознании; роль «открытия» санскрита У. Джонсом; основоположники сравнительно-исторического метода.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2FF">
              <w:rPr>
                <w:sz w:val="23"/>
                <w:szCs w:val="23"/>
              </w:rPr>
              <w:t>В.ф</w:t>
            </w:r>
            <w:proofErr w:type="spellEnd"/>
            <w:r w:rsidRPr="00E742FF">
              <w:rPr>
                <w:sz w:val="23"/>
                <w:szCs w:val="23"/>
              </w:rPr>
              <w:t>. Гумбольдт и его вклад в мировую науку о языке.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42FF">
              <w:rPr>
                <w:sz w:val="23"/>
                <w:szCs w:val="23"/>
              </w:rPr>
              <w:t xml:space="preserve">Первые типологические классификации (Ф. Шлегель и А.В. Шлегель; А. </w:t>
            </w:r>
            <w:proofErr w:type="spellStart"/>
            <w:r w:rsidRPr="00E742FF">
              <w:rPr>
                <w:sz w:val="23"/>
                <w:szCs w:val="23"/>
              </w:rPr>
              <w:t>Шлейхер</w:t>
            </w:r>
            <w:proofErr w:type="spellEnd"/>
            <w:r w:rsidRPr="00E742FF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В.ф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Гумбольдта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; </w:t>
            </w:r>
            <w:proofErr w:type="spellStart"/>
            <w:r>
              <w:rPr>
                <w:sz w:val="23"/>
                <w:szCs w:val="23"/>
                <w:lang w:val="en-US"/>
              </w:rPr>
              <w:t>новый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морфологический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тип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языков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Предпосылки возникновения школы младограмматиков; основные достижения в области сравнительно-исторического языкознания школы младограмматиков; наиболее известные представители </w:t>
            </w:r>
            <w:proofErr w:type="spellStart"/>
            <w:r w:rsidRPr="00E742FF">
              <w:rPr>
                <w:sz w:val="23"/>
                <w:szCs w:val="23"/>
              </w:rPr>
              <w:t>младограмматизма</w:t>
            </w:r>
            <w:proofErr w:type="spellEnd"/>
            <w:r w:rsidRPr="00E742F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Ф.Ф. Фортунатов и Московская лингвистическая школа.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Э. Сепир и </w:t>
            </w:r>
            <w:proofErr w:type="spellStart"/>
            <w:r w:rsidRPr="00E742FF">
              <w:rPr>
                <w:sz w:val="23"/>
                <w:szCs w:val="23"/>
              </w:rPr>
              <w:t>этнолингвистика</w:t>
            </w:r>
            <w:proofErr w:type="spellEnd"/>
            <w:r w:rsidRPr="00E742FF">
              <w:rPr>
                <w:sz w:val="23"/>
                <w:szCs w:val="23"/>
              </w:rPr>
              <w:t>; гипотеза лингвистической относительности Сепира-Уорфа.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Учение Ф. де Соссюра о речевой деятельности (дихотомия язык / речь).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Казанская лингвистическая школа (</w:t>
            </w:r>
            <w:proofErr w:type="spellStart"/>
            <w:proofErr w:type="gramStart"/>
            <w:r w:rsidRPr="00E742FF">
              <w:rPr>
                <w:sz w:val="23"/>
                <w:szCs w:val="23"/>
              </w:rPr>
              <w:t>Б.де</w:t>
            </w:r>
            <w:proofErr w:type="spellEnd"/>
            <w:proofErr w:type="gramEnd"/>
            <w:r w:rsidRPr="00E742FF">
              <w:rPr>
                <w:sz w:val="23"/>
                <w:szCs w:val="23"/>
              </w:rPr>
              <w:t xml:space="preserve"> </w:t>
            </w:r>
            <w:proofErr w:type="spellStart"/>
            <w:r w:rsidRPr="00E742FF">
              <w:rPr>
                <w:sz w:val="23"/>
                <w:szCs w:val="23"/>
              </w:rPr>
              <w:t>Куртенэ</w:t>
            </w:r>
            <w:proofErr w:type="spellEnd"/>
            <w:r w:rsidRPr="00E742FF">
              <w:rPr>
                <w:sz w:val="23"/>
                <w:szCs w:val="23"/>
              </w:rPr>
              <w:t xml:space="preserve">, Н.В. </w:t>
            </w:r>
            <w:proofErr w:type="spellStart"/>
            <w:r w:rsidRPr="00E742FF">
              <w:rPr>
                <w:sz w:val="23"/>
                <w:szCs w:val="23"/>
              </w:rPr>
              <w:t>Крушевский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Женевская лингвистическая школа (А. </w:t>
            </w:r>
            <w:proofErr w:type="spellStart"/>
            <w:r w:rsidRPr="00E742FF">
              <w:rPr>
                <w:sz w:val="23"/>
                <w:szCs w:val="23"/>
              </w:rPr>
              <w:t>Сеше</w:t>
            </w:r>
            <w:proofErr w:type="spellEnd"/>
            <w:r w:rsidRPr="00E742FF">
              <w:rPr>
                <w:sz w:val="23"/>
                <w:szCs w:val="23"/>
              </w:rPr>
              <w:t xml:space="preserve">, Ш. </w:t>
            </w:r>
            <w:proofErr w:type="spellStart"/>
            <w:r w:rsidRPr="00E742FF">
              <w:rPr>
                <w:sz w:val="23"/>
                <w:szCs w:val="23"/>
              </w:rPr>
              <w:t>Балли</w:t>
            </w:r>
            <w:proofErr w:type="spellEnd"/>
            <w:r w:rsidRPr="00E742FF">
              <w:rPr>
                <w:sz w:val="23"/>
                <w:szCs w:val="23"/>
              </w:rPr>
              <w:t xml:space="preserve"> и </w:t>
            </w:r>
            <w:proofErr w:type="spellStart"/>
            <w:r w:rsidRPr="00E742FF">
              <w:rPr>
                <w:sz w:val="23"/>
                <w:szCs w:val="23"/>
              </w:rPr>
              <w:t>др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Л. </w:t>
            </w:r>
            <w:proofErr w:type="spellStart"/>
            <w:r w:rsidRPr="00E742FF">
              <w:rPr>
                <w:sz w:val="23"/>
                <w:szCs w:val="23"/>
              </w:rPr>
              <w:t>Ельмслев</w:t>
            </w:r>
            <w:proofErr w:type="spellEnd"/>
            <w:r w:rsidRPr="00E742FF">
              <w:rPr>
                <w:sz w:val="23"/>
                <w:szCs w:val="23"/>
              </w:rPr>
              <w:t xml:space="preserve"> и Копенгагенская школа структурализма (глоссематика).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proofErr w:type="gramStart"/>
            <w:r w:rsidRPr="00E742FF">
              <w:rPr>
                <w:sz w:val="23"/>
                <w:szCs w:val="23"/>
              </w:rPr>
              <w:t>Ф.де</w:t>
            </w:r>
            <w:proofErr w:type="spellEnd"/>
            <w:proofErr w:type="gramEnd"/>
            <w:r w:rsidRPr="00E742FF">
              <w:rPr>
                <w:sz w:val="23"/>
                <w:szCs w:val="23"/>
              </w:rPr>
              <w:t xml:space="preserve"> Соссюр и его вклад в мировую лингвистику.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Пражский лингвистический кружок (Школа функциональной лингвистики)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Н.С. Трубецкой и его фонологическая теория.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Л. </w:t>
            </w:r>
            <w:proofErr w:type="spellStart"/>
            <w:r w:rsidRPr="00E742FF">
              <w:rPr>
                <w:sz w:val="23"/>
                <w:szCs w:val="23"/>
              </w:rPr>
              <w:t>Блумфилд</w:t>
            </w:r>
            <w:proofErr w:type="spellEnd"/>
            <w:r w:rsidRPr="00E742FF">
              <w:rPr>
                <w:sz w:val="23"/>
                <w:szCs w:val="23"/>
              </w:rPr>
              <w:t xml:space="preserve"> и американский </w:t>
            </w:r>
            <w:proofErr w:type="spellStart"/>
            <w:r w:rsidRPr="00E742FF">
              <w:rPr>
                <w:sz w:val="23"/>
                <w:szCs w:val="23"/>
              </w:rPr>
              <w:t>дескриптивизм</w:t>
            </w:r>
            <w:proofErr w:type="spellEnd"/>
            <w:r w:rsidRPr="00E742F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Метод непосредственно составляющих (З. Харрис).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Построение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искусственных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Французский структурализм (А. Мартине, Э. </w:t>
            </w:r>
            <w:proofErr w:type="spellStart"/>
            <w:r w:rsidRPr="00E742FF">
              <w:rPr>
                <w:sz w:val="23"/>
                <w:szCs w:val="23"/>
              </w:rPr>
              <w:t>Бенвенист</w:t>
            </w:r>
            <w:proofErr w:type="spellEnd"/>
            <w:r w:rsidRPr="00E742FF">
              <w:rPr>
                <w:sz w:val="23"/>
                <w:szCs w:val="23"/>
              </w:rPr>
              <w:t xml:space="preserve">, Л. </w:t>
            </w:r>
            <w:proofErr w:type="spellStart"/>
            <w:r w:rsidRPr="00E742FF">
              <w:rPr>
                <w:sz w:val="23"/>
                <w:szCs w:val="23"/>
              </w:rPr>
              <w:t>Теньер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Место Р.О. Якобсона в мировом языкознании.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Метод порождающей (генеративной) грамматики Н. Хомского.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Л.В. Щерба и Петербургская лингвистическая школа.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Становление лексикографии (С. Джонсон и др.). И.Х. Аделунг и И.С. </w:t>
            </w:r>
            <w:proofErr w:type="spellStart"/>
            <w:r w:rsidRPr="00E742FF">
              <w:rPr>
                <w:sz w:val="23"/>
                <w:szCs w:val="23"/>
              </w:rPr>
              <w:t>Фатер</w:t>
            </w:r>
            <w:proofErr w:type="spellEnd"/>
            <w:r w:rsidRPr="00E742FF">
              <w:rPr>
                <w:sz w:val="23"/>
                <w:szCs w:val="23"/>
              </w:rPr>
              <w:t xml:space="preserve"> и «Митридат».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E742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Э. Сепир и его многомерная типологическая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1 </w:t>
            </w:r>
            <w:proofErr w:type="spellStart"/>
            <w:r>
              <w:rPr>
                <w:sz w:val="23"/>
                <w:szCs w:val="23"/>
                <w:lang w:val="en-US"/>
              </w:rPr>
              <w:t>правильный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= 0,5 </w:t>
            </w:r>
            <w:proofErr w:type="spellStart"/>
            <w:r>
              <w:rPr>
                <w:sz w:val="23"/>
                <w:szCs w:val="23"/>
                <w:lang w:val="en-US"/>
              </w:rPr>
              <w:t>балла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742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742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42FF" w:rsidTr="00801458">
        <w:tc>
          <w:tcPr>
            <w:tcW w:w="2336" w:type="dxa"/>
          </w:tcPr>
          <w:p w:rsidR="005D65A5" w:rsidRPr="00E742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742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742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742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42FF" w:rsidTr="00801458">
        <w:tc>
          <w:tcPr>
            <w:tcW w:w="2336" w:type="dxa"/>
          </w:tcPr>
          <w:p w:rsidR="005D65A5" w:rsidRPr="00E742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742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742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742FF" w:rsidRDefault="007478E0" w:rsidP="00801458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742FF" w:rsidTr="00801458">
        <w:tc>
          <w:tcPr>
            <w:tcW w:w="2336" w:type="dxa"/>
          </w:tcPr>
          <w:p w:rsidR="005D65A5" w:rsidRPr="00E742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742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742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742FF" w:rsidRDefault="007478E0" w:rsidP="00801458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742FF" w:rsidTr="00801458">
        <w:tc>
          <w:tcPr>
            <w:tcW w:w="2336" w:type="dxa"/>
          </w:tcPr>
          <w:p w:rsidR="005D65A5" w:rsidRPr="00E742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742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742FF" w:rsidRDefault="007478E0" w:rsidP="00801458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742FF" w:rsidRDefault="007478E0" w:rsidP="00801458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E742F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742FF" w:rsidRPr="00E742FF" w:rsidRDefault="00E742FF" w:rsidP="00E742F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42FF" w:rsidTr="00E742FF">
        <w:tc>
          <w:tcPr>
            <w:tcW w:w="562" w:type="dxa"/>
          </w:tcPr>
          <w:p w:rsidR="00E742FF" w:rsidRDefault="00E742F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742FF" w:rsidRDefault="00E742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E742F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742F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742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742FF" w:rsidTr="00801458">
        <w:tc>
          <w:tcPr>
            <w:tcW w:w="2500" w:type="pct"/>
          </w:tcPr>
          <w:p w:rsidR="00B8237E" w:rsidRPr="00E742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742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42FF" w:rsidTr="00801458">
        <w:tc>
          <w:tcPr>
            <w:tcW w:w="2500" w:type="pct"/>
          </w:tcPr>
          <w:p w:rsidR="00B8237E" w:rsidRPr="00E742FF" w:rsidRDefault="00B8237E" w:rsidP="00801458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742FF" w:rsidRDefault="005C548A" w:rsidP="00801458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742FF" w:rsidTr="00801458">
        <w:tc>
          <w:tcPr>
            <w:tcW w:w="2500" w:type="pct"/>
          </w:tcPr>
          <w:p w:rsidR="00B8237E" w:rsidRPr="00E742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742FF" w:rsidRDefault="005C548A" w:rsidP="00801458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742FF" w:rsidTr="00801458">
        <w:tc>
          <w:tcPr>
            <w:tcW w:w="2500" w:type="pct"/>
          </w:tcPr>
          <w:p w:rsidR="00B8237E" w:rsidRPr="00E742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742FF" w:rsidRDefault="005C548A" w:rsidP="00801458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742FF" w:rsidTr="00801458">
        <w:tc>
          <w:tcPr>
            <w:tcW w:w="2500" w:type="pct"/>
          </w:tcPr>
          <w:p w:rsidR="00B8237E" w:rsidRPr="00E742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742FF" w:rsidRDefault="005C548A" w:rsidP="00801458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E742F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742F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742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2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74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742FF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484" w:rsidRDefault="009D3484" w:rsidP="00315CA6">
      <w:pPr>
        <w:spacing w:after="0" w:line="240" w:lineRule="auto"/>
      </w:pPr>
      <w:r>
        <w:separator/>
      </w:r>
    </w:p>
  </w:endnote>
  <w:endnote w:type="continuationSeparator" w:id="0">
    <w:p w:rsidR="009D3484" w:rsidRDefault="009D34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A685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34AA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484" w:rsidRDefault="009D3484" w:rsidP="00315CA6">
      <w:pPr>
        <w:spacing w:after="0" w:line="240" w:lineRule="auto"/>
      </w:pPr>
      <w:r>
        <w:separator/>
      </w:r>
    </w:p>
  </w:footnote>
  <w:footnote w:type="continuationSeparator" w:id="0">
    <w:p w:rsidR="009D3484" w:rsidRDefault="009D34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859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021C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4AAA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3484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42F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D64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DFB3AE6"/>
  <w15:docId w15:val="{F93AED5A-EABF-4803-8F6C-18FDE2FD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685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793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91142" TargetMode="External"/><Relationship Id="rId17" Type="http://schemas.openxmlformats.org/officeDocument/2006/relationships/hyperlink" Target="https://urait.ru/bcode/49641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0976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&#1048;&#1089;&#1090;&#1086;&#1088;&#1080;&#1103;%20&#1083;&#1080;&#1085;&#1075;&#1074;&#1080;&#1089;&#1090;&#1080;&#1095;&#1077;&#1089;&#1082;&#1080;&#1093;%20&#1091;&#1095;&#1077;&#1085;&#1080;&#1081;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3959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3867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24D650-ACD5-4CA6-BC4A-D80C315E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3748</Words>
  <Characters>21366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