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Устный перевод в сфере экономической коммуникации (английский язык)</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45.03.02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Лингвистика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Перевод и переводоведение в сфере экономики и финансов (Английский язык)</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267580"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267580">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FB7389" w:rsidRDefault="007A7979" w:rsidP="00511619">
            <w:pPr>
              <w:rPr>
                <w:rFonts w:ascii="Times New Roman" w:hAnsi="Times New Roman" w:cs="Times New Roman"/>
                <w:sz w:val="20"/>
                <w:szCs w:val="20"/>
              </w:rPr>
            </w:pPr>
            <w:r w:rsidRPr="00FB7389">
              <w:rPr>
                <w:rFonts w:ascii="Times New Roman" w:hAnsi="Times New Roman" w:cs="Times New Roman"/>
                <w:sz w:val="20"/>
                <w:szCs w:val="20"/>
              </w:rPr>
              <w:t>Старший преподаватель, Капитонова Марина Андреевна</w:t>
            </w:r>
          </w:p>
        </w:tc>
      </w:tr>
      <w:tr w:rsidR="007A7979" w:rsidRPr="007A7979" w:rsidTr="00ED54AA">
        <w:tc>
          <w:tcPr>
            <w:tcW w:w="9345" w:type="dxa"/>
          </w:tcPr>
          <w:p w:rsidR="007A7979" w:rsidRPr="00FB7389" w:rsidRDefault="007A7979" w:rsidP="00511619">
            <w:pPr>
              <w:rPr>
                <w:rFonts w:ascii="Times New Roman" w:hAnsi="Times New Roman" w:cs="Times New Roman"/>
                <w:sz w:val="20"/>
                <w:szCs w:val="20"/>
              </w:rPr>
            </w:pPr>
            <w:proofErr w:type="spellStart"/>
            <w:proofErr w:type="gramStart"/>
            <w:r w:rsidRPr="00FB7389">
              <w:rPr>
                <w:rFonts w:ascii="Times New Roman" w:hAnsi="Times New Roman" w:cs="Times New Roman"/>
                <w:sz w:val="20"/>
                <w:szCs w:val="20"/>
              </w:rPr>
              <w:t>к.филол</w:t>
            </w:r>
            <w:proofErr w:type="gramEnd"/>
            <w:r w:rsidRPr="00FB7389">
              <w:rPr>
                <w:rFonts w:ascii="Times New Roman" w:hAnsi="Times New Roman" w:cs="Times New Roman"/>
                <w:sz w:val="20"/>
                <w:szCs w:val="20"/>
              </w:rPr>
              <w:t>.н</w:t>
            </w:r>
            <w:proofErr w:type="spellEnd"/>
            <w:r w:rsidRPr="00FB7389">
              <w:rPr>
                <w:rFonts w:ascii="Times New Roman" w:hAnsi="Times New Roman" w:cs="Times New Roman"/>
                <w:sz w:val="20"/>
                <w:szCs w:val="20"/>
              </w:rPr>
              <w:t>, Ефремова Мария Павловна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288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132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6,7</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132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288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8</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267580"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267580">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C365E1">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6A6F0D">
              <w:rPr>
                <w:noProof/>
                <w:webHidden/>
              </w:rPr>
              <w:t>3</w:t>
            </w:r>
            <w:r>
              <w:rPr>
                <w:noProof/>
                <w:webHidden/>
              </w:rPr>
              <w:fldChar w:fldCharType="end"/>
            </w:r>
          </w:hyperlink>
        </w:p>
        <w:p w:rsidR="00D75436" w:rsidRDefault="00267580">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C365E1">
              <w:rPr>
                <w:noProof/>
                <w:webHidden/>
              </w:rPr>
              <w:fldChar w:fldCharType="begin"/>
            </w:r>
            <w:r w:rsidR="00D75436">
              <w:rPr>
                <w:noProof/>
                <w:webHidden/>
              </w:rPr>
              <w:instrText xml:space="preserve"> PAGEREF _Toc83656872 \h </w:instrText>
            </w:r>
            <w:r w:rsidR="00C365E1">
              <w:rPr>
                <w:noProof/>
                <w:webHidden/>
              </w:rPr>
            </w:r>
            <w:r w:rsidR="00C365E1">
              <w:rPr>
                <w:noProof/>
                <w:webHidden/>
              </w:rPr>
              <w:fldChar w:fldCharType="separate"/>
            </w:r>
            <w:r w:rsidR="006A6F0D">
              <w:rPr>
                <w:noProof/>
                <w:webHidden/>
              </w:rPr>
              <w:t>3</w:t>
            </w:r>
            <w:r w:rsidR="00C365E1">
              <w:rPr>
                <w:noProof/>
                <w:webHidden/>
              </w:rPr>
              <w:fldChar w:fldCharType="end"/>
            </w:r>
          </w:hyperlink>
        </w:p>
        <w:p w:rsidR="00D75436" w:rsidRDefault="00267580">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C365E1">
              <w:rPr>
                <w:noProof/>
                <w:webHidden/>
              </w:rPr>
              <w:fldChar w:fldCharType="begin"/>
            </w:r>
            <w:r w:rsidR="00D75436">
              <w:rPr>
                <w:noProof/>
                <w:webHidden/>
              </w:rPr>
              <w:instrText xml:space="preserve"> PAGEREF _Toc83656873 \h </w:instrText>
            </w:r>
            <w:r w:rsidR="00C365E1">
              <w:rPr>
                <w:noProof/>
                <w:webHidden/>
              </w:rPr>
            </w:r>
            <w:r w:rsidR="00C365E1">
              <w:rPr>
                <w:noProof/>
                <w:webHidden/>
              </w:rPr>
              <w:fldChar w:fldCharType="separate"/>
            </w:r>
            <w:r w:rsidR="006A6F0D">
              <w:rPr>
                <w:noProof/>
                <w:webHidden/>
              </w:rPr>
              <w:t>3</w:t>
            </w:r>
            <w:r w:rsidR="00C365E1">
              <w:rPr>
                <w:noProof/>
                <w:webHidden/>
              </w:rPr>
              <w:fldChar w:fldCharType="end"/>
            </w:r>
          </w:hyperlink>
        </w:p>
        <w:p w:rsidR="00D75436" w:rsidRDefault="00267580">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C365E1">
              <w:rPr>
                <w:noProof/>
                <w:webHidden/>
              </w:rPr>
              <w:fldChar w:fldCharType="begin"/>
            </w:r>
            <w:r w:rsidR="00D75436">
              <w:rPr>
                <w:noProof/>
                <w:webHidden/>
              </w:rPr>
              <w:instrText xml:space="preserve"> PAGEREF _Toc83656874 \h </w:instrText>
            </w:r>
            <w:r w:rsidR="00C365E1">
              <w:rPr>
                <w:noProof/>
                <w:webHidden/>
              </w:rPr>
            </w:r>
            <w:r w:rsidR="00C365E1">
              <w:rPr>
                <w:noProof/>
                <w:webHidden/>
              </w:rPr>
              <w:fldChar w:fldCharType="separate"/>
            </w:r>
            <w:r w:rsidR="006A6F0D">
              <w:rPr>
                <w:noProof/>
                <w:webHidden/>
              </w:rPr>
              <w:t>4</w:t>
            </w:r>
            <w:r w:rsidR="00C365E1">
              <w:rPr>
                <w:noProof/>
                <w:webHidden/>
              </w:rPr>
              <w:fldChar w:fldCharType="end"/>
            </w:r>
          </w:hyperlink>
        </w:p>
        <w:p w:rsidR="00D75436" w:rsidRDefault="00267580">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C365E1">
              <w:rPr>
                <w:noProof/>
                <w:webHidden/>
              </w:rPr>
              <w:fldChar w:fldCharType="begin"/>
            </w:r>
            <w:r w:rsidR="00D75436">
              <w:rPr>
                <w:noProof/>
                <w:webHidden/>
              </w:rPr>
              <w:instrText xml:space="preserve"> PAGEREF _Toc83656875 \h </w:instrText>
            </w:r>
            <w:r w:rsidR="00C365E1">
              <w:rPr>
                <w:noProof/>
                <w:webHidden/>
              </w:rPr>
            </w:r>
            <w:r w:rsidR="00C365E1">
              <w:rPr>
                <w:noProof/>
                <w:webHidden/>
              </w:rPr>
              <w:fldChar w:fldCharType="separate"/>
            </w:r>
            <w:r w:rsidR="006A6F0D">
              <w:rPr>
                <w:noProof/>
                <w:webHidden/>
              </w:rPr>
              <w:t>7</w:t>
            </w:r>
            <w:r w:rsidR="00C365E1">
              <w:rPr>
                <w:noProof/>
                <w:webHidden/>
              </w:rPr>
              <w:fldChar w:fldCharType="end"/>
            </w:r>
          </w:hyperlink>
        </w:p>
        <w:p w:rsidR="00D75436" w:rsidRDefault="00267580">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C365E1">
              <w:rPr>
                <w:noProof/>
                <w:webHidden/>
              </w:rPr>
              <w:fldChar w:fldCharType="begin"/>
            </w:r>
            <w:r w:rsidR="00D75436">
              <w:rPr>
                <w:noProof/>
                <w:webHidden/>
              </w:rPr>
              <w:instrText xml:space="preserve"> PAGEREF _Toc83656876 \h </w:instrText>
            </w:r>
            <w:r w:rsidR="00C365E1">
              <w:rPr>
                <w:noProof/>
                <w:webHidden/>
              </w:rPr>
            </w:r>
            <w:r w:rsidR="00C365E1">
              <w:rPr>
                <w:noProof/>
                <w:webHidden/>
              </w:rPr>
              <w:fldChar w:fldCharType="separate"/>
            </w:r>
            <w:r w:rsidR="006A6F0D">
              <w:rPr>
                <w:noProof/>
                <w:webHidden/>
              </w:rPr>
              <w:t>7</w:t>
            </w:r>
            <w:r w:rsidR="00C365E1">
              <w:rPr>
                <w:noProof/>
                <w:webHidden/>
              </w:rPr>
              <w:fldChar w:fldCharType="end"/>
            </w:r>
          </w:hyperlink>
        </w:p>
        <w:p w:rsidR="00D75436" w:rsidRDefault="00267580">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C365E1">
              <w:rPr>
                <w:noProof/>
                <w:webHidden/>
              </w:rPr>
              <w:fldChar w:fldCharType="begin"/>
            </w:r>
            <w:r w:rsidR="00D75436">
              <w:rPr>
                <w:noProof/>
                <w:webHidden/>
              </w:rPr>
              <w:instrText xml:space="preserve"> PAGEREF _Toc83656877 \h </w:instrText>
            </w:r>
            <w:r w:rsidR="00C365E1">
              <w:rPr>
                <w:noProof/>
                <w:webHidden/>
              </w:rPr>
            </w:r>
            <w:r w:rsidR="00C365E1">
              <w:rPr>
                <w:noProof/>
                <w:webHidden/>
              </w:rPr>
              <w:fldChar w:fldCharType="separate"/>
            </w:r>
            <w:r w:rsidR="006A6F0D">
              <w:rPr>
                <w:noProof/>
                <w:webHidden/>
              </w:rPr>
              <w:t>7</w:t>
            </w:r>
            <w:r w:rsidR="00C365E1">
              <w:rPr>
                <w:noProof/>
                <w:webHidden/>
              </w:rPr>
              <w:fldChar w:fldCharType="end"/>
            </w:r>
          </w:hyperlink>
        </w:p>
        <w:p w:rsidR="00D75436" w:rsidRDefault="00267580">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C365E1">
              <w:rPr>
                <w:noProof/>
                <w:webHidden/>
              </w:rPr>
              <w:fldChar w:fldCharType="begin"/>
            </w:r>
            <w:r w:rsidR="00D75436">
              <w:rPr>
                <w:noProof/>
                <w:webHidden/>
              </w:rPr>
              <w:instrText xml:space="preserve"> PAGEREF _Toc83656878 \h </w:instrText>
            </w:r>
            <w:r w:rsidR="00C365E1">
              <w:rPr>
                <w:noProof/>
                <w:webHidden/>
              </w:rPr>
            </w:r>
            <w:r w:rsidR="00C365E1">
              <w:rPr>
                <w:noProof/>
                <w:webHidden/>
              </w:rPr>
              <w:fldChar w:fldCharType="separate"/>
            </w:r>
            <w:r w:rsidR="006A6F0D">
              <w:rPr>
                <w:noProof/>
                <w:webHidden/>
              </w:rPr>
              <w:t>7</w:t>
            </w:r>
            <w:r w:rsidR="00C365E1">
              <w:rPr>
                <w:noProof/>
                <w:webHidden/>
              </w:rPr>
              <w:fldChar w:fldCharType="end"/>
            </w:r>
          </w:hyperlink>
        </w:p>
        <w:p w:rsidR="00D75436" w:rsidRDefault="00267580">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C365E1">
              <w:rPr>
                <w:noProof/>
                <w:webHidden/>
              </w:rPr>
              <w:fldChar w:fldCharType="begin"/>
            </w:r>
            <w:r w:rsidR="00D75436">
              <w:rPr>
                <w:noProof/>
                <w:webHidden/>
              </w:rPr>
              <w:instrText xml:space="preserve"> PAGEREF _Toc83656879 \h </w:instrText>
            </w:r>
            <w:r w:rsidR="00C365E1">
              <w:rPr>
                <w:noProof/>
                <w:webHidden/>
              </w:rPr>
            </w:r>
            <w:r w:rsidR="00C365E1">
              <w:rPr>
                <w:noProof/>
                <w:webHidden/>
              </w:rPr>
              <w:fldChar w:fldCharType="separate"/>
            </w:r>
            <w:r w:rsidR="006A6F0D">
              <w:rPr>
                <w:noProof/>
                <w:webHidden/>
              </w:rPr>
              <w:t>8</w:t>
            </w:r>
            <w:r w:rsidR="00C365E1">
              <w:rPr>
                <w:noProof/>
                <w:webHidden/>
              </w:rPr>
              <w:fldChar w:fldCharType="end"/>
            </w:r>
          </w:hyperlink>
        </w:p>
        <w:p w:rsidR="00D75436" w:rsidRDefault="00267580">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C365E1">
              <w:rPr>
                <w:noProof/>
                <w:webHidden/>
              </w:rPr>
              <w:fldChar w:fldCharType="begin"/>
            </w:r>
            <w:r w:rsidR="00D75436">
              <w:rPr>
                <w:noProof/>
                <w:webHidden/>
              </w:rPr>
              <w:instrText xml:space="preserve"> PAGEREF _Toc83656880 \h </w:instrText>
            </w:r>
            <w:r w:rsidR="00C365E1">
              <w:rPr>
                <w:noProof/>
                <w:webHidden/>
              </w:rPr>
            </w:r>
            <w:r w:rsidR="00C365E1">
              <w:rPr>
                <w:noProof/>
                <w:webHidden/>
              </w:rPr>
              <w:fldChar w:fldCharType="separate"/>
            </w:r>
            <w:r w:rsidR="006A6F0D">
              <w:rPr>
                <w:noProof/>
                <w:webHidden/>
              </w:rPr>
              <w:t>9</w:t>
            </w:r>
            <w:r w:rsidR="00C365E1">
              <w:rPr>
                <w:noProof/>
                <w:webHidden/>
              </w:rPr>
              <w:fldChar w:fldCharType="end"/>
            </w:r>
          </w:hyperlink>
        </w:p>
        <w:p w:rsidR="00D75436" w:rsidRDefault="00267580">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C365E1">
              <w:rPr>
                <w:noProof/>
                <w:webHidden/>
              </w:rPr>
              <w:fldChar w:fldCharType="begin"/>
            </w:r>
            <w:r w:rsidR="00D75436">
              <w:rPr>
                <w:noProof/>
                <w:webHidden/>
              </w:rPr>
              <w:instrText xml:space="preserve"> PAGEREF _Toc83656881 \h </w:instrText>
            </w:r>
            <w:r w:rsidR="00C365E1">
              <w:rPr>
                <w:noProof/>
                <w:webHidden/>
              </w:rPr>
            </w:r>
            <w:r w:rsidR="00C365E1">
              <w:rPr>
                <w:noProof/>
                <w:webHidden/>
              </w:rPr>
              <w:fldChar w:fldCharType="separate"/>
            </w:r>
            <w:r w:rsidR="006A6F0D">
              <w:rPr>
                <w:noProof/>
                <w:webHidden/>
              </w:rPr>
              <w:t>10</w:t>
            </w:r>
            <w:r w:rsidR="00C365E1">
              <w:rPr>
                <w:noProof/>
                <w:webHidden/>
              </w:rPr>
              <w:fldChar w:fldCharType="end"/>
            </w:r>
          </w:hyperlink>
        </w:p>
        <w:p w:rsidR="00D75436" w:rsidRDefault="00267580">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C365E1">
              <w:rPr>
                <w:noProof/>
                <w:webHidden/>
              </w:rPr>
              <w:fldChar w:fldCharType="begin"/>
            </w:r>
            <w:r w:rsidR="00D75436">
              <w:rPr>
                <w:noProof/>
                <w:webHidden/>
              </w:rPr>
              <w:instrText xml:space="preserve"> PAGEREF _Toc83656882 \h </w:instrText>
            </w:r>
            <w:r w:rsidR="00C365E1">
              <w:rPr>
                <w:noProof/>
                <w:webHidden/>
              </w:rPr>
            </w:r>
            <w:r w:rsidR="00C365E1">
              <w:rPr>
                <w:noProof/>
                <w:webHidden/>
              </w:rPr>
              <w:fldChar w:fldCharType="separate"/>
            </w:r>
            <w:r w:rsidR="006A6F0D">
              <w:rPr>
                <w:noProof/>
                <w:webHidden/>
              </w:rPr>
              <w:t>12</w:t>
            </w:r>
            <w:r w:rsidR="00C365E1">
              <w:rPr>
                <w:noProof/>
                <w:webHidden/>
              </w:rPr>
              <w:fldChar w:fldCharType="end"/>
            </w:r>
          </w:hyperlink>
        </w:p>
        <w:p w:rsidR="00D75436" w:rsidRDefault="00267580">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C365E1">
              <w:rPr>
                <w:noProof/>
                <w:webHidden/>
              </w:rPr>
              <w:fldChar w:fldCharType="begin"/>
            </w:r>
            <w:r w:rsidR="00D75436">
              <w:rPr>
                <w:noProof/>
                <w:webHidden/>
              </w:rPr>
              <w:instrText xml:space="preserve"> PAGEREF _Toc83656883 \h </w:instrText>
            </w:r>
            <w:r w:rsidR="00C365E1">
              <w:rPr>
                <w:noProof/>
                <w:webHidden/>
              </w:rPr>
            </w:r>
            <w:r w:rsidR="00C365E1">
              <w:rPr>
                <w:noProof/>
                <w:webHidden/>
              </w:rPr>
              <w:fldChar w:fldCharType="separate"/>
            </w:r>
            <w:r w:rsidR="006A6F0D">
              <w:rPr>
                <w:noProof/>
                <w:webHidden/>
              </w:rPr>
              <w:t>12</w:t>
            </w:r>
            <w:r w:rsidR="00C365E1">
              <w:rPr>
                <w:noProof/>
                <w:webHidden/>
              </w:rPr>
              <w:fldChar w:fldCharType="end"/>
            </w:r>
          </w:hyperlink>
        </w:p>
        <w:p w:rsidR="00D75436" w:rsidRDefault="00267580">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C365E1">
              <w:rPr>
                <w:noProof/>
                <w:webHidden/>
              </w:rPr>
              <w:fldChar w:fldCharType="begin"/>
            </w:r>
            <w:r w:rsidR="00D75436">
              <w:rPr>
                <w:noProof/>
                <w:webHidden/>
              </w:rPr>
              <w:instrText xml:space="preserve"> PAGEREF _Toc83656884 \h </w:instrText>
            </w:r>
            <w:r w:rsidR="00C365E1">
              <w:rPr>
                <w:noProof/>
                <w:webHidden/>
              </w:rPr>
            </w:r>
            <w:r w:rsidR="00C365E1">
              <w:rPr>
                <w:noProof/>
                <w:webHidden/>
              </w:rPr>
              <w:fldChar w:fldCharType="separate"/>
            </w:r>
            <w:r w:rsidR="006A6F0D">
              <w:rPr>
                <w:noProof/>
                <w:webHidden/>
              </w:rPr>
              <w:t>15</w:t>
            </w:r>
            <w:r w:rsidR="00C365E1">
              <w:rPr>
                <w:noProof/>
                <w:webHidden/>
              </w:rPr>
              <w:fldChar w:fldCharType="end"/>
            </w:r>
          </w:hyperlink>
        </w:p>
        <w:p w:rsidR="00D75436" w:rsidRDefault="00267580">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C365E1">
              <w:rPr>
                <w:noProof/>
                <w:webHidden/>
              </w:rPr>
              <w:fldChar w:fldCharType="begin"/>
            </w:r>
            <w:r w:rsidR="00D75436">
              <w:rPr>
                <w:noProof/>
                <w:webHidden/>
              </w:rPr>
              <w:instrText xml:space="preserve"> PAGEREF _Toc83656885 \h </w:instrText>
            </w:r>
            <w:r w:rsidR="00C365E1">
              <w:rPr>
                <w:noProof/>
                <w:webHidden/>
              </w:rPr>
            </w:r>
            <w:r w:rsidR="00C365E1">
              <w:rPr>
                <w:noProof/>
                <w:webHidden/>
              </w:rPr>
              <w:fldChar w:fldCharType="separate"/>
            </w:r>
            <w:r w:rsidR="006A6F0D">
              <w:rPr>
                <w:noProof/>
                <w:webHidden/>
              </w:rPr>
              <w:t>15</w:t>
            </w:r>
            <w:r w:rsidR="00C365E1">
              <w:rPr>
                <w:noProof/>
                <w:webHidden/>
              </w:rPr>
              <w:fldChar w:fldCharType="end"/>
            </w:r>
          </w:hyperlink>
        </w:p>
        <w:p w:rsidR="00D75436" w:rsidRDefault="00267580">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C365E1">
              <w:rPr>
                <w:noProof/>
                <w:webHidden/>
              </w:rPr>
              <w:fldChar w:fldCharType="begin"/>
            </w:r>
            <w:r w:rsidR="00D75436">
              <w:rPr>
                <w:noProof/>
                <w:webHidden/>
              </w:rPr>
              <w:instrText xml:space="preserve"> PAGEREF _Toc83656886 \h </w:instrText>
            </w:r>
            <w:r w:rsidR="00C365E1">
              <w:rPr>
                <w:noProof/>
                <w:webHidden/>
              </w:rPr>
            </w:r>
            <w:r w:rsidR="00C365E1">
              <w:rPr>
                <w:noProof/>
                <w:webHidden/>
              </w:rPr>
              <w:fldChar w:fldCharType="separate"/>
            </w:r>
            <w:r w:rsidR="006A6F0D">
              <w:rPr>
                <w:noProof/>
                <w:webHidden/>
              </w:rPr>
              <w:t>15</w:t>
            </w:r>
            <w:r w:rsidR="00C365E1">
              <w:rPr>
                <w:noProof/>
                <w:webHidden/>
              </w:rPr>
              <w:fldChar w:fldCharType="end"/>
            </w:r>
          </w:hyperlink>
        </w:p>
        <w:p w:rsidR="00D75436" w:rsidRDefault="00267580">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C365E1">
              <w:rPr>
                <w:noProof/>
                <w:webHidden/>
              </w:rPr>
              <w:fldChar w:fldCharType="begin"/>
            </w:r>
            <w:r w:rsidR="00D75436">
              <w:rPr>
                <w:noProof/>
                <w:webHidden/>
              </w:rPr>
              <w:instrText xml:space="preserve"> PAGEREF _Toc83656887 \h </w:instrText>
            </w:r>
            <w:r w:rsidR="00C365E1">
              <w:rPr>
                <w:noProof/>
                <w:webHidden/>
              </w:rPr>
            </w:r>
            <w:r w:rsidR="00C365E1">
              <w:rPr>
                <w:noProof/>
                <w:webHidden/>
              </w:rPr>
              <w:fldChar w:fldCharType="separate"/>
            </w:r>
            <w:r w:rsidR="006A6F0D">
              <w:rPr>
                <w:noProof/>
                <w:webHidden/>
              </w:rPr>
              <w:t>15</w:t>
            </w:r>
            <w:r w:rsidR="00C365E1">
              <w:rPr>
                <w:noProof/>
                <w:webHidden/>
              </w:rPr>
              <w:fldChar w:fldCharType="end"/>
            </w:r>
          </w:hyperlink>
        </w:p>
        <w:p w:rsidR="00D75436" w:rsidRDefault="00267580">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C365E1">
              <w:rPr>
                <w:noProof/>
                <w:webHidden/>
              </w:rPr>
              <w:fldChar w:fldCharType="begin"/>
            </w:r>
            <w:r w:rsidR="00D75436">
              <w:rPr>
                <w:noProof/>
                <w:webHidden/>
              </w:rPr>
              <w:instrText xml:space="preserve"> PAGEREF _Toc83656888 \h </w:instrText>
            </w:r>
            <w:r w:rsidR="00C365E1">
              <w:rPr>
                <w:noProof/>
                <w:webHidden/>
              </w:rPr>
            </w:r>
            <w:r w:rsidR="00C365E1">
              <w:rPr>
                <w:noProof/>
                <w:webHidden/>
              </w:rPr>
              <w:fldChar w:fldCharType="separate"/>
            </w:r>
            <w:r w:rsidR="006A6F0D">
              <w:rPr>
                <w:noProof/>
                <w:webHidden/>
              </w:rPr>
              <w:t>16</w:t>
            </w:r>
            <w:r w:rsidR="00C365E1">
              <w:rPr>
                <w:noProof/>
                <w:webHidden/>
              </w:rPr>
              <w:fldChar w:fldCharType="end"/>
            </w:r>
          </w:hyperlink>
        </w:p>
        <w:p w:rsidR="00511619" w:rsidRPr="007E6725" w:rsidRDefault="00C365E1">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профессиональных умений и навыков устного перевода текстов широкой экономической тематики, всестороннего представления о принципах, условиях и профессиональных требованиях к осуществлению устного перевода текстов экономической направленности.</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1.В</w:t>
      </w:r>
      <w:proofErr w:type="gramEnd"/>
      <w:r w:rsidRPr="00352B6F">
        <w:rPr>
          <w:sz w:val="28"/>
          <w:szCs w:val="28"/>
        </w:rPr>
        <w:t xml:space="preserve"> Устный перевод в сфере экономической коммуникации (английский язык)</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060"/>
        <w:gridCol w:w="5415"/>
      </w:tblGrid>
      <w:tr w:rsidR="00751095" w:rsidRPr="00FB7389"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B738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B738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B738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B738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B7389" w:rsidRDefault="00751095" w:rsidP="009207A4">
            <w:pPr>
              <w:tabs>
                <w:tab w:val="left" w:pos="0"/>
              </w:tabs>
              <w:jc w:val="center"/>
              <w:rPr>
                <w:rFonts w:ascii="Times New Roman" w:hAnsi="Times New Roman" w:cs="Times New Roman"/>
                <w:lang w:bidi="ru-RU"/>
              </w:rPr>
            </w:pPr>
            <w:r w:rsidRPr="00FB7389">
              <w:rPr>
                <w:rFonts w:ascii="Times New Roman" w:hAnsi="Times New Roman" w:cs="Times New Roman"/>
                <w:b/>
              </w:rPr>
              <w:t>Планируемые результаты обучения по дисциплине</w:t>
            </w:r>
          </w:p>
          <w:p w:rsidR="00751095" w:rsidRPr="00FB738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B7389"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B7389" w:rsidRDefault="00FD518F" w:rsidP="009207A4">
            <w:pPr>
              <w:widowControl w:val="0"/>
              <w:tabs>
                <w:tab w:val="left" w:pos="0"/>
              </w:tabs>
              <w:autoSpaceDE w:val="0"/>
              <w:autoSpaceDN w:val="0"/>
              <w:rPr>
                <w:rFonts w:ascii="Times New Roman" w:hAnsi="Times New Roman" w:cs="Times New Roman"/>
              </w:rPr>
            </w:pPr>
            <w:r w:rsidRPr="00FB7389">
              <w:rPr>
                <w:rFonts w:ascii="Times New Roman" w:hAnsi="Times New Roman" w:cs="Times New Roman"/>
              </w:rPr>
              <w:t>ПК-6 - Способен осуществлять качественный устный и письменный перевод с изучаемого иностранного языка на Государственный язык РФ и с Государственного языка РФ на изучаемый иностранный язык</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FB7389" w:rsidRDefault="00FD518F" w:rsidP="009207A4">
            <w:pPr>
              <w:widowControl w:val="0"/>
              <w:tabs>
                <w:tab w:val="left" w:pos="0"/>
              </w:tabs>
              <w:autoSpaceDE w:val="0"/>
              <w:autoSpaceDN w:val="0"/>
              <w:rPr>
                <w:rFonts w:ascii="Times New Roman" w:hAnsi="Times New Roman" w:cs="Times New Roman"/>
                <w:lang w:bidi="ru-RU"/>
              </w:rPr>
            </w:pPr>
            <w:r w:rsidRPr="00FB7389">
              <w:rPr>
                <w:rFonts w:ascii="Times New Roman" w:hAnsi="Times New Roman" w:cs="Times New Roman"/>
                <w:lang w:bidi="ru-RU"/>
              </w:rPr>
              <w:t>ПК-6.1 - Комплексно выполняет все задачи по осуществлению устного перевода (письменно-устного, последовательного, синхронного) с применением УПС/иных технических средств и с сохранением коммуникативной цели и стилистики исходного текста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FB7389" w:rsidRDefault="00751095" w:rsidP="009207A4">
            <w:pPr>
              <w:autoSpaceDE w:val="0"/>
              <w:autoSpaceDN w:val="0"/>
              <w:adjustRightInd w:val="0"/>
              <w:jc w:val="both"/>
              <w:rPr>
                <w:rFonts w:ascii="Times New Roman" w:hAnsi="Times New Roman" w:cs="Times New Roman"/>
              </w:rPr>
            </w:pPr>
            <w:r w:rsidRPr="00FB7389">
              <w:rPr>
                <w:rFonts w:ascii="Times New Roman" w:hAnsi="Times New Roman" w:cs="Times New Roman"/>
              </w:rPr>
              <w:t xml:space="preserve">Знать: </w:t>
            </w:r>
            <w:r w:rsidR="00316402" w:rsidRPr="00FB7389">
              <w:rPr>
                <w:rFonts w:ascii="Times New Roman" w:hAnsi="Times New Roman" w:cs="Times New Roman"/>
              </w:rPr>
              <w:t>принципы реализации устного перевода на государственном языке РФ и иностранных языках с соблюдением требований, предъявляемым к текстам разных жанров и типологии. Алгоритмы осуществления разных видов устного перевода с соблюдением профессиональных требований к переводу, включая владение сопутствующими навыками (переводческая скоропись) и техническими средствами.</w:t>
            </w:r>
            <w:r w:rsidRPr="00FB7389">
              <w:rPr>
                <w:rFonts w:ascii="Times New Roman" w:hAnsi="Times New Roman" w:cs="Times New Roman"/>
              </w:rPr>
              <w:t xml:space="preserve"> </w:t>
            </w:r>
          </w:p>
          <w:p w:rsidR="00751095" w:rsidRPr="00FB7389" w:rsidRDefault="00751095" w:rsidP="009207A4">
            <w:pPr>
              <w:autoSpaceDE w:val="0"/>
              <w:autoSpaceDN w:val="0"/>
              <w:adjustRightInd w:val="0"/>
              <w:jc w:val="both"/>
              <w:rPr>
                <w:rFonts w:ascii="Times New Roman" w:hAnsi="Times New Roman" w:cs="Times New Roman"/>
              </w:rPr>
            </w:pPr>
            <w:r w:rsidRPr="00FB7389">
              <w:rPr>
                <w:rFonts w:ascii="Times New Roman" w:hAnsi="Times New Roman" w:cs="Times New Roman"/>
              </w:rPr>
              <w:t xml:space="preserve">Уметь: </w:t>
            </w:r>
            <w:r w:rsidR="00FD518F" w:rsidRPr="00FB7389">
              <w:rPr>
                <w:rFonts w:ascii="Times New Roman" w:hAnsi="Times New Roman" w:cs="Times New Roman"/>
              </w:rPr>
              <w:t>осуществлять устный перевод текстов с государственного языка РФ на иностранный(-</w:t>
            </w:r>
            <w:proofErr w:type="spellStart"/>
            <w:r w:rsidR="00FD518F" w:rsidRPr="00FB7389">
              <w:rPr>
                <w:rFonts w:ascii="Times New Roman" w:hAnsi="Times New Roman" w:cs="Times New Roman"/>
              </w:rPr>
              <w:t>ые</w:t>
            </w:r>
            <w:proofErr w:type="spellEnd"/>
            <w:r w:rsidR="00FD518F" w:rsidRPr="00FB7389">
              <w:rPr>
                <w:rFonts w:ascii="Times New Roman" w:hAnsi="Times New Roman" w:cs="Times New Roman"/>
              </w:rPr>
              <w:t xml:space="preserve">) и с иностранного(-ых) на государственный язык РФ; осуществлять устный перевод (письменно-устный, последовательный, синхронный) с соблюдением требований, предъявляемых к переводу, а также сохранением коммуникативной </w:t>
            </w:r>
            <w:proofErr w:type="gramStart"/>
            <w:r w:rsidR="00FD518F" w:rsidRPr="00FB7389">
              <w:rPr>
                <w:rFonts w:ascii="Times New Roman" w:hAnsi="Times New Roman" w:cs="Times New Roman"/>
              </w:rPr>
              <w:t>цели.</w:t>
            </w:r>
            <w:r w:rsidRPr="00FB7389">
              <w:rPr>
                <w:rFonts w:ascii="Times New Roman" w:hAnsi="Times New Roman" w:cs="Times New Roman"/>
              </w:rPr>
              <w:t>.</w:t>
            </w:r>
            <w:proofErr w:type="gramEnd"/>
            <w:r w:rsidRPr="00FB7389">
              <w:rPr>
                <w:rFonts w:ascii="Times New Roman" w:hAnsi="Times New Roman" w:cs="Times New Roman"/>
              </w:rPr>
              <w:t xml:space="preserve"> </w:t>
            </w:r>
          </w:p>
          <w:p w:rsidR="00751095" w:rsidRPr="00FB7389" w:rsidRDefault="00751095" w:rsidP="00FD518F">
            <w:pPr>
              <w:autoSpaceDE w:val="0"/>
              <w:autoSpaceDN w:val="0"/>
              <w:adjustRightInd w:val="0"/>
              <w:jc w:val="both"/>
              <w:rPr>
                <w:rFonts w:ascii="Times New Roman" w:hAnsi="Times New Roman" w:cs="Times New Roman"/>
                <w:lang w:bidi="ru-RU"/>
              </w:rPr>
            </w:pPr>
            <w:r w:rsidRPr="00FB7389">
              <w:rPr>
                <w:rFonts w:ascii="Times New Roman" w:hAnsi="Times New Roman" w:cs="Times New Roman"/>
              </w:rPr>
              <w:t xml:space="preserve">Владеть: </w:t>
            </w:r>
            <w:r w:rsidR="00FD518F" w:rsidRPr="00FB7389">
              <w:rPr>
                <w:rFonts w:ascii="Times New Roman" w:hAnsi="Times New Roman" w:cs="Times New Roman"/>
              </w:rPr>
              <w:t>навыками реализации устного перевода с государственного языка РФ на иностранный(-</w:t>
            </w:r>
            <w:proofErr w:type="spellStart"/>
            <w:r w:rsidR="00FD518F" w:rsidRPr="00FB7389">
              <w:rPr>
                <w:rFonts w:ascii="Times New Roman" w:hAnsi="Times New Roman" w:cs="Times New Roman"/>
              </w:rPr>
              <w:t>ые</w:t>
            </w:r>
            <w:proofErr w:type="spellEnd"/>
            <w:r w:rsidR="00FD518F" w:rsidRPr="00FB7389">
              <w:rPr>
                <w:rFonts w:ascii="Times New Roman" w:hAnsi="Times New Roman" w:cs="Times New Roman"/>
              </w:rPr>
              <w:t>) и с иностранного(-ых) на государственный язык РФ, навыками осуществления коммуникации в устной форме; навыками осуществления разных видов перевода, навыками владения специализированного ПО и других вспомогательных техник (переводческой скорописью, платформы перевода).</w:t>
            </w:r>
            <w:r w:rsidRPr="00FB7389">
              <w:rPr>
                <w:rFonts w:ascii="Times New Roman" w:hAnsi="Times New Roman" w:cs="Times New Roman"/>
              </w:rPr>
              <w:t>.</w:t>
            </w:r>
          </w:p>
        </w:tc>
      </w:tr>
    </w:tbl>
    <w:p w:rsidR="00E1429F" w:rsidRPr="00FB7389"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Основы устного перевода</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Устный перевод, его особенности и виды. Условия реализации.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типы устного перевода и их особенности. Отличия в их реализации. Переводческая этика.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7</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5</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Прецизионная информация при устном последовательном переводе в экономическом тексте.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Виды прецизионной информации. Условия ее фиксации.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7</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Осуществление устного последовательного перевода без опоры. Развитие памяти.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Реализация устного последовательного перевода с опорой на память. Развитие памяти переводчика как базового инструмента устного переводчика.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7</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Универсальная переводческая скоропись. Принципы реализации на материале экономического текста на тему "Базовые экономические показатели".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Основы ведения универсальной переводческой скорописи. Принципы организации. Подходы. Выделение прецизионной информации в скорописи на материале темы "Базовые экономические показатели" (инфляция, ВВП, ключевая ставка и др.)</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7</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5. Осуществление устного последовательного перевода с опорой на скоропись на материале экономического текста на тему "Базовые </w:t>
            </w:r>
            <w:r w:rsidRPr="00352B6F">
              <w:rPr>
                <w:rFonts w:ascii="Times New Roman" w:hAnsi="Times New Roman" w:cs="Times New Roman"/>
                <w:lang w:bidi="ru-RU"/>
              </w:rPr>
              <w:lastRenderedPageBreak/>
              <w:t>экономические показатели".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Реализация устного последовательного перевода с опорой на скоропись на материале темы "Базовые экономические показатели" (инфляция, ВВП, ключевая ставка и др.)</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7</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Работа с информационными источниками. Подготовка к устному последовательному переводу на материале темы "Базовые экономические показатели".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Навыки работы с информационными источниками. Работа со словарями, </w:t>
            </w:r>
            <w:proofErr w:type="spellStart"/>
            <w:proofErr w:type="gramStart"/>
            <w:r w:rsidRPr="00352B6F">
              <w:rPr>
                <w:lang w:bidi="ru-RU"/>
              </w:rPr>
              <w:t>спарвочниками.банками</w:t>
            </w:r>
            <w:proofErr w:type="spellEnd"/>
            <w:proofErr w:type="gramEnd"/>
            <w:r w:rsidRPr="00352B6F">
              <w:rPr>
                <w:lang w:bidi="ru-RU"/>
              </w:rPr>
              <w:t xml:space="preserve"> данных и </w:t>
            </w:r>
            <w:proofErr w:type="spellStart"/>
            <w:r w:rsidRPr="00352B6F">
              <w:rPr>
                <w:lang w:bidi="ru-RU"/>
              </w:rPr>
              <w:t>др.Составление</w:t>
            </w:r>
            <w:proofErr w:type="spellEnd"/>
            <w:r w:rsidRPr="00352B6F">
              <w:rPr>
                <w:lang w:bidi="ru-RU"/>
              </w:rPr>
              <w:t xml:space="preserve"> глоссария. Навыки поиска информации, учет лингвистических и экстралингвистических факторов. Подготовка к устному последовательному переводу на материале темы "Базовые экономические показатели".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7</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Механизм прогнозирования при устном последовательном переводе на материале темы "Базовые экономические показатели. Бюджет".</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Прогнозирование синтактико-стилевых </w:t>
            </w:r>
            <w:proofErr w:type="spellStart"/>
            <w:r w:rsidRPr="00352B6F">
              <w:rPr>
                <w:lang w:bidi="ru-RU"/>
              </w:rPr>
              <w:t>струкур</w:t>
            </w:r>
            <w:proofErr w:type="spellEnd"/>
            <w:r w:rsidRPr="00352B6F">
              <w:rPr>
                <w:lang w:bidi="ru-RU"/>
              </w:rPr>
              <w:t xml:space="preserve"> высказывания и смыслового содержания </w:t>
            </w:r>
            <w:proofErr w:type="gramStart"/>
            <w:r w:rsidRPr="00352B6F">
              <w:rPr>
                <w:lang w:bidi="ru-RU"/>
              </w:rPr>
              <w:t>текста  материале</w:t>
            </w:r>
            <w:proofErr w:type="gramEnd"/>
            <w:r w:rsidRPr="00352B6F">
              <w:rPr>
                <w:lang w:bidi="ru-RU"/>
              </w:rPr>
              <w:t xml:space="preserve"> темы "Базовые экономические показатели. Бюджет".</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7</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Особенности реализации устного последовательного перевода на материале темы "Макроэкономика. Микроэкономика".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Реализация устного последовательного перевода с учетом подготовки тематического и терминологического компонента по </w:t>
            </w:r>
            <w:proofErr w:type="gramStart"/>
            <w:r w:rsidRPr="00352B6F">
              <w:rPr>
                <w:lang w:bidi="ru-RU"/>
              </w:rPr>
              <w:t>теме  "</w:t>
            </w:r>
            <w:proofErr w:type="gramEnd"/>
            <w:r w:rsidRPr="00352B6F">
              <w:rPr>
                <w:lang w:bidi="ru-RU"/>
              </w:rPr>
              <w:t>Макроэкономика. Микроэкономика".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7</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Специфика устного перевода.</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Специфика переводческих решений на материале темы "Рынок труда".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Реализация устного последовательного перевода с учетом подготовки тематического и терминологического компонента по теме "Рынок труда".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Специфика переводческих решений на материале темы "Платежные системы (банковский и небанковский сектор").</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Реализация устного последовательного перевода с учетом подготовки тематического и терминологического компонента по теме "Платежные системы (банковский и небанковский сектор").</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11. Особенности синхронного </w:t>
            </w:r>
            <w:r w:rsidRPr="00352B6F">
              <w:rPr>
                <w:rFonts w:ascii="Times New Roman" w:hAnsi="Times New Roman" w:cs="Times New Roman"/>
                <w:lang w:bidi="ru-RU"/>
              </w:rPr>
              <w:lastRenderedPageBreak/>
              <w:t>перевода. Принципы осуществления. Знакомство с переводческими платформами.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Синхронный перевод, его особенности. Условия реализации. Ознакомление с переводческими платформами.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Синхронный перевод с опорой на известный текст на материале темы "Платежные инструменты".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Реализация синхронного перевода с учетом подготовки тематического и терминологического компонента по теме "Платежные инструменты".</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Специфика переводческих решений на материале темы "Финансовые рынки".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Реализация устного </w:t>
            </w:r>
            <w:proofErr w:type="gramStart"/>
            <w:r w:rsidRPr="00352B6F">
              <w:rPr>
                <w:lang w:bidi="ru-RU"/>
              </w:rPr>
              <w:t>последовательного  и</w:t>
            </w:r>
            <w:proofErr w:type="gramEnd"/>
            <w:r w:rsidRPr="00352B6F">
              <w:rPr>
                <w:lang w:bidi="ru-RU"/>
              </w:rPr>
              <w:t xml:space="preserve"> синхронного перевода с учетом подготовки тематического и терминологического компонента по теме "Финансовые рынки".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14. Компрессия и декомпрессия в устном переводе.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Анализ текстов экономической тематики с точки зрения компрессии исходного текста. Подходы к компрессии и декомпрессии. Приемы компрессии и декомпрессии.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15. Специфика переводческих решений на материале темы "Логистика".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Реализация устного </w:t>
            </w:r>
            <w:proofErr w:type="gramStart"/>
            <w:r w:rsidRPr="00352B6F">
              <w:rPr>
                <w:lang w:bidi="ru-RU"/>
              </w:rPr>
              <w:t>последовательного  и</w:t>
            </w:r>
            <w:proofErr w:type="gramEnd"/>
            <w:r w:rsidRPr="00352B6F">
              <w:rPr>
                <w:lang w:bidi="ru-RU"/>
              </w:rPr>
              <w:t xml:space="preserve"> синхронного перевода с учетом подготовки тематического и терминологического компонента по теме "Логистика".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7</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16. Синхронный перевод без опоры на текст на материале темы "Отраслевая промышленность".</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Реализация устного </w:t>
            </w:r>
            <w:proofErr w:type="gramStart"/>
            <w:r w:rsidRPr="00352B6F">
              <w:rPr>
                <w:lang w:bidi="ru-RU"/>
              </w:rPr>
              <w:t>последовательного  и</w:t>
            </w:r>
            <w:proofErr w:type="gramEnd"/>
            <w:r w:rsidRPr="00352B6F">
              <w:rPr>
                <w:lang w:bidi="ru-RU"/>
              </w:rPr>
              <w:t xml:space="preserve"> синхронного перевода с учетом подготовки тематического и терминологического компонента по теме "Отраслевая промышленность".</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7</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17.  Специфика переводческих решений на материале темы "Агропромышленный сектор".</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Реализация устного </w:t>
            </w:r>
            <w:proofErr w:type="gramStart"/>
            <w:r w:rsidRPr="00352B6F">
              <w:rPr>
                <w:lang w:bidi="ru-RU"/>
              </w:rPr>
              <w:t>последовательного  и</w:t>
            </w:r>
            <w:proofErr w:type="gramEnd"/>
            <w:r w:rsidRPr="00352B6F">
              <w:rPr>
                <w:lang w:bidi="ru-RU"/>
              </w:rPr>
              <w:t xml:space="preserve"> синхронного перевода с учетом подготовки тематического и терминологического компонента по теме "Агропромышленный сектор".</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7</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18. Специфика переводческих решений на материале темы "Нефтегазовый </w:t>
            </w:r>
            <w:r w:rsidRPr="00352B6F">
              <w:rPr>
                <w:rFonts w:ascii="Times New Roman" w:hAnsi="Times New Roman" w:cs="Times New Roman"/>
                <w:lang w:bidi="ru-RU"/>
              </w:rPr>
              <w:lastRenderedPageBreak/>
              <w:t>сектор".</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 xml:space="preserve">Реализация устного </w:t>
            </w:r>
            <w:proofErr w:type="gramStart"/>
            <w:r w:rsidRPr="00352B6F">
              <w:rPr>
                <w:lang w:bidi="ru-RU"/>
              </w:rPr>
              <w:t>последовательного  и</w:t>
            </w:r>
            <w:proofErr w:type="gramEnd"/>
            <w:r w:rsidRPr="00352B6F">
              <w:rPr>
                <w:lang w:bidi="ru-RU"/>
              </w:rPr>
              <w:t xml:space="preserve"> синхронного перевода с учетом подготовки тематического и терминологического компонента по теме "Нефтегазовый сектор".</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7</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120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132</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03"/>
        <w:gridCol w:w="2804"/>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FB7389" w:rsidRDefault="00984247" w:rsidP="00AA7A6A">
            <w:pPr>
              <w:rPr>
                <w:rFonts w:ascii="Times New Roman" w:hAnsi="Times New Roman" w:cs="Times New Roman"/>
                <w:lang w:bidi="ru-RU"/>
              </w:rPr>
            </w:pPr>
            <w:r w:rsidRPr="00FB7389">
              <w:rPr>
                <w:rFonts w:ascii="Times New Roman" w:hAnsi="Times New Roman" w:cs="Times New Roman"/>
                <w:sz w:val="24"/>
                <w:szCs w:val="24"/>
              </w:rPr>
              <w:t xml:space="preserve">Аликина, Елена </w:t>
            </w:r>
            <w:proofErr w:type="spellStart"/>
            <w:r w:rsidRPr="00FB7389">
              <w:rPr>
                <w:rFonts w:ascii="Times New Roman" w:hAnsi="Times New Roman" w:cs="Times New Roman"/>
                <w:sz w:val="24"/>
                <w:szCs w:val="24"/>
              </w:rPr>
              <w:t>ВадимовнаПереводческая</w:t>
            </w:r>
            <w:proofErr w:type="spellEnd"/>
            <w:r w:rsidRPr="00FB7389">
              <w:rPr>
                <w:rFonts w:ascii="Times New Roman" w:hAnsi="Times New Roman" w:cs="Times New Roman"/>
                <w:sz w:val="24"/>
                <w:szCs w:val="24"/>
              </w:rPr>
              <w:t xml:space="preserve"> </w:t>
            </w:r>
            <w:proofErr w:type="spellStart"/>
            <w:r w:rsidRPr="00FB7389">
              <w:rPr>
                <w:rFonts w:ascii="Times New Roman" w:hAnsi="Times New Roman" w:cs="Times New Roman"/>
                <w:sz w:val="24"/>
                <w:szCs w:val="24"/>
              </w:rPr>
              <w:t>семантография</w:t>
            </w:r>
            <w:proofErr w:type="spellEnd"/>
            <w:r w:rsidRPr="00FB7389">
              <w:rPr>
                <w:rFonts w:ascii="Times New Roman" w:hAnsi="Times New Roman" w:cs="Times New Roman"/>
                <w:sz w:val="24"/>
                <w:szCs w:val="24"/>
              </w:rPr>
              <w:t xml:space="preserve">. Запись при устном </w:t>
            </w:r>
            <w:proofErr w:type="gramStart"/>
            <w:r w:rsidRPr="00FB7389">
              <w:rPr>
                <w:rFonts w:ascii="Times New Roman" w:hAnsi="Times New Roman" w:cs="Times New Roman"/>
                <w:sz w:val="24"/>
                <w:szCs w:val="24"/>
              </w:rPr>
              <w:t>переводе :</w:t>
            </w:r>
            <w:proofErr w:type="gramEnd"/>
            <w:r w:rsidRPr="00FB7389">
              <w:rPr>
                <w:rFonts w:ascii="Times New Roman" w:hAnsi="Times New Roman" w:cs="Times New Roman"/>
                <w:sz w:val="24"/>
                <w:szCs w:val="24"/>
              </w:rPr>
              <w:t xml:space="preserve"> учебное пособие для академического бакалавриата / Е. В. </w:t>
            </w:r>
            <w:proofErr w:type="spellStart"/>
            <w:r w:rsidRPr="00FB7389">
              <w:rPr>
                <w:rFonts w:ascii="Times New Roman" w:hAnsi="Times New Roman" w:cs="Times New Roman"/>
                <w:sz w:val="24"/>
                <w:szCs w:val="24"/>
              </w:rPr>
              <w:t>Аликина.Электрон</w:t>
            </w:r>
            <w:proofErr w:type="spellEnd"/>
            <w:r w:rsidRPr="00FB7389">
              <w:rPr>
                <w:rFonts w:ascii="Times New Roman" w:hAnsi="Times New Roman" w:cs="Times New Roman"/>
                <w:sz w:val="24"/>
                <w:szCs w:val="24"/>
              </w:rPr>
              <w:t xml:space="preserve">. </w:t>
            </w:r>
            <w:proofErr w:type="spellStart"/>
            <w:r w:rsidRPr="00FB7389">
              <w:rPr>
                <w:rFonts w:ascii="Times New Roman" w:hAnsi="Times New Roman" w:cs="Times New Roman"/>
                <w:sz w:val="24"/>
                <w:szCs w:val="24"/>
              </w:rPr>
              <w:t>дан.Москва</w:t>
            </w:r>
            <w:proofErr w:type="spellEnd"/>
            <w:r w:rsidRPr="00FB7389">
              <w:rPr>
                <w:rFonts w:ascii="Times New Roman" w:hAnsi="Times New Roman" w:cs="Times New Roman"/>
                <w:sz w:val="24"/>
                <w:szCs w:val="24"/>
              </w:rPr>
              <w:t xml:space="preserve"> : </w:t>
            </w:r>
            <w:proofErr w:type="spellStart"/>
            <w:r w:rsidRPr="00FB7389">
              <w:rPr>
                <w:rFonts w:ascii="Times New Roman" w:hAnsi="Times New Roman" w:cs="Times New Roman"/>
                <w:sz w:val="24"/>
                <w:szCs w:val="24"/>
              </w:rPr>
              <w:t>Юрайт</w:t>
            </w:r>
            <w:proofErr w:type="spellEnd"/>
            <w:r w:rsidRPr="00FB7389">
              <w:rPr>
                <w:rFonts w:ascii="Times New Roman" w:hAnsi="Times New Roman" w:cs="Times New Roman"/>
                <w:sz w:val="24"/>
                <w:szCs w:val="24"/>
              </w:rPr>
              <w:t>, 2022 145 с(Высшее образование)</w:t>
            </w:r>
          </w:p>
        </w:tc>
        <w:tc>
          <w:tcPr>
            <w:tcW w:w="920" w:type="pct"/>
            <w:shd w:val="clear" w:color="auto" w:fill="auto"/>
            <w:vAlign w:val="center"/>
            <w:hideMark/>
          </w:tcPr>
          <w:p w:rsidR="00262CF0" w:rsidRPr="007E6725" w:rsidRDefault="0026758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Pr>
                  <w:color w:val="00008B"/>
                  <w:u w:val="single"/>
                </w:rPr>
                <w:t>https://urait.ru/bcode/492190</w:t>
              </w:r>
            </w:hyperlink>
          </w:p>
        </w:tc>
      </w:tr>
      <w:tr w:rsidR="00262CF0" w:rsidRPr="007E6725" w:rsidTr="00E4641F">
        <w:trPr>
          <w:trHeight w:val="354"/>
        </w:trPr>
        <w:tc>
          <w:tcPr>
            <w:tcW w:w="4080" w:type="pct"/>
            <w:shd w:val="clear" w:color="auto" w:fill="auto"/>
            <w:vAlign w:val="center"/>
          </w:tcPr>
          <w:p w:rsidR="00262CF0" w:rsidRPr="00FB7389" w:rsidRDefault="00984247" w:rsidP="00AA7A6A">
            <w:pPr>
              <w:rPr>
                <w:rFonts w:ascii="Times New Roman" w:hAnsi="Times New Roman" w:cs="Times New Roman"/>
                <w:lang w:bidi="ru-RU"/>
              </w:rPr>
            </w:pPr>
            <w:proofErr w:type="spellStart"/>
            <w:r w:rsidRPr="00FB7389">
              <w:rPr>
                <w:rFonts w:ascii="Times New Roman" w:hAnsi="Times New Roman" w:cs="Times New Roman"/>
                <w:sz w:val="24"/>
                <w:szCs w:val="24"/>
              </w:rPr>
              <w:t>Купцова</w:t>
            </w:r>
            <w:proofErr w:type="spellEnd"/>
            <w:r w:rsidRPr="00FB7389">
              <w:rPr>
                <w:rFonts w:ascii="Times New Roman" w:hAnsi="Times New Roman" w:cs="Times New Roman"/>
                <w:sz w:val="24"/>
                <w:szCs w:val="24"/>
              </w:rPr>
              <w:t xml:space="preserve">, Анна Константиновна Английский язык: устный </w:t>
            </w:r>
            <w:proofErr w:type="gramStart"/>
            <w:r w:rsidRPr="00FB7389">
              <w:rPr>
                <w:rFonts w:ascii="Times New Roman" w:hAnsi="Times New Roman" w:cs="Times New Roman"/>
                <w:sz w:val="24"/>
                <w:szCs w:val="24"/>
              </w:rPr>
              <w:t>перевод :</w:t>
            </w:r>
            <w:proofErr w:type="gramEnd"/>
            <w:r w:rsidRPr="00FB7389">
              <w:rPr>
                <w:rFonts w:ascii="Times New Roman" w:hAnsi="Times New Roman" w:cs="Times New Roman"/>
                <w:sz w:val="24"/>
                <w:szCs w:val="24"/>
              </w:rPr>
              <w:t xml:space="preserve"> учебное пособие для вузов / А. К. </w:t>
            </w:r>
            <w:proofErr w:type="spellStart"/>
            <w:r w:rsidRPr="00FB7389">
              <w:rPr>
                <w:rFonts w:ascii="Times New Roman" w:hAnsi="Times New Roman" w:cs="Times New Roman"/>
                <w:sz w:val="24"/>
                <w:szCs w:val="24"/>
              </w:rPr>
              <w:t>Купцова.Электрон</w:t>
            </w:r>
            <w:proofErr w:type="spellEnd"/>
            <w:r w:rsidRPr="00FB7389">
              <w:rPr>
                <w:rFonts w:ascii="Times New Roman" w:hAnsi="Times New Roman" w:cs="Times New Roman"/>
                <w:sz w:val="24"/>
                <w:szCs w:val="24"/>
              </w:rPr>
              <w:t xml:space="preserve">. </w:t>
            </w:r>
            <w:proofErr w:type="spellStart"/>
            <w:r w:rsidRPr="00FB7389">
              <w:rPr>
                <w:rFonts w:ascii="Times New Roman" w:hAnsi="Times New Roman" w:cs="Times New Roman"/>
                <w:sz w:val="24"/>
                <w:szCs w:val="24"/>
              </w:rPr>
              <w:t>дан.Москва</w:t>
            </w:r>
            <w:proofErr w:type="spellEnd"/>
            <w:r w:rsidRPr="00FB7389">
              <w:rPr>
                <w:rFonts w:ascii="Times New Roman" w:hAnsi="Times New Roman" w:cs="Times New Roman"/>
                <w:sz w:val="24"/>
                <w:szCs w:val="24"/>
              </w:rPr>
              <w:t xml:space="preserve"> : </w:t>
            </w:r>
            <w:proofErr w:type="spellStart"/>
            <w:r w:rsidRPr="00FB7389">
              <w:rPr>
                <w:rFonts w:ascii="Times New Roman" w:hAnsi="Times New Roman" w:cs="Times New Roman"/>
                <w:sz w:val="24"/>
                <w:szCs w:val="24"/>
              </w:rPr>
              <w:t>Юрайт</w:t>
            </w:r>
            <w:proofErr w:type="spellEnd"/>
            <w:r w:rsidRPr="00FB7389">
              <w:rPr>
                <w:rFonts w:ascii="Times New Roman" w:hAnsi="Times New Roman" w:cs="Times New Roman"/>
                <w:sz w:val="24"/>
                <w:szCs w:val="24"/>
              </w:rPr>
              <w:t>, 2022. - 182 с</w:t>
            </w:r>
          </w:p>
        </w:tc>
        <w:tc>
          <w:tcPr>
            <w:tcW w:w="920" w:type="pct"/>
            <w:shd w:val="clear" w:color="auto" w:fill="auto"/>
            <w:vAlign w:val="center"/>
            <w:hideMark/>
          </w:tcPr>
          <w:p w:rsidR="00262CF0" w:rsidRPr="007E6725" w:rsidRDefault="0026758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https://urait.ru/bcode/493025</w:t>
              </w:r>
            </w:hyperlink>
          </w:p>
        </w:tc>
      </w:tr>
      <w:tr w:rsidR="00262CF0" w:rsidRPr="007E6725" w:rsidTr="00E4641F">
        <w:trPr>
          <w:trHeight w:val="354"/>
        </w:trPr>
        <w:tc>
          <w:tcPr>
            <w:tcW w:w="4080" w:type="pct"/>
            <w:shd w:val="clear" w:color="auto" w:fill="auto"/>
            <w:vAlign w:val="center"/>
          </w:tcPr>
          <w:p w:rsidR="00262CF0" w:rsidRPr="00FB7389" w:rsidRDefault="00984247" w:rsidP="00AA7A6A">
            <w:pPr>
              <w:rPr>
                <w:rFonts w:ascii="Times New Roman" w:hAnsi="Times New Roman" w:cs="Times New Roman"/>
                <w:lang w:bidi="ru-RU"/>
              </w:rPr>
            </w:pPr>
            <w:r w:rsidRPr="00FB7389">
              <w:rPr>
                <w:rFonts w:ascii="Times New Roman" w:hAnsi="Times New Roman" w:cs="Times New Roman"/>
                <w:sz w:val="24"/>
                <w:szCs w:val="24"/>
              </w:rPr>
              <w:t xml:space="preserve">Бродский, Михаил </w:t>
            </w:r>
            <w:proofErr w:type="spellStart"/>
            <w:r w:rsidRPr="00FB7389">
              <w:rPr>
                <w:rFonts w:ascii="Times New Roman" w:hAnsi="Times New Roman" w:cs="Times New Roman"/>
                <w:sz w:val="24"/>
                <w:szCs w:val="24"/>
              </w:rPr>
              <w:t>ЮрьевичУстный</w:t>
            </w:r>
            <w:proofErr w:type="spellEnd"/>
            <w:r w:rsidRPr="00FB7389">
              <w:rPr>
                <w:rFonts w:ascii="Times New Roman" w:hAnsi="Times New Roman" w:cs="Times New Roman"/>
                <w:sz w:val="24"/>
                <w:szCs w:val="24"/>
              </w:rPr>
              <w:t xml:space="preserve"> </w:t>
            </w:r>
            <w:proofErr w:type="gramStart"/>
            <w:r w:rsidRPr="00FB7389">
              <w:rPr>
                <w:rFonts w:ascii="Times New Roman" w:hAnsi="Times New Roman" w:cs="Times New Roman"/>
                <w:sz w:val="24"/>
                <w:szCs w:val="24"/>
              </w:rPr>
              <w:t>перевод :</w:t>
            </w:r>
            <w:proofErr w:type="gramEnd"/>
            <w:r w:rsidRPr="00FB7389">
              <w:rPr>
                <w:rFonts w:ascii="Times New Roman" w:hAnsi="Times New Roman" w:cs="Times New Roman"/>
                <w:sz w:val="24"/>
                <w:szCs w:val="24"/>
              </w:rPr>
              <w:t xml:space="preserve"> учебник для вузов / М. Ю. Бродский.2-е изд., </w:t>
            </w:r>
            <w:proofErr w:type="spellStart"/>
            <w:r w:rsidRPr="00FB7389">
              <w:rPr>
                <w:rFonts w:ascii="Times New Roman" w:hAnsi="Times New Roman" w:cs="Times New Roman"/>
                <w:sz w:val="24"/>
                <w:szCs w:val="24"/>
              </w:rPr>
              <w:t>испр</w:t>
            </w:r>
            <w:proofErr w:type="spellEnd"/>
            <w:r w:rsidRPr="00FB7389">
              <w:rPr>
                <w:rFonts w:ascii="Times New Roman" w:hAnsi="Times New Roman" w:cs="Times New Roman"/>
                <w:sz w:val="24"/>
                <w:szCs w:val="24"/>
              </w:rPr>
              <w:t xml:space="preserve">. и </w:t>
            </w:r>
            <w:proofErr w:type="spellStart"/>
            <w:r w:rsidRPr="00FB7389">
              <w:rPr>
                <w:rFonts w:ascii="Times New Roman" w:hAnsi="Times New Roman" w:cs="Times New Roman"/>
                <w:sz w:val="24"/>
                <w:szCs w:val="24"/>
              </w:rPr>
              <w:t>допЭлектрон</w:t>
            </w:r>
            <w:proofErr w:type="spellEnd"/>
            <w:r w:rsidRPr="00FB7389">
              <w:rPr>
                <w:rFonts w:ascii="Times New Roman" w:hAnsi="Times New Roman" w:cs="Times New Roman"/>
                <w:sz w:val="24"/>
                <w:szCs w:val="24"/>
              </w:rPr>
              <w:t xml:space="preserve">. </w:t>
            </w:r>
            <w:proofErr w:type="spellStart"/>
            <w:r w:rsidRPr="00FB7389">
              <w:rPr>
                <w:rFonts w:ascii="Times New Roman" w:hAnsi="Times New Roman" w:cs="Times New Roman"/>
                <w:sz w:val="24"/>
                <w:szCs w:val="24"/>
              </w:rPr>
              <w:t>дан.Москва</w:t>
            </w:r>
            <w:proofErr w:type="spellEnd"/>
            <w:r w:rsidRPr="00FB7389">
              <w:rPr>
                <w:rFonts w:ascii="Times New Roman" w:hAnsi="Times New Roman" w:cs="Times New Roman"/>
                <w:sz w:val="24"/>
                <w:szCs w:val="24"/>
              </w:rPr>
              <w:t xml:space="preserve"> : </w:t>
            </w:r>
            <w:proofErr w:type="spellStart"/>
            <w:r w:rsidRPr="00FB7389">
              <w:rPr>
                <w:rFonts w:ascii="Times New Roman" w:hAnsi="Times New Roman" w:cs="Times New Roman"/>
                <w:sz w:val="24"/>
                <w:szCs w:val="24"/>
              </w:rPr>
              <w:t>Юрайт</w:t>
            </w:r>
            <w:proofErr w:type="spellEnd"/>
            <w:r w:rsidRPr="00FB7389">
              <w:rPr>
                <w:rFonts w:ascii="Times New Roman" w:hAnsi="Times New Roman" w:cs="Times New Roman"/>
                <w:sz w:val="24"/>
                <w:szCs w:val="24"/>
              </w:rPr>
              <w:t>, 2022. - 159 с</w:t>
            </w:r>
          </w:p>
        </w:tc>
        <w:tc>
          <w:tcPr>
            <w:tcW w:w="920" w:type="pct"/>
            <w:shd w:val="clear" w:color="auto" w:fill="auto"/>
            <w:vAlign w:val="center"/>
            <w:hideMark/>
          </w:tcPr>
          <w:p w:rsidR="00262CF0" w:rsidRPr="00FB7389" w:rsidRDefault="00267580"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https://urait.ru/viewer/ustnyy-perevod-490899</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Memsource Academic License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lastRenderedPageBreak/>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267580"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FB7389" w:rsidTr="008416EB">
        <w:tc>
          <w:tcPr>
            <w:tcW w:w="7797" w:type="dxa"/>
            <w:shd w:val="clear" w:color="auto" w:fill="auto"/>
          </w:tcPr>
          <w:p w:rsidR="002C735C" w:rsidRPr="00FB7389" w:rsidRDefault="002C735C" w:rsidP="002C735C">
            <w:pPr>
              <w:pStyle w:val="Style214"/>
              <w:ind w:firstLine="0"/>
              <w:jc w:val="center"/>
              <w:rPr>
                <w:b/>
                <w:sz w:val="22"/>
                <w:szCs w:val="22"/>
              </w:rPr>
            </w:pPr>
            <w:r w:rsidRPr="00FB7389">
              <w:rPr>
                <w:b/>
                <w:sz w:val="22"/>
                <w:szCs w:val="22"/>
              </w:rPr>
              <w:t>Наименование учебных аудиторий, перечень</w:t>
            </w:r>
          </w:p>
        </w:tc>
        <w:tc>
          <w:tcPr>
            <w:tcW w:w="2262" w:type="dxa"/>
            <w:shd w:val="clear" w:color="auto" w:fill="auto"/>
          </w:tcPr>
          <w:p w:rsidR="002C735C" w:rsidRPr="00FB7389" w:rsidRDefault="002C735C" w:rsidP="002C735C">
            <w:pPr>
              <w:pStyle w:val="Style214"/>
              <w:ind w:firstLine="0"/>
              <w:jc w:val="center"/>
              <w:rPr>
                <w:b/>
                <w:sz w:val="22"/>
                <w:szCs w:val="22"/>
              </w:rPr>
            </w:pPr>
            <w:r w:rsidRPr="00FB7389">
              <w:rPr>
                <w:b/>
                <w:sz w:val="22"/>
                <w:szCs w:val="22"/>
              </w:rPr>
              <w:t>Адрес (местоположение) учебных аудиторий</w:t>
            </w:r>
          </w:p>
        </w:tc>
      </w:tr>
      <w:tr w:rsidR="002C735C" w:rsidRPr="00FB7389" w:rsidTr="008416EB">
        <w:tc>
          <w:tcPr>
            <w:tcW w:w="7797" w:type="dxa"/>
            <w:shd w:val="clear" w:color="auto" w:fill="auto"/>
          </w:tcPr>
          <w:p w:rsidR="002C735C" w:rsidRPr="00FB7389" w:rsidRDefault="00B43524" w:rsidP="002718E2">
            <w:pPr>
              <w:pStyle w:val="Style214"/>
              <w:ind w:firstLine="0"/>
              <w:rPr>
                <w:sz w:val="22"/>
                <w:szCs w:val="22"/>
              </w:rPr>
            </w:pPr>
            <w:r w:rsidRPr="00FB7389">
              <w:rPr>
                <w:sz w:val="22"/>
                <w:szCs w:val="22"/>
              </w:rPr>
              <w:t xml:space="preserve">Ауд. 340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FB7389">
              <w:rPr>
                <w:sz w:val="22"/>
                <w:szCs w:val="22"/>
              </w:rPr>
              <w:t>комплексом.Специализированная</w:t>
            </w:r>
            <w:proofErr w:type="spellEnd"/>
            <w:r w:rsidRPr="00FB7389">
              <w:rPr>
                <w:sz w:val="22"/>
                <w:szCs w:val="22"/>
              </w:rPr>
              <w:t xml:space="preserve">  мебель и оборудование: Учебная мебель на 25 посадочных мест, рабочее место преподавателя, тумба - 1 шт., доска маркерная - 1 шт., вешалка стойка - 2 шт., жалюзи - 2 шт., Моноблок </w:t>
            </w:r>
            <w:r w:rsidRPr="00FB7389">
              <w:rPr>
                <w:sz w:val="22"/>
                <w:szCs w:val="22"/>
                <w:lang w:val="en-US"/>
              </w:rPr>
              <w:t>AIO</w:t>
            </w:r>
            <w:r w:rsidRPr="00FB7389">
              <w:rPr>
                <w:sz w:val="22"/>
                <w:szCs w:val="22"/>
              </w:rPr>
              <w:t xml:space="preserve"> </w:t>
            </w:r>
            <w:r w:rsidRPr="00FB7389">
              <w:rPr>
                <w:sz w:val="22"/>
                <w:szCs w:val="22"/>
                <w:lang w:val="en-US"/>
              </w:rPr>
              <w:t>IRU</w:t>
            </w:r>
            <w:r w:rsidRPr="00FB7389">
              <w:rPr>
                <w:sz w:val="22"/>
                <w:szCs w:val="22"/>
              </w:rPr>
              <w:t xml:space="preserve"> 308 </w:t>
            </w:r>
            <w:r w:rsidRPr="00FB7389">
              <w:rPr>
                <w:sz w:val="22"/>
                <w:szCs w:val="22"/>
                <w:lang w:val="en-US"/>
              </w:rPr>
              <w:t>intel</w:t>
            </w:r>
            <w:r w:rsidRPr="00FB7389">
              <w:rPr>
                <w:sz w:val="22"/>
                <w:szCs w:val="22"/>
              </w:rPr>
              <w:t xml:space="preserve"> 2.8 </w:t>
            </w:r>
            <w:proofErr w:type="spellStart"/>
            <w:r w:rsidRPr="00FB7389">
              <w:rPr>
                <w:sz w:val="22"/>
                <w:szCs w:val="22"/>
                <w:lang w:val="en-US"/>
              </w:rPr>
              <w:t>Ghz</w:t>
            </w:r>
            <w:proofErr w:type="spellEnd"/>
            <w:r w:rsidRPr="00FB7389">
              <w:rPr>
                <w:sz w:val="22"/>
                <w:szCs w:val="22"/>
              </w:rPr>
              <w:t xml:space="preserve">/4 </w:t>
            </w:r>
            <w:r w:rsidRPr="00FB7389">
              <w:rPr>
                <w:sz w:val="22"/>
                <w:szCs w:val="22"/>
                <w:lang w:val="en-US"/>
              </w:rPr>
              <w:t>Gb</w:t>
            </w:r>
            <w:r w:rsidRPr="00FB7389">
              <w:rPr>
                <w:sz w:val="22"/>
                <w:szCs w:val="22"/>
              </w:rPr>
              <w:t>/1</w:t>
            </w:r>
            <w:r w:rsidRPr="00FB7389">
              <w:rPr>
                <w:sz w:val="22"/>
                <w:szCs w:val="22"/>
                <w:lang w:val="en-US"/>
              </w:rPr>
              <w:t>Tb</w:t>
            </w:r>
            <w:r w:rsidRPr="00FB7389">
              <w:rPr>
                <w:sz w:val="22"/>
                <w:szCs w:val="22"/>
              </w:rPr>
              <w:t xml:space="preserve"> - 12 шт., Ноутбук </w:t>
            </w:r>
            <w:r w:rsidRPr="00FB7389">
              <w:rPr>
                <w:sz w:val="22"/>
                <w:szCs w:val="22"/>
                <w:lang w:val="en-US"/>
              </w:rPr>
              <w:t>HP</w:t>
            </w:r>
            <w:r w:rsidRPr="00FB7389">
              <w:rPr>
                <w:sz w:val="22"/>
                <w:szCs w:val="22"/>
              </w:rPr>
              <w:t xml:space="preserve"> 250 </w:t>
            </w:r>
            <w:r w:rsidRPr="00FB7389">
              <w:rPr>
                <w:sz w:val="22"/>
                <w:szCs w:val="22"/>
                <w:lang w:val="en-US"/>
              </w:rPr>
              <w:t>G</w:t>
            </w:r>
            <w:r w:rsidRPr="00FB7389">
              <w:rPr>
                <w:sz w:val="22"/>
                <w:szCs w:val="22"/>
              </w:rPr>
              <w:t>6 1</w:t>
            </w:r>
            <w:r w:rsidRPr="00FB7389">
              <w:rPr>
                <w:sz w:val="22"/>
                <w:szCs w:val="22"/>
                <w:lang w:val="en-US"/>
              </w:rPr>
              <w:t>WY</w:t>
            </w:r>
            <w:r w:rsidRPr="00FB7389">
              <w:rPr>
                <w:sz w:val="22"/>
                <w:szCs w:val="22"/>
              </w:rPr>
              <w:t>58</w:t>
            </w:r>
            <w:r w:rsidRPr="00FB7389">
              <w:rPr>
                <w:sz w:val="22"/>
                <w:szCs w:val="22"/>
                <w:lang w:val="en-US"/>
              </w:rPr>
              <w:t>EA</w:t>
            </w:r>
            <w:r w:rsidRPr="00FB7389">
              <w:rPr>
                <w:sz w:val="22"/>
                <w:szCs w:val="22"/>
              </w:rPr>
              <w:t xml:space="preserve"> - 13 шт. Гарнитура </w:t>
            </w:r>
            <w:proofErr w:type="spellStart"/>
            <w:r w:rsidRPr="00FB7389">
              <w:rPr>
                <w:sz w:val="22"/>
                <w:szCs w:val="22"/>
                <w:lang w:val="en-US"/>
              </w:rPr>
              <w:t>Sanako</w:t>
            </w:r>
            <w:proofErr w:type="spellEnd"/>
            <w:r w:rsidRPr="00FB7389">
              <w:rPr>
                <w:sz w:val="22"/>
                <w:szCs w:val="22"/>
              </w:rPr>
              <w:t xml:space="preserve"> </w:t>
            </w:r>
            <w:r w:rsidRPr="00FB7389">
              <w:rPr>
                <w:sz w:val="22"/>
                <w:szCs w:val="22"/>
                <w:lang w:val="en-US"/>
              </w:rPr>
              <w:t>SLH</w:t>
            </w:r>
            <w:r w:rsidRPr="00FB7389">
              <w:rPr>
                <w:sz w:val="22"/>
                <w:szCs w:val="22"/>
              </w:rPr>
              <w:t xml:space="preserve">07 с кабелем </w:t>
            </w:r>
            <w:r w:rsidRPr="00FB7389">
              <w:rPr>
                <w:sz w:val="22"/>
                <w:szCs w:val="22"/>
                <w:lang w:val="en-US"/>
              </w:rPr>
              <w:t>RJ</w:t>
            </w:r>
            <w:r w:rsidRPr="00FB7389">
              <w:rPr>
                <w:sz w:val="22"/>
                <w:szCs w:val="22"/>
              </w:rPr>
              <w:t xml:space="preserve">11 - </w:t>
            </w:r>
            <w:r w:rsidRPr="00FB7389">
              <w:rPr>
                <w:sz w:val="22"/>
                <w:szCs w:val="22"/>
                <w:lang w:val="en-US"/>
              </w:rPr>
              <w:t>USB</w:t>
            </w:r>
            <w:r w:rsidRPr="00FB7389">
              <w:rPr>
                <w:sz w:val="22"/>
                <w:szCs w:val="22"/>
              </w:rPr>
              <w:t xml:space="preserve"> 1,5 метра - 12 шт.  Наборы демонстрационного оборудования и учебно-наглядных пособий: </w:t>
            </w:r>
            <w:r w:rsidRPr="00FB7389">
              <w:rPr>
                <w:sz w:val="22"/>
                <w:szCs w:val="22"/>
              </w:rPr>
              <w:lastRenderedPageBreak/>
              <w:t>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B7389" w:rsidRDefault="00B43524" w:rsidP="002718E2">
            <w:pPr>
              <w:pStyle w:val="Style214"/>
              <w:ind w:firstLine="0"/>
              <w:rPr>
                <w:sz w:val="22"/>
                <w:szCs w:val="22"/>
              </w:rPr>
            </w:pPr>
            <w:r w:rsidRPr="00FB7389">
              <w:rPr>
                <w:sz w:val="22"/>
                <w:szCs w:val="22"/>
              </w:rPr>
              <w:lastRenderedPageBreak/>
              <w:t>191023, г. Санкт-Петербург, Москательный пер., д. 4, литер «В»</w:t>
            </w:r>
          </w:p>
        </w:tc>
      </w:tr>
      <w:tr w:rsidR="002C735C" w:rsidRPr="00FB7389" w:rsidTr="008416EB">
        <w:tc>
          <w:tcPr>
            <w:tcW w:w="7797" w:type="dxa"/>
            <w:shd w:val="clear" w:color="auto" w:fill="auto"/>
          </w:tcPr>
          <w:p w:rsidR="002C735C" w:rsidRPr="00FB7389" w:rsidRDefault="00B43524" w:rsidP="002718E2">
            <w:pPr>
              <w:pStyle w:val="Style214"/>
              <w:ind w:firstLine="0"/>
              <w:rPr>
                <w:sz w:val="22"/>
                <w:szCs w:val="22"/>
              </w:rPr>
            </w:pPr>
            <w:r w:rsidRPr="00FB7389">
              <w:rPr>
                <w:sz w:val="22"/>
                <w:szCs w:val="22"/>
              </w:rPr>
              <w:t xml:space="preserve">Ауд. 363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FB7389">
              <w:rPr>
                <w:sz w:val="22"/>
                <w:szCs w:val="22"/>
              </w:rPr>
              <w:t>комплексом.Специализированная</w:t>
            </w:r>
            <w:proofErr w:type="spellEnd"/>
            <w:r w:rsidRPr="00FB7389">
              <w:rPr>
                <w:sz w:val="22"/>
                <w:szCs w:val="22"/>
              </w:rPr>
              <w:t xml:space="preserve">  мебель и оборудование: Учебная мебель на 12 посадочных мест, учебная мебель на 8 посадочных мест (учебных столов 8шт., стульев 16шт.), рабочее место преподавателя, доска маркерная 1 шт., вешалка стойка 1шт., жалюзи 1шт. Компьютер </w:t>
            </w:r>
            <w:r w:rsidRPr="00FB7389">
              <w:rPr>
                <w:sz w:val="22"/>
                <w:szCs w:val="22"/>
                <w:lang w:val="en-US"/>
              </w:rPr>
              <w:t>Universal</w:t>
            </w:r>
            <w:r w:rsidRPr="00FB7389">
              <w:rPr>
                <w:sz w:val="22"/>
                <w:szCs w:val="22"/>
              </w:rPr>
              <w:t xml:space="preserve"> №1 - 4 шт.,  Компьютер </w:t>
            </w:r>
            <w:r w:rsidRPr="00FB7389">
              <w:rPr>
                <w:sz w:val="22"/>
                <w:szCs w:val="22"/>
                <w:lang w:val="en-US"/>
              </w:rPr>
              <w:t>Intel</w:t>
            </w:r>
            <w:r w:rsidRPr="00FB7389">
              <w:rPr>
                <w:sz w:val="22"/>
                <w:szCs w:val="22"/>
              </w:rPr>
              <w:t xml:space="preserve"> </w:t>
            </w:r>
            <w:proofErr w:type="spellStart"/>
            <w:r w:rsidRPr="00FB7389">
              <w:rPr>
                <w:sz w:val="22"/>
                <w:szCs w:val="22"/>
                <w:lang w:val="en-US"/>
              </w:rPr>
              <w:t>i</w:t>
            </w:r>
            <w:proofErr w:type="spellEnd"/>
            <w:r w:rsidRPr="00FB7389">
              <w:rPr>
                <w:sz w:val="22"/>
                <w:szCs w:val="22"/>
              </w:rPr>
              <w:t xml:space="preserve">3-2100 2.4 </w:t>
            </w:r>
            <w:proofErr w:type="spellStart"/>
            <w:r w:rsidRPr="00FB7389">
              <w:rPr>
                <w:sz w:val="22"/>
                <w:szCs w:val="22"/>
                <w:lang w:val="en-US"/>
              </w:rPr>
              <w:t>Ghz</w:t>
            </w:r>
            <w:proofErr w:type="spellEnd"/>
            <w:r w:rsidRPr="00FB7389">
              <w:rPr>
                <w:sz w:val="22"/>
                <w:szCs w:val="22"/>
              </w:rPr>
              <w:t>/4 4</w:t>
            </w:r>
            <w:r w:rsidRPr="00FB7389">
              <w:rPr>
                <w:sz w:val="22"/>
                <w:szCs w:val="22"/>
                <w:lang w:val="en-US"/>
              </w:rPr>
              <w:t>Gb</w:t>
            </w:r>
            <w:r w:rsidRPr="00FB7389">
              <w:rPr>
                <w:sz w:val="22"/>
                <w:szCs w:val="22"/>
              </w:rPr>
              <w:t>/500</w:t>
            </w:r>
            <w:r w:rsidRPr="00FB7389">
              <w:rPr>
                <w:sz w:val="22"/>
                <w:szCs w:val="22"/>
                <w:lang w:val="en-US"/>
              </w:rPr>
              <w:t>Gb</w:t>
            </w:r>
            <w:r w:rsidRPr="00FB7389">
              <w:rPr>
                <w:sz w:val="22"/>
                <w:szCs w:val="22"/>
              </w:rPr>
              <w:t>/</w:t>
            </w:r>
            <w:r w:rsidRPr="00FB7389">
              <w:rPr>
                <w:sz w:val="22"/>
                <w:szCs w:val="22"/>
                <w:lang w:val="en-US"/>
              </w:rPr>
              <w:t>Acer</w:t>
            </w:r>
            <w:r w:rsidRPr="00FB7389">
              <w:rPr>
                <w:sz w:val="22"/>
                <w:szCs w:val="22"/>
              </w:rPr>
              <w:t xml:space="preserve"> </w:t>
            </w:r>
            <w:r w:rsidRPr="00FB7389">
              <w:rPr>
                <w:sz w:val="22"/>
                <w:szCs w:val="22"/>
                <w:lang w:val="en-US"/>
              </w:rPr>
              <w:t>V</w:t>
            </w:r>
            <w:r w:rsidRPr="00FB7389">
              <w:rPr>
                <w:sz w:val="22"/>
                <w:szCs w:val="22"/>
              </w:rPr>
              <w:t xml:space="preserve">193 19" - 10 шт., Моноблок </w:t>
            </w:r>
            <w:r w:rsidRPr="00FB7389">
              <w:rPr>
                <w:sz w:val="22"/>
                <w:szCs w:val="22"/>
                <w:lang w:val="en-US"/>
              </w:rPr>
              <w:t>AIO</w:t>
            </w:r>
            <w:r w:rsidRPr="00FB7389">
              <w:rPr>
                <w:sz w:val="22"/>
                <w:szCs w:val="22"/>
              </w:rPr>
              <w:t xml:space="preserve"> </w:t>
            </w:r>
            <w:r w:rsidRPr="00FB7389">
              <w:rPr>
                <w:sz w:val="22"/>
                <w:szCs w:val="22"/>
                <w:lang w:val="en-US"/>
              </w:rPr>
              <w:t>IRU</w:t>
            </w:r>
            <w:r w:rsidRPr="00FB7389">
              <w:rPr>
                <w:sz w:val="22"/>
                <w:szCs w:val="22"/>
              </w:rPr>
              <w:t xml:space="preserve"> 308 </w:t>
            </w:r>
            <w:r w:rsidRPr="00FB7389">
              <w:rPr>
                <w:sz w:val="22"/>
                <w:szCs w:val="22"/>
                <w:lang w:val="en-US"/>
              </w:rPr>
              <w:t>intel</w:t>
            </w:r>
            <w:r w:rsidRPr="00FB7389">
              <w:rPr>
                <w:sz w:val="22"/>
                <w:szCs w:val="22"/>
              </w:rPr>
              <w:t xml:space="preserve"> 2.8 </w:t>
            </w:r>
            <w:proofErr w:type="spellStart"/>
            <w:r w:rsidRPr="00FB7389">
              <w:rPr>
                <w:sz w:val="22"/>
                <w:szCs w:val="22"/>
                <w:lang w:val="en-US"/>
              </w:rPr>
              <w:t>Ghz</w:t>
            </w:r>
            <w:proofErr w:type="spellEnd"/>
            <w:r w:rsidRPr="00FB7389">
              <w:rPr>
                <w:sz w:val="22"/>
                <w:szCs w:val="22"/>
              </w:rPr>
              <w:t xml:space="preserve">/4 </w:t>
            </w:r>
            <w:r w:rsidRPr="00FB7389">
              <w:rPr>
                <w:sz w:val="22"/>
                <w:szCs w:val="22"/>
                <w:lang w:val="en-US"/>
              </w:rPr>
              <w:t>Gb</w:t>
            </w:r>
            <w:r w:rsidRPr="00FB7389">
              <w:rPr>
                <w:sz w:val="22"/>
                <w:szCs w:val="22"/>
              </w:rPr>
              <w:t>/1</w:t>
            </w:r>
            <w:r w:rsidRPr="00FB7389">
              <w:rPr>
                <w:sz w:val="22"/>
                <w:szCs w:val="22"/>
                <w:lang w:val="en-US"/>
              </w:rPr>
              <w:t>Tb</w:t>
            </w:r>
            <w:r w:rsidRPr="00FB7389">
              <w:rPr>
                <w:sz w:val="22"/>
                <w:szCs w:val="22"/>
              </w:rPr>
              <w:t xml:space="preserve"> - 1 шт., Сетевой коммутатор </w:t>
            </w:r>
            <w:r w:rsidRPr="00FB7389">
              <w:rPr>
                <w:sz w:val="22"/>
                <w:szCs w:val="22"/>
                <w:lang w:val="en-US"/>
              </w:rPr>
              <w:t>Switch</w:t>
            </w:r>
            <w:r w:rsidRPr="00FB7389">
              <w:rPr>
                <w:sz w:val="22"/>
                <w:szCs w:val="22"/>
              </w:rPr>
              <w:t xml:space="preserve"> на 24+2порта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B7389" w:rsidRDefault="00B43524" w:rsidP="002718E2">
            <w:pPr>
              <w:pStyle w:val="Style214"/>
              <w:ind w:firstLine="0"/>
              <w:rPr>
                <w:sz w:val="22"/>
                <w:szCs w:val="22"/>
              </w:rPr>
            </w:pPr>
            <w:r w:rsidRPr="00FB7389">
              <w:rPr>
                <w:sz w:val="22"/>
                <w:szCs w:val="22"/>
              </w:rPr>
              <w:t>191023, г. Санкт-Петербург, Москательный пер., д. 4, литер «В»</w:t>
            </w:r>
          </w:p>
        </w:tc>
      </w:tr>
      <w:tr w:rsidR="002C735C" w:rsidRPr="00FB7389" w:rsidTr="008416EB">
        <w:tc>
          <w:tcPr>
            <w:tcW w:w="7797" w:type="dxa"/>
            <w:shd w:val="clear" w:color="auto" w:fill="auto"/>
          </w:tcPr>
          <w:p w:rsidR="002C735C" w:rsidRPr="00FB7389" w:rsidRDefault="00B43524" w:rsidP="002718E2">
            <w:pPr>
              <w:pStyle w:val="Style214"/>
              <w:ind w:firstLine="0"/>
              <w:rPr>
                <w:sz w:val="22"/>
                <w:szCs w:val="22"/>
              </w:rPr>
            </w:pPr>
            <w:r w:rsidRPr="00FB7389">
              <w:rPr>
                <w:sz w:val="22"/>
                <w:szCs w:val="22"/>
              </w:rPr>
              <w:t xml:space="preserve">Ауд. 338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B7389">
              <w:rPr>
                <w:sz w:val="22"/>
                <w:szCs w:val="22"/>
              </w:rPr>
              <w:t>комплексом.Специализированная</w:t>
            </w:r>
            <w:proofErr w:type="spellEnd"/>
            <w:r w:rsidRPr="00FB7389">
              <w:rPr>
                <w:sz w:val="22"/>
                <w:szCs w:val="22"/>
              </w:rPr>
              <w:t xml:space="preserve">  мебель и </w:t>
            </w:r>
            <w:proofErr w:type="spellStart"/>
            <w:r w:rsidRPr="00FB7389">
              <w:rPr>
                <w:sz w:val="22"/>
                <w:szCs w:val="22"/>
              </w:rPr>
              <w:t>оборудование:Специализированная</w:t>
            </w:r>
            <w:proofErr w:type="spellEnd"/>
            <w:r w:rsidRPr="00FB7389">
              <w:rPr>
                <w:sz w:val="22"/>
                <w:szCs w:val="22"/>
              </w:rPr>
              <w:t xml:space="preserve">  аудитория для синхронного и асинхронного перевода Переносной мультимедийный комплект: Ноутбук </w:t>
            </w:r>
            <w:r w:rsidRPr="00FB7389">
              <w:rPr>
                <w:sz w:val="22"/>
                <w:szCs w:val="22"/>
                <w:lang w:val="en-US"/>
              </w:rPr>
              <w:t>HP</w:t>
            </w:r>
            <w:r w:rsidRPr="00FB7389">
              <w:rPr>
                <w:sz w:val="22"/>
                <w:szCs w:val="22"/>
              </w:rPr>
              <w:t xml:space="preserve"> 250 </w:t>
            </w:r>
            <w:r w:rsidRPr="00FB7389">
              <w:rPr>
                <w:sz w:val="22"/>
                <w:szCs w:val="22"/>
                <w:lang w:val="en-US"/>
              </w:rPr>
              <w:t>G</w:t>
            </w:r>
            <w:r w:rsidRPr="00FB7389">
              <w:rPr>
                <w:sz w:val="22"/>
                <w:szCs w:val="22"/>
              </w:rPr>
              <w:t>6 1</w:t>
            </w:r>
            <w:r w:rsidRPr="00FB7389">
              <w:rPr>
                <w:sz w:val="22"/>
                <w:szCs w:val="22"/>
                <w:lang w:val="en-US"/>
              </w:rPr>
              <w:t>WY</w:t>
            </w:r>
            <w:r w:rsidRPr="00FB7389">
              <w:rPr>
                <w:sz w:val="22"/>
                <w:szCs w:val="22"/>
              </w:rPr>
              <w:t>58</w:t>
            </w:r>
            <w:r w:rsidRPr="00FB7389">
              <w:rPr>
                <w:sz w:val="22"/>
                <w:szCs w:val="22"/>
                <w:lang w:val="en-US"/>
              </w:rPr>
              <w:t>EA</w:t>
            </w:r>
            <w:r w:rsidRPr="00FB7389">
              <w:rPr>
                <w:sz w:val="22"/>
                <w:szCs w:val="22"/>
              </w:rPr>
              <w:t xml:space="preserve">, Мультимедийный проектор </w:t>
            </w:r>
            <w:r w:rsidRPr="00FB7389">
              <w:rPr>
                <w:sz w:val="22"/>
                <w:szCs w:val="22"/>
                <w:lang w:val="en-US"/>
              </w:rPr>
              <w:t>LG</w:t>
            </w:r>
            <w:r w:rsidRPr="00FB7389">
              <w:rPr>
                <w:sz w:val="22"/>
                <w:szCs w:val="22"/>
              </w:rPr>
              <w:t xml:space="preserve"> </w:t>
            </w:r>
            <w:r w:rsidRPr="00FB7389">
              <w:rPr>
                <w:sz w:val="22"/>
                <w:szCs w:val="22"/>
                <w:lang w:val="en-US"/>
              </w:rPr>
              <w:t>PF</w:t>
            </w:r>
            <w:r w:rsidRPr="00FB7389">
              <w:rPr>
                <w:sz w:val="22"/>
                <w:szCs w:val="22"/>
              </w:rPr>
              <w:t>1500</w:t>
            </w:r>
            <w:r w:rsidRPr="00FB7389">
              <w:rPr>
                <w:sz w:val="22"/>
                <w:szCs w:val="22"/>
                <w:lang w:val="en-US"/>
              </w:rPr>
              <w:t>G</w:t>
            </w:r>
            <w:r w:rsidRPr="00FB738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B7389" w:rsidRDefault="00B43524" w:rsidP="002718E2">
            <w:pPr>
              <w:pStyle w:val="Style214"/>
              <w:ind w:firstLine="0"/>
              <w:rPr>
                <w:sz w:val="22"/>
                <w:szCs w:val="22"/>
              </w:rPr>
            </w:pPr>
            <w:r w:rsidRPr="00FB7389">
              <w:rPr>
                <w:sz w:val="22"/>
                <w:szCs w:val="22"/>
              </w:rPr>
              <w:t>191023, г. Санкт-Петербург, Москательный пер., д. 4, литер «В»</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lastRenderedPageBreak/>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w:t>
      </w:r>
      <w:r w:rsidRPr="007E6725">
        <w:rPr>
          <w:rFonts w:ascii="Times New Roman" w:hAnsi="Times New Roman" w:cs="Times New Roman"/>
          <w:sz w:val="28"/>
          <w:szCs w:val="28"/>
        </w:rPr>
        <w:lastRenderedPageBreak/>
        <w:t xml:space="preserve">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FB7389" w:rsidRDefault="009E6058" w:rsidP="00523021">
            <w:pPr>
              <w:pStyle w:val="Default"/>
              <w:spacing w:after="30"/>
              <w:jc w:val="both"/>
              <w:rPr>
                <w:sz w:val="23"/>
                <w:szCs w:val="23"/>
              </w:rPr>
            </w:pPr>
            <w:r w:rsidRPr="00FB7389">
              <w:rPr>
                <w:sz w:val="23"/>
                <w:szCs w:val="23"/>
              </w:rPr>
              <w:t>Выполните устный последовательный перевод текста с английского языка на русский.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FB7389" w:rsidRDefault="009E6058" w:rsidP="00523021">
            <w:pPr>
              <w:pStyle w:val="Default"/>
              <w:spacing w:after="30"/>
              <w:jc w:val="both"/>
              <w:rPr>
                <w:sz w:val="23"/>
                <w:szCs w:val="23"/>
              </w:rPr>
            </w:pPr>
            <w:r w:rsidRPr="00FB7389">
              <w:rPr>
                <w:sz w:val="23"/>
                <w:szCs w:val="23"/>
              </w:rPr>
              <w:t>Выполните устный последовательный перевод текста с русского языка на английский.</w:t>
            </w:r>
          </w:p>
        </w:tc>
      </w:tr>
      <w:tr w:rsidR="009E6058" w:rsidRPr="0026758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Spontaneity and Order: Transparency, Accountability, and Fairness in Bank Supervision</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FB7389" w:rsidRDefault="009E6058" w:rsidP="00523021">
            <w:pPr>
              <w:pStyle w:val="Default"/>
              <w:spacing w:after="30"/>
              <w:jc w:val="both"/>
              <w:rPr>
                <w:sz w:val="23"/>
                <w:szCs w:val="23"/>
              </w:rPr>
            </w:pPr>
            <w:r w:rsidRPr="00FB7389">
              <w:rPr>
                <w:sz w:val="23"/>
                <w:szCs w:val="23"/>
              </w:rPr>
              <w:t>Ставка ЦБ, санкции США и Евросоюза, угроза делистинга акций КНР: дайджест</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Bank Supervision</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FB7389" w:rsidRDefault="009E6058" w:rsidP="00523021">
            <w:pPr>
              <w:pStyle w:val="Default"/>
              <w:spacing w:after="30"/>
              <w:jc w:val="both"/>
              <w:rPr>
                <w:sz w:val="23"/>
                <w:szCs w:val="23"/>
              </w:rPr>
            </w:pPr>
            <w:r w:rsidRPr="00FB7389">
              <w:rPr>
                <w:sz w:val="23"/>
                <w:szCs w:val="23"/>
              </w:rPr>
              <w:t>«Территория мифов». Что будет с китайским фондовым рынком в 2023 году</w:t>
            </w:r>
          </w:p>
        </w:tc>
      </w:tr>
      <w:tr w:rsidR="009E6058" w:rsidRPr="0026758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Delivering Fast Payments for All</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FB7389" w:rsidRDefault="009E6058" w:rsidP="00523021">
            <w:pPr>
              <w:pStyle w:val="Default"/>
              <w:spacing w:after="30"/>
              <w:jc w:val="both"/>
              <w:rPr>
                <w:sz w:val="23"/>
                <w:szCs w:val="23"/>
              </w:rPr>
            </w:pPr>
            <w:r w:rsidRPr="00FB7389">
              <w:rPr>
                <w:sz w:val="23"/>
                <w:szCs w:val="23"/>
              </w:rPr>
              <w:t>Как угольной компании поддерживать «зеленый» тренд в добывающей отрасли</w:t>
            </w:r>
          </w:p>
        </w:tc>
      </w:tr>
      <w:tr w:rsidR="009E6058" w:rsidRPr="0026758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 xml:space="preserve">Through the </w:t>
            </w:r>
            <w:proofErr w:type="spellStart"/>
            <w:r>
              <w:rPr>
                <w:sz w:val="23"/>
                <w:szCs w:val="23"/>
                <w:lang w:val="en-US"/>
              </w:rPr>
              <w:t>FedNow</w:t>
            </w:r>
            <w:proofErr w:type="spellEnd"/>
            <w:r>
              <w:rPr>
                <w:sz w:val="23"/>
                <w:szCs w:val="23"/>
                <w:lang w:val="en-US"/>
              </w:rPr>
              <w:t xml:space="preserve"> Service, we will provide a foundation for the future—a modern payment infrastructure that allows innovation and competition to flourish and delivers faster payments safely and securely for all. To ensure fast payments are available to everyone, </w:t>
            </w:r>
            <w:proofErr w:type="spellStart"/>
            <w:r>
              <w:rPr>
                <w:sz w:val="23"/>
                <w:szCs w:val="23"/>
                <w:lang w:val="en-US"/>
              </w:rPr>
              <w:t>FedNow</w:t>
            </w:r>
            <w:proofErr w:type="spellEnd"/>
            <w:r>
              <w:rPr>
                <w:sz w:val="23"/>
                <w:szCs w:val="23"/>
                <w:lang w:val="en-US"/>
              </w:rPr>
              <w:t xml:space="preserve"> will be accessible to all banks, no matter the size. Given our long-standing service connections with more than 10,000 banks across the country, the Federal Reserve is uniquely placed to deliver this outcome.</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9E6058" w:rsidRDefault="009E6058" w:rsidP="00523021">
            <w:pPr>
              <w:pStyle w:val="Default"/>
              <w:spacing w:after="30"/>
              <w:jc w:val="both"/>
              <w:rPr>
                <w:sz w:val="23"/>
                <w:szCs w:val="23"/>
                <w:lang w:val="en-US"/>
              </w:rPr>
            </w:pPr>
            <w:r w:rsidRPr="00FB7389">
              <w:rPr>
                <w:sz w:val="23"/>
                <w:szCs w:val="23"/>
              </w:rPr>
              <w:t xml:space="preserve">Чем мировая экономика похожа на локомотив, проржавевший механизм которого начал перегреваться? </w:t>
            </w:r>
            <w:proofErr w:type="spellStart"/>
            <w:r>
              <w:rPr>
                <w:sz w:val="23"/>
                <w:szCs w:val="23"/>
                <w:lang w:val="en-US"/>
              </w:rPr>
              <w:t>Экономика</w:t>
            </w:r>
            <w:proofErr w:type="spellEnd"/>
            <w:r>
              <w:rPr>
                <w:sz w:val="23"/>
                <w:szCs w:val="23"/>
                <w:lang w:val="en-US"/>
              </w:rPr>
              <w:t xml:space="preserve"> в </w:t>
            </w:r>
            <w:proofErr w:type="spellStart"/>
            <w:r>
              <w:rPr>
                <w:sz w:val="23"/>
                <w:szCs w:val="23"/>
                <w:lang w:val="en-US"/>
              </w:rPr>
              <w:t>зоне</w:t>
            </w:r>
            <w:proofErr w:type="spellEnd"/>
            <w:r>
              <w:rPr>
                <w:sz w:val="23"/>
                <w:szCs w:val="23"/>
                <w:lang w:val="en-US"/>
              </w:rPr>
              <w:t xml:space="preserve"> </w:t>
            </w:r>
            <w:proofErr w:type="spellStart"/>
            <w:r>
              <w:rPr>
                <w:sz w:val="23"/>
                <w:szCs w:val="23"/>
                <w:lang w:val="en-US"/>
              </w:rPr>
              <w:t>риска</w:t>
            </w:r>
            <w:proofErr w:type="spellEnd"/>
            <w:r>
              <w:rPr>
                <w:sz w:val="23"/>
                <w:szCs w:val="23"/>
                <w:lang w:val="en-US"/>
              </w:rPr>
              <w:t xml:space="preserve"> </w:t>
            </w:r>
            <w:proofErr w:type="spellStart"/>
            <w:r>
              <w:rPr>
                <w:sz w:val="23"/>
                <w:szCs w:val="23"/>
                <w:lang w:val="en-US"/>
              </w:rPr>
              <w:t>или</w:t>
            </w:r>
            <w:proofErr w:type="spellEnd"/>
            <w:r>
              <w:rPr>
                <w:sz w:val="23"/>
                <w:szCs w:val="23"/>
                <w:lang w:val="en-US"/>
              </w:rPr>
              <w:t xml:space="preserve"> </w:t>
            </w:r>
            <w:proofErr w:type="spellStart"/>
            <w:r>
              <w:rPr>
                <w:sz w:val="23"/>
                <w:szCs w:val="23"/>
                <w:lang w:val="en-US"/>
              </w:rPr>
              <w:t>уже</w:t>
            </w:r>
            <w:proofErr w:type="spellEnd"/>
            <w:r>
              <w:rPr>
                <w:sz w:val="23"/>
                <w:szCs w:val="23"/>
                <w:lang w:val="en-US"/>
              </w:rPr>
              <w:t xml:space="preserve"> </w:t>
            </w:r>
            <w:proofErr w:type="spellStart"/>
            <w:r>
              <w:rPr>
                <w:sz w:val="23"/>
                <w:szCs w:val="23"/>
                <w:lang w:val="en-US"/>
              </w:rPr>
              <w:t>кризиса</w:t>
            </w:r>
            <w:proofErr w:type="spellEnd"/>
            <w:r>
              <w:rPr>
                <w:sz w:val="23"/>
                <w:szCs w:val="23"/>
                <w:lang w:val="en-US"/>
              </w:rPr>
              <w:t>?</w:t>
            </w:r>
          </w:p>
        </w:tc>
      </w:tr>
      <w:tr w:rsidR="009E6058" w:rsidRPr="0026758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Fostering a Dynamic and Resilient Payment Infrastructure That Serves Everyone</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FB7389" w:rsidRDefault="009E6058" w:rsidP="00523021">
            <w:pPr>
              <w:pStyle w:val="Default"/>
              <w:spacing w:after="30"/>
              <w:jc w:val="both"/>
              <w:rPr>
                <w:sz w:val="23"/>
                <w:szCs w:val="23"/>
              </w:rPr>
            </w:pPr>
            <w:r w:rsidRPr="00FB7389">
              <w:rPr>
                <w:sz w:val="23"/>
                <w:szCs w:val="23"/>
              </w:rPr>
              <w:t xml:space="preserve">Пока, как показывают фьючерсы на федеральные резервы в США, рынок ждет, что ставка ФРС, которая сейчас составляет 3–3,25%, вырастет до конца года до 4,5–4,75%, может быть, до 5–5,25% в </w:t>
            </w:r>
            <w:r>
              <w:rPr>
                <w:sz w:val="23"/>
                <w:szCs w:val="23"/>
                <w:lang w:val="en-US"/>
              </w:rPr>
              <w:t>I</w:t>
            </w:r>
            <w:r w:rsidRPr="00FB7389">
              <w:rPr>
                <w:sz w:val="23"/>
                <w:szCs w:val="23"/>
              </w:rPr>
              <w:t xml:space="preserve"> квартале следующего года. Подобные прогнозы </w:t>
            </w:r>
            <w:proofErr w:type="gramStart"/>
            <w:r w:rsidRPr="00FB7389">
              <w:rPr>
                <w:sz w:val="23"/>
                <w:szCs w:val="23"/>
              </w:rPr>
              <w:t>дает</w:t>
            </w:r>
            <w:proofErr w:type="gramEnd"/>
            <w:r w:rsidRPr="00FB7389">
              <w:rPr>
                <w:sz w:val="23"/>
                <w:szCs w:val="23"/>
              </w:rPr>
              <w:t xml:space="preserve"> и сама ФРС. А затем ужесточение политики может остановиться.</w:t>
            </w:r>
          </w:p>
        </w:tc>
      </w:tr>
      <w:tr w:rsidR="009E6058" w:rsidRPr="0026758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There are three primary challenges facing the oil and gas industry today. The first is to produce more energy at lower cost with less emissions. The global population is increasing, and energy demand post COVID-19 will not only recover, but also increase. At the same time, the world is demanding cleaner energy so oil and gas companies must supply this energy with less emissions. This is a tough task, but many groups are rising to the occasion. Just look at the work being done by industry, universities and governments to lower emissions, and you will see that a very large effort is being made to produce cleaner energy. It will take time, but the trajectory is clear to get to net zero emissions by 2050 or sooner. Oil and gas companies need to continue their good work at lowering costs. Investors are demanding better returns on their investment in oil and gas companies. While companies cannot control the price of their product, they can control the amount of money they spend annually. The trend since 2015 is one of remarkable achievement in lowering the cost base of the entire industry.</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FB7389" w:rsidRDefault="009E6058" w:rsidP="00523021">
            <w:pPr>
              <w:pStyle w:val="Default"/>
              <w:spacing w:after="30"/>
              <w:jc w:val="both"/>
              <w:rPr>
                <w:sz w:val="23"/>
                <w:szCs w:val="23"/>
              </w:rPr>
            </w:pPr>
            <w:r w:rsidRPr="00FB7389">
              <w:rPr>
                <w:sz w:val="23"/>
                <w:szCs w:val="23"/>
              </w:rPr>
              <w:t>Транспортировка нефти в России и поставки за рубеж</w:t>
            </w:r>
          </w:p>
        </w:tc>
      </w:tr>
      <w:tr w:rsidR="009E6058" w:rsidRPr="0026758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The energy transition will be characterized by many sub-transitions in the next three decades. Based on the DNV GL model of the world energy system, we forecast that global final energy demand will flatten at 430 exajoules (EJ) from 2030 onwards (7% higher than 2015), reflecting accelerating improvement in global energy efficiency, driven largely by the electrification of the world’s energy system and an increased share of renewables. Oil and gas will play a very important role in the   energy mix throughout our forecasting period. Although we expect renewable energy sources to take an increasing share of this mix, we forecast oil and gas to account for 44% of the world’s primary energy supply in 2050, down from 53% today.</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FB7389" w:rsidRDefault="009E6058" w:rsidP="00523021">
            <w:pPr>
              <w:pStyle w:val="Default"/>
              <w:spacing w:after="30"/>
              <w:jc w:val="both"/>
              <w:rPr>
                <w:sz w:val="23"/>
                <w:szCs w:val="23"/>
              </w:rPr>
            </w:pPr>
            <w:r w:rsidRPr="00FB7389">
              <w:rPr>
                <w:sz w:val="23"/>
                <w:szCs w:val="23"/>
              </w:rPr>
              <w:t>Транспортно-логистические особенности процесса поставки на нефтегазовых предприятиях</w:t>
            </w:r>
          </w:p>
        </w:tc>
      </w:tr>
      <w:tr w:rsidR="009E6058" w:rsidRPr="0026758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lastRenderedPageBreak/>
              <w:t>17</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 xml:space="preserve">Shell has three major technology hubs around the world, each with a proud history. In this speech, Harry </w:t>
            </w:r>
            <w:proofErr w:type="spellStart"/>
            <w:r>
              <w:rPr>
                <w:sz w:val="23"/>
                <w:szCs w:val="23"/>
                <w:lang w:val="en-US"/>
              </w:rPr>
              <w:t>Brekelmans</w:t>
            </w:r>
            <w:proofErr w:type="spellEnd"/>
            <w:r>
              <w:rPr>
                <w:sz w:val="23"/>
                <w:szCs w:val="23"/>
                <w:lang w:val="en-US"/>
              </w:rPr>
              <w:t xml:space="preserve"> sets out how Shell’s new state-of-the-art site, now opened in Bangalore, fits into that past. He also looks at its relevance to India today and casts forward to the promise it holds for the wider world… a world which is in urgent need of technology, innovation and the best of human ingenuity.</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9E6058" w:rsidRDefault="009E6058" w:rsidP="00523021">
            <w:pPr>
              <w:pStyle w:val="Default"/>
              <w:spacing w:after="30"/>
              <w:jc w:val="both"/>
              <w:rPr>
                <w:sz w:val="23"/>
                <w:szCs w:val="23"/>
                <w:lang w:val="en-US"/>
              </w:rPr>
            </w:pPr>
            <w:r w:rsidRPr="00FB7389">
              <w:rPr>
                <w:sz w:val="23"/>
                <w:szCs w:val="23"/>
              </w:rPr>
              <w:t xml:space="preserve">Надо заметить, что одним из сдерживающих факторов развития этих схем является само отношение российского потребителя к комплексному аутсорсингу поставок. Во-первых, не канула в лету советская школа менеджмента, когда делать все своими силами внутри своего предприятия было целесообразнее с точки зрения затрат, но сегодня она уже неприменима, т.к. принципы взаимодействия участников мирового экономического сообщества заключается в разделении труда, и это касается и международного и локального уровней. Вторым щепетильным нюансом является тот факт, что передача вопросов снабжения сторонней организации должна подкрепляться высокой степенью доверия и взаимоответственности между заказчиком и исполнителем, что априори подразумевает максимальную прозрачность и открытость и исключает сомнительные схемы. </w:t>
            </w:r>
            <w:r>
              <w:rPr>
                <w:sz w:val="23"/>
                <w:szCs w:val="23"/>
                <w:lang w:val="en-US"/>
              </w:rPr>
              <w:t xml:space="preserve">К </w:t>
            </w:r>
            <w:proofErr w:type="spellStart"/>
            <w:r>
              <w:rPr>
                <w:sz w:val="23"/>
                <w:szCs w:val="23"/>
                <w:lang w:val="en-US"/>
              </w:rPr>
              <w:t>сожалению</w:t>
            </w:r>
            <w:proofErr w:type="spellEnd"/>
            <w:r>
              <w:rPr>
                <w:sz w:val="23"/>
                <w:szCs w:val="23"/>
                <w:lang w:val="en-US"/>
              </w:rPr>
              <w:t xml:space="preserve">, </w:t>
            </w:r>
            <w:proofErr w:type="spellStart"/>
            <w:r>
              <w:rPr>
                <w:sz w:val="23"/>
                <w:szCs w:val="23"/>
                <w:lang w:val="en-US"/>
              </w:rPr>
              <w:t>не</w:t>
            </w:r>
            <w:proofErr w:type="spellEnd"/>
            <w:r>
              <w:rPr>
                <w:sz w:val="23"/>
                <w:szCs w:val="23"/>
                <w:lang w:val="en-US"/>
              </w:rPr>
              <w:t xml:space="preserve"> </w:t>
            </w:r>
            <w:proofErr w:type="spellStart"/>
            <w:r>
              <w:rPr>
                <w:sz w:val="23"/>
                <w:szCs w:val="23"/>
                <w:lang w:val="en-US"/>
              </w:rPr>
              <w:t>все</w:t>
            </w:r>
            <w:proofErr w:type="spellEnd"/>
            <w:r>
              <w:rPr>
                <w:sz w:val="23"/>
                <w:szCs w:val="23"/>
                <w:lang w:val="en-US"/>
              </w:rPr>
              <w:t xml:space="preserve"> </w:t>
            </w:r>
            <w:proofErr w:type="spellStart"/>
            <w:r>
              <w:rPr>
                <w:sz w:val="23"/>
                <w:szCs w:val="23"/>
                <w:lang w:val="en-US"/>
              </w:rPr>
              <w:t>современные</w:t>
            </w:r>
            <w:proofErr w:type="spellEnd"/>
            <w:r>
              <w:rPr>
                <w:sz w:val="23"/>
                <w:szCs w:val="23"/>
                <w:lang w:val="en-US"/>
              </w:rPr>
              <w:t xml:space="preserve"> </w:t>
            </w:r>
            <w:proofErr w:type="spellStart"/>
            <w:r>
              <w:rPr>
                <w:sz w:val="23"/>
                <w:szCs w:val="23"/>
                <w:lang w:val="en-US"/>
              </w:rPr>
              <w:t>компании</w:t>
            </w:r>
            <w:proofErr w:type="spellEnd"/>
            <w:r>
              <w:rPr>
                <w:sz w:val="23"/>
                <w:szCs w:val="23"/>
                <w:lang w:val="en-US"/>
              </w:rPr>
              <w:t xml:space="preserve"> к </w:t>
            </w:r>
            <w:proofErr w:type="spellStart"/>
            <w:r>
              <w:rPr>
                <w:sz w:val="23"/>
                <w:szCs w:val="23"/>
                <w:lang w:val="en-US"/>
              </w:rPr>
              <w:t>этому</w:t>
            </w:r>
            <w:proofErr w:type="spellEnd"/>
            <w:r>
              <w:rPr>
                <w:sz w:val="23"/>
                <w:szCs w:val="23"/>
                <w:lang w:val="en-US"/>
              </w:rPr>
              <w:t xml:space="preserve"> </w:t>
            </w:r>
            <w:proofErr w:type="spellStart"/>
            <w:r>
              <w:rPr>
                <w:sz w:val="23"/>
                <w:szCs w:val="23"/>
                <w:lang w:val="en-US"/>
              </w:rPr>
              <w:t>готовы</w:t>
            </w:r>
            <w:proofErr w:type="spellEnd"/>
            <w:r>
              <w:rPr>
                <w:sz w:val="23"/>
                <w:szCs w:val="23"/>
                <w:lang w:val="en-US"/>
              </w:rPr>
              <w:t>.</w:t>
            </w:r>
          </w:p>
        </w:tc>
      </w:tr>
      <w:tr w:rsidR="009E6058" w:rsidRPr="0026758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Oil and Gas Investment in the New Risk Environment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FB7389" w:rsidRDefault="009E6058" w:rsidP="00523021">
            <w:pPr>
              <w:pStyle w:val="Default"/>
              <w:spacing w:after="30"/>
              <w:jc w:val="both"/>
              <w:rPr>
                <w:sz w:val="23"/>
                <w:szCs w:val="23"/>
              </w:rPr>
            </w:pPr>
            <w:r w:rsidRPr="00FB7389">
              <w:rPr>
                <w:sz w:val="23"/>
                <w:szCs w:val="23"/>
              </w:rPr>
              <w:t>Транспортно-логистическая деятельность не выделяется в отдел или департамент, но в штате работает специалист по поставкам, который занимается организацией логистических процессов, привлекая к сотрудничеству прямых исполнителей (перевозчиков, таможенных брокеров и др.) или экспедиторские компании. Основной задачей штатного специалиста остается составление технического задания и контроль за соблюдением обязательств всеми подрядчиками. Такой вариант чаще всего реализуется на средних и малых предприятиях с небольшим грузооборотом или простыми логистическими схемами поставок.</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MARKET STABILITY</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FB7389" w:rsidRDefault="009E6058" w:rsidP="00523021">
            <w:pPr>
              <w:pStyle w:val="Default"/>
              <w:spacing w:after="30"/>
              <w:jc w:val="both"/>
              <w:rPr>
                <w:sz w:val="23"/>
                <w:szCs w:val="23"/>
              </w:rPr>
            </w:pPr>
            <w:r w:rsidRPr="00FB7389">
              <w:rPr>
                <w:sz w:val="23"/>
                <w:szCs w:val="23"/>
              </w:rPr>
              <w:t>Есть еще один аргумент не в пользу текущей ситуации. В связи со вступлением России в ВТО произошел количественный рост показателей внешней торговли, а также расширение географии поставок. Выполняя требования Всемирной Торговой Организации и открываясь для международного рынка, российская сторона в течение ближайших лет производит плановое снижение ввозных пошлин некоторых групп товаров, включая автомобили и оборудование. Американские, китайские и европейские производители получили дополнительные ключи к российским рынкам потребления, создавая жесткую конкуренцию отечественной промышленности. Но, к сожалению, активно растущий объем международного грузооборота приводит не к пропорциональному развитию отечественного логистического рынка, а к более глубокому проникновению и закреплению позиций иностранных игроков, которые и без того занимают просторную нишу в торговом обороте с Россией, -   в основном это литовские, латвийские, немецкие компании, предоставляющие услуги по перевозке, экспедированию и хранению. И в данном внешнеэкономическом контексте превалирование условий поставки группы «</w:t>
            </w:r>
            <w:r>
              <w:rPr>
                <w:sz w:val="23"/>
                <w:szCs w:val="23"/>
                <w:lang w:val="en-US"/>
              </w:rPr>
              <w:t>D</w:t>
            </w:r>
            <w:r w:rsidRPr="00FB7389">
              <w:rPr>
                <w:sz w:val="23"/>
                <w:szCs w:val="23"/>
              </w:rPr>
              <w:t>» служит дополнительным шансом и удобным случаем для резервирования зарубежными логистическими организациями определенного объема работ. Также следует сразу обозначить тот факт, что продавец традиционно предпочитает реализовывать поставку «домашними» компаниями своего региона, не допуская туда российских или иных подрядчиков, как по части транспорта, так и по всей цепочке поставки. Однако для заказчика в России это едва ли является гарантом качества и приемлемой цены, потому что, за редким исключением, логистические операции не являются основным видом деятельности или инструментом заработка поставщика, поэтому его экономические интересы с момента отгрузки представляет близкая к нему компания-подрядчик, с которым у отечественного заказчика и вовсе отсутствуют какие-либо взаимоотношения, что в дальнейшем сказывается на процессе урегулирования возникающих споров.</w:t>
            </w:r>
          </w:p>
        </w:tc>
      </w:tr>
      <w:tr w:rsidR="009E6058" w:rsidRPr="0026758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What is the most common mode of oil transportation?</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ТЕНДЕНЦИИ ПОТРЕБЛЕНИЯ</w:t>
            </w:r>
          </w:p>
        </w:tc>
      </w:tr>
      <w:tr w:rsidR="009E6058" w:rsidRPr="0026758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lastRenderedPageBreak/>
              <w:t>25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Charting the global energy landscape to 2050: Emissions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FB7389" w:rsidRDefault="009E6058" w:rsidP="00523021">
            <w:pPr>
              <w:pStyle w:val="Default"/>
              <w:spacing w:after="30"/>
              <w:jc w:val="both"/>
              <w:rPr>
                <w:sz w:val="23"/>
                <w:szCs w:val="23"/>
              </w:rPr>
            </w:pPr>
            <w:r w:rsidRPr="00FB7389">
              <w:rPr>
                <w:sz w:val="23"/>
                <w:szCs w:val="23"/>
              </w:rPr>
              <w:t xml:space="preserve">В настоящий момент нефтегазовая отрасль сталкивается с новыми вызовами в связи с переходом мировой экономики на </w:t>
            </w:r>
            <w:proofErr w:type="spellStart"/>
            <w:r w:rsidRPr="00FB7389">
              <w:rPr>
                <w:sz w:val="23"/>
                <w:szCs w:val="23"/>
              </w:rPr>
              <w:t>низкоуглеродный</w:t>
            </w:r>
            <w:proofErr w:type="spellEnd"/>
            <w:r w:rsidRPr="00FB7389">
              <w:rPr>
                <w:sz w:val="23"/>
                <w:szCs w:val="23"/>
              </w:rPr>
              <w:t xml:space="preserve"> путь развития. Актуальной является задача по одновременному сокращению выбросов парниковых газов с целью предотвращения изменения климата и продолжению устойчивого экономического роста, который неразрывно </w:t>
            </w:r>
            <w:proofErr w:type="gramStart"/>
            <w:r w:rsidRPr="00FB7389">
              <w:rPr>
                <w:sz w:val="23"/>
                <w:szCs w:val="23"/>
              </w:rPr>
              <w:t>связан  с</w:t>
            </w:r>
            <w:proofErr w:type="gramEnd"/>
            <w:r w:rsidRPr="00FB7389">
              <w:rPr>
                <w:sz w:val="23"/>
                <w:szCs w:val="23"/>
              </w:rPr>
              <w:t xml:space="preserve"> увеличением потребления энергии.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Transporting Oil by Sea</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FB7389" w:rsidRDefault="009E6058" w:rsidP="00523021">
            <w:pPr>
              <w:pStyle w:val="Default"/>
              <w:spacing w:after="30"/>
              <w:jc w:val="both"/>
              <w:rPr>
                <w:sz w:val="23"/>
                <w:szCs w:val="23"/>
              </w:rPr>
            </w:pPr>
            <w:r w:rsidRPr="00FB7389">
              <w:rPr>
                <w:sz w:val="23"/>
                <w:szCs w:val="23"/>
              </w:rPr>
              <w:t>В настоящее время всего в Российской Федерации расположено около ста нефтяных месторождений. Среди них выделяются четыре наиболее значимых по объему и уровню разработки: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w:t>
            </w:r>
            <w:proofErr w:type="spellStart"/>
            <w:r>
              <w:rPr>
                <w:sz w:val="23"/>
                <w:szCs w:val="23"/>
                <w:lang w:val="en-US"/>
              </w:rPr>
              <w:t>Роснефть</w:t>
            </w:r>
            <w:proofErr w:type="spellEnd"/>
            <w:r>
              <w:rPr>
                <w:sz w:val="23"/>
                <w:szCs w:val="23"/>
                <w:lang w:val="en-US"/>
              </w:rPr>
              <w:t xml:space="preserve">» — </w:t>
            </w:r>
            <w:proofErr w:type="spellStart"/>
            <w:r>
              <w:rPr>
                <w:sz w:val="23"/>
                <w:szCs w:val="23"/>
                <w:lang w:val="en-US"/>
              </w:rPr>
              <w:t>крупнейшая</w:t>
            </w:r>
            <w:proofErr w:type="spellEnd"/>
            <w:r>
              <w:rPr>
                <w:sz w:val="23"/>
                <w:szCs w:val="23"/>
                <w:lang w:val="en-US"/>
              </w:rPr>
              <w:t xml:space="preserve"> </w:t>
            </w:r>
            <w:proofErr w:type="spellStart"/>
            <w:r>
              <w:rPr>
                <w:sz w:val="23"/>
                <w:szCs w:val="23"/>
                <w:lang w:val="en-US"/>
              </w:rPr>
              <w:t>публичная</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FB7389" w:rsidRDefault="009E6058" w:rsidP="00523021">
            <w:pPr>
              <w:pStyle w:val="Default"/>
              <w:spacing w:after="30"/>
              <w:jc w:val="both"/>
              <w:rPr>
                <w:sz w:val="23"/>
                <w:szCs w:val="23"/>
              </w:rPr>
            </w:pPr>
            <w:r w:rsidRPr="00FB7389">
              <w:rPr>
                <w:sz w:val="23"/>
                <w:szCs w:val="23"/>
              </w:rPr>
              <w:t>«Газпром нефть» — вертикально- интегрированная нефтяная компания, основные виды деятельности которой — разведка и разработка месторождений нефти и газа, нефтепереработка, а также производство и сбыт</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rsidR="009E6058" w:rsidRPr="00FB7389" w:rsidRDefault="009E6058" w:rsidP="00523021">
            <w:pPr>
              <w:pStyle w:val="Default"/>
              <w:spacing w:after="30"/>
              <w:jc w:val="both"/>
              <w:rPr>
                <w:sz w:val="23"/>
                <w:szCs w:val="23"/>
              </w:rPr>
            </w:pPr>
            <w:r w:rsidRPr="00FB7389">
              <w:rPr>
                <w:sz w:val="23"/>
                <w:szCs w:val="23"/>
              </w:rPr>
              <w:t>Нефтяная компания «Лукойл» — одна из крупнейших вертикально интегрированных нефтегазовых компаний в мире, на долю которой приходится более 2% мировой добычи нефти и около 1% доказанных запасов углеводородов. Согласно информации, отраженной в годовом отчете компании за 2019 год, бизнес-­модель</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rsidR="009E6058" w:rsidRPr="00FB7389" w:rsidRDefault="009E6058" w:rsidP="00523021">
            <w:pPr>
              <w:pStyle w:val="Default"/>
              <w:spacing w:after="30"/>
              <w:jc w:val="both"/>
              <w:rPr>
                <w:sz w:val="23"/>
                <w:szCs w:val="23"/>
              </w:rPr>
            </w:pPr>
            <w:r w:rsidRPr="00FB7389">
              <w:rPr>
                <w:sz w:val="23"/>
                <w:szCs w:val="23"/>
              </w:rPr>
              <w:t xml:space="preserve">Публичное акционерное общество «Сургутнефтегаз» — одна из крупнейших частных вертикально интегрированных нефтяных компаний России, объединившая в своей структуре научно-­проектные, геолого-­разведочные, буровые, добывающие подразделения, </w:t>
            </w:r>
            <w:proofErr w:type="spellStart"/>
            <w:r w:rsidRPr="00FB7389">
              <w:rPr>
                <w:sz w:val="23"/>
                <w:szCs w:val="23"/>
              </w:rPr>
              <w:t>нефте</w:t>
            </w:r>
            <w:proofErr w:type="spellEnd"/>
            <w:r w:rsidRPr="00FB7389">
              <w:rPr>
                <w:sz w:val="23"/>
                <w:szCs w:val="23"/>
              </w:rPr>
              <w:t>- и газоперерабатывающие, сбытовые предприятия. По данным годового отчета за 2019 год выручка «Сургутнефтегаз» достигла 1556 млрд. руб.</w:t>
            </w:r>
          </w:p>
        </w:tc>
      </w:tr>
      <w:tr w:rsidR="009E6058" w:rsidRPr="0026758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Natural Gas for Heavy-Duty Vehicles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rsidR="009E6058" w:rsidRPr="00FB7389" w:rsidRDefault="009E6058" w:rsidP="00523021">
            <w:pPr>
              <w:pStyle w:val="Default"/>
              <w:spacing w:after="30"/>
              <w:jc w:val="both"/>
              <w:rPr>
                <w:sz w:val="23"/>
                <w:szCs w:val="23"/>
              </w:rPr>
            </w:pPr>
            <w:r w:rsidRPr="00FB7389">
              <w:rPr>
                <w:sz w:val="23"/>
                <w:szCs w:val="23"/>
              </w:rPr>
              <w:t>Рекорд по добыче нефти поставлен в 2019 году и составил 561,1 млн. руб., но одновременно с этим сократился темп роста с 1,7% в 2018 году, до 0,9% в 2019 году. В региональной структуре российской нефтедобычи в большинстве основных нефтедобывающих регионах страны наблюдался рост, связанный с освоением новых месторождений. Наибольший прирост показали Республика Саха (Якутия) и Ямало-­Ненецкий автономный округ. Экспорт российской нефти увеличился в 2019 году на 3,3% и составил 266,2 млн. руб. Основной объем экспорта в дальнее зарубежье осуществляется в основном судоходным транспортом танкерного флота. В 2019 году объемы поставок таким путем увеличились на 11%. Однако наблюдалось снижение экспортных поставок в Германию и Польшу, и увеличение в Нидерланды, что повлияло на изменение основной экспортной структуры России. Внутреннее потребление нефти в России в 2019 году также снизилось. По данным января-­октября 2020 года объем добычи нефти и газового конденсата в России снизился на 8,2% по сравнению с аналогичным периодом 2019 года и составил 429,11 млн. тонн. Среднесуточная добыча зафиксирована на уровне 10,31 млн. баррелей. НК “Роснефть” с начала года добыла 150,19 млн. тонн (в  октябре — 15,21 млн. тонн), “ЛУКОЙЛ” — 61,63 млн. тонн (5,98 млн. тонн), “Сургутнефтегаз” — 46,04 млн. тонн (4,43 млн. тонн), “Газпром нефть” — 32,46 млн. тонн (3,39 млн. тонн), “Татнефть” — 21,73 млн. тонн (2,18 млн. тонн), “</w:t>
            </w:r>
            <w:proofErr w:type="spellStart"/>
            <w:r w:rsidRPr="00FB7389">
              <w:rPr>
                <w:sz w:val="23"/>
                <w:szCs w:val="23"/>
              </w:rPr>
              <w:t>Башнефть</w:t>
            </w:r>
            <w:proofErr w:type="spellEnd"/>
            <w:r w:rsidRPr="00FB7389">
              <w:rPr>
                <w:sz w:val="23"/>
                <w:szCs w:val="23"/>
              </w:rPr>
              <w:t>” — 11,43 млн. тонн (757,25 тыс. тонн), “НОВАТЭК” — 6,61 млн. тонн (706,03 тыс. тонн), “</w:t>
            </w:r>
            <w:proofErr w:type="spellStart"/>
            <w:r w:rsidRPr="00FB7389">
              <w:rPr>
                <w:sz w:val="23"/>
                <w:szCs w:val="23"/>
              </w:rPr>
              <w:t>РуссНефть</w:t>
            </w:r>
            <w:proofErr w:type="spellEnd"/>
            <w:r w:rsidRPr="00FB7389">
              <w:rPr>
                <w:sz w:val="23"/>
                <w:szCs w:val="23"/>
              </w:rPr>
              <w:t>” — 5,35 млн. тонн (523,1 тыс. тонн), “</w:t>
            </w:r>
            <w:proofErr w:type="spellStart"/>
            <w:r w:rsidRPr="00FB7389">
              <w:rPr>
                <w:sz w:val="23"/>
                <w:szCs w:val="23"/>
              </w:rPr>
              <w:t>Славнефть</w:t>
            </w:r>
            <w:proofErr w:type="spellEnd"/>
            <w:r w:rsidRPr="00FB7389">
              <w:rPr>
                <w:sz w:val="23"/>
                <w:szCs w:val="23"/>
              </w:rPr>
              <w:t>” — 8,52 млн. тонн (511,51 тыс. тонн).</w:t>
            </w:r>
          </w:p>
        </w:tc>
      </w:tr>
      <w:tr w:rsidR="009E6058" w:rsidRPr="0026758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Fuels in Aviation and Shipping</w:t>
            </w:r>
          </w:p>
        </w:tc>
      </w:tr>
      <w:tr w:rsidR="009E6058" w:rsidRPr="00267580"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4 billion: The number of air passengers in 2017.</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rsidR="009E6058" w:rsidRPr="00FB7389" w:rsidRDefault="009E6058" w:rsidP="00523021">
            <w:pPr>
              <w:pStyle w:val="Default"/>
              <w:spacing w:after="30"/>
              <w:jc w:val="both"/>
              <w:rPr>
                <w:sz w:val="23"/>
                <w:szCs w:val="23"/>
              </w:rPr>
            </w:pPr>
            <w:r w:rsidRPr="00FB7389">
              <w:rPr>
                <w:sz w:val="23"/>
                <w:szCs w:val="23"/>
              </w:rPr>
              <w:t xml:space="preserve">Десятилетиями нефть стабильно удерживает позиции основного энергоресурса на планете, а нефтяная отрасль остается ведущим звеном в экономике многих развитых стран. Активизация климатической повестки привела к смещению политического акцента в сторону альтернативных источников энергии. Однако большинство экспертов полагают, что в условиях растущего мирового спроса на энергию в ближайшие десятилетия полностью отказаться от углеводородов, в том числе нефти, будет невозможно. В этой связи параллельно с работой по развитию альтернативных </w:t>
            </w:r>
            <w:r w:rsidRPr="00FB7389">
              <w:rPr>
                <w:sz w:val="23"/>
                <w:szCs w:val="23"/>
              </w:rPr>
              <w:lastRenderedPageBreak/>
              <w:t xml:space="preserve">источников энергии России как ведущему экспортёру нефти и газа необходимо сосредоточиться на максимально эффективном использовании нефтяных ресурсов, которые при инновационных подходах могут быть достаточно экологичными и конкурентоспособными в условиях возможного </w:t>
            </w:r>
            <w:proofErr w:type="spellStart"/>
            <w:r w:rsidRPr="00FB7389">
              <w:rPr>
                <w:sz w:val="23"/>
                <w:szCs w:val="23"/>
              </w:rPr>
              <w:t>энергоперехода</w:t>
            </w:r>
            <w:proofErr w:type="spellEnd"/>
            <w:r w:rsidRPr="00FB7389">
              <w:rPr>
                <w:sz w:val="23"/>
                <w:szCs w:val="23"/>
              </w:rPr>
              <w:t>.</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FB7389" w:rsidRDefault="00AD3A54" w:rsidP="00801458">
            <w:pPr>
              <w:pStyle w:val="Default"/>
              <w:spacing w:after="30"/>
              <w:jc w:val="both"/>
              <w:rPr>
                <w:sz w:val="23"/>
                <w:szCs w:val="23"/>
              </w:rPr>
            </w:pPr>
            <w:r w:rsidRPr="00FB7389">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FB7389"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B7389" w:rsidTr="00801458">
        <w:tc>
          <w:tcPr>
            <w:tcW w:w="2336" w:type="dxa"/>
          </w:tcPr>
          <w:p w:rsidR="005D65A5" w:rsidRPr="00FB7389" w:rsidRDefault="005D65A5" w:rsidP="00801458">
            <w:pPr>
              <w:jc w:val="center"/>
              <w:rPr>
                <w:rFonts w:ascii="Times New Roman" w:hAnsi="Times New Roman" w:cs="Times New Roman"/>
                <w:b/>
              </w:rPr>
            </w:pPr>
            <w:r w:rsidRPr="00FB7389">
              <w:rPr>
                <w:rFonts w:ascii="Times New Roman" w:hAnsi="Times New Roman" w:cs="Times New Roman"/>
                <w:b/>
              </w:rPr>
              <w:t>Номер контрольной точки</w:t>
            </w:r>
          </w:p>
        </w:tc>
        <w:tc>
          <w:tcPr>
            <w:tcW w:w="2336" w:type="dxa"/>
          </w:tcPr>
          <w:p w:rsidR="005D65A5" w:rsidRPr="00FB7389" w:rsidRDefault="005D65A5" w:rsidP="00801458">
            <w:pPr>
              <w:jc w:val="center"/>
              <w:rPr>
                <w:rFonts w:ascii="Times New Roman" w:hAnsi="Times New Roman" w:cs="Times New Roman"/>
                <w:b/>
              </w:rPr>
            </w:pPr>
            <w:r w:rsidRPr="00FB7389">
              <w:rPr>
                <w:rFonts w:ascii="Times New Roman" w:hAnsi="Times New Roman" w:cs="Times New Roman"/>
                <w:b/>
              </w:rPr>
              <w:t>Тип контрольной точки</w:t>
            </w:r>
          </w:p>
        </w:tc>
        <w:tc>
          <w:tcPr>
            <w:tcW w:w="2336" w:type="dxa"/>
          </w:tcPr>
          <w:p w:rsidR="005D65A5" w:rsidRPr="00FB7389" w:rsidRDefault="005D65A5" w:rsidP="00801458">
            <w:pPr>
              <w:jc w:val="center"/>
              <w:rPr>
                <w:rFonts w:ascii="Times New Roman" w:hAnsi="Times New Roman" w:cs="Times New Roman"/>
                <w:b/>
              </w:rPr>
            </w:pPr>
            <w:r w:rsidRPr="00FB7389">
              <w:rPr>
                <w:rFonts w:ascii="Times New Roman" w:hAnsi="Times New Roman" w:cs="Times New Roman"/>
                <w:b/>
              </w:rPr>
              <w:t>Способ проведения</w:t>
            </w:r>
          </w:p>
        </w:tc>
        <w:tc>
          <w:tcPr>
            <w:tcW w:w="2337" w:type="dxa"/>
          </w:tcPr>
          <w:p w:rsidR="005D65A5" w:rsidRPr="00FB7389" w:rsidRDefault="005D65A5" w:rsidP="00801458">
            <w:pPr>
              <w:jc w:val="center"/>
              <w:rPr>
                <w:rFonts w:ascii="Times New Roman" w:hAnsi="Times New Roman" w:cs="Times New Roman"/>
                <w:b/>
              </w:rPr>
            </w:pPr>
            <w:r w:rsidRPr="00FB7389">
              <w:rPr>
                <w:rFonts w:ascii="Times New Roman" w:hAnsi="Times New Roman" w:cs="Times New Roman"/>
                <w:b/>
              </w:rPr>
              <w:t>Номера тем</w:t>
            </w:r>
          </w:p>
        </w:tc>
      </w:tr>
      <w:tr w:rsidR="005D65A5" w:rsidRPr="00FB7389" w:rsidTr="00801458">
        <w:tc>
          <w:tcPr>
            <w:tcW w:w="2336" w:type="dxa"/>
          </w:tcPr>
          <w:p w:rsidR="005D65A5" w:rsidRPr="00FB7389" w:rsidRDefault="007478E0" w:rsidP="00801458">
            <w:pPr>
              <w:jc w:val="center"/>
              <w:rPr>
                <w:rFonts w:ascii="Times New Roman" w:hAnsi="Times New Roman" w:cs="Times New Roman"/>
              </w:rPr>
            </w:pPr>
            <w:r w:rsidRPr="00FB7389">
              <w:rPr>
                <w:rFonts w:ascii="Times New Roman" w:hAnsi="Times New Roman" w:cs="Times New Roman"/>
                <w:lang w:val="en-US"/>
              </w:rPr>
              <w:t>1</w:t>
            </w:r>
          </w:p>
        </w:tc>
        <w:tc>
          <w:tcPr>
            <w:tcW w:w="2336" w:type="dxa"/>
          </w:tcPr>
          <w:p w:rsidR="005D65A5" w:rsidRPr="00FB7389" w:rsidRDefault="007478E0" w:rsidP="00801458">
            <w:pPr>
              <w:rPr>
                <w:rFonts w:ascii="Times New Roman" w:hAnsi="Times New Roman" w:cs="Times New Roman"/>
              </w:rPr>
            </w:pPr>
            <w:proofErr w:type="spellStart"/>
            <w:r w:rsidRPr="00FB7389">
              <w:rPr>
                <w:rFonts w:ascii="Times New Roman" w:hAnsi="Times New Roman" w:cs="Times New Roman"/>
                <w:lang w:val="en-US"/>
              </w:rPr>
              <w:t>Контрольная</w:t>
            </w:r>
            <w:proofErr w:type="spellEnd"/>
            <w:r w:rsidRPr="00FB7389">
              <w:rPr>
                <w:rFonts w:ascii="Times New Roman" w:hAnsi="Times New Roman" w:cs="Times New Roman"/>
                <w:lang w:val="en-US"/>
              </w:rPr>
              <w:t xml:space="preserve"> </w:t>
            </w:r>
            <w:proofErr w:type="spellStart"/>
            <w:r w:rsidRPr="00FB7389">
              <w:rPr>
                <w:rFonts w:ascii="Times New Roman" w:hAnsi="Times New Roman" w:cs="Times New Roman"/>
                <w:lang w:val="en-US"/>
              </w:rPr>
              <w:t>работа</w:t>
            </w:r>
            <w:proofErr w:type="spellEnd"/>
          </w:p>
        </w:tc>
        <w:tc>
          <w:tcPr>
            <w:tcW w:w="2336" w:type="dxa"/>
          </w:tcPr>
          <w:p w:rsidR="005D65A5" w:rsidRPr="00FB7389" w:rsidRDefault="007478E0" w:rsidP="00801458">
            <w:pPr>
              <w:rPr>
                <w:rFonts w:ascii="Times New Roman" w:hAnsi="Times New Roman" w:cs="Times New Roman"/>
              </w:rPr>
            </w:pPr>
            <w:r w:rsidRPr="00FB7389">
              <w:rPr>
                <w:rFonts w:ascii="Times New Roman" w:hAnsi="Times New Roman" w:cs="Times New Roman"/>
              </w:rPr>
              <w:t>с помощью технических средств и информационных систем</w:t>
            </w:r>
          </w:p>
        </w:tc>
        <w:tc>
          <w:tcPr>
            <w:tcW w:w="2337" w:type="dxa"/>
          </w:tcPr>
          <w:p w:rsidR="005D65A5" w:rsidRPr="00FB7389" w:rsidRDefault="007478E0" w:rsidP="00801458">
            <w:pPr>
              <w:rPr>
                <w:rFonts w:ascii="Times New Roman" w:hAnsi="Times New Roman" w:cs="Times New Roman"/>
              </w:rPr>
            </w:pPr>
            <w:r w:rsidRPr="00FB7389">
              <w:rPr>
                <w:rFonts w:ascii="Times New Roman" w:hAnsi="Times New Roman" w:cs="Times New Roman"/>
                <w:lang w:val="en-US"/>
              </w:rPr>
              <w:t>1-5</w:t>
            </w:r>
          </w:p>
        </w:tc>
      </w:tr>
      <w:tr w:rsidR="005D65A5" w:rsidRPr="00FB7389" w:rsidTr="00801458">
        <w:tc>
          <w:tcPr>
            <w:tcW w:w="2336" w:type="dxa"/>
          </w:tcPr>
          <w:p w:rsidR="005D65A5" w:rsidRPr="00FB7389" w:rsidRDefault="007478E0" w:rsidP="00801458">
            <w:pPr>
              <w:jc w:val="center"/>
              <w:rPr>
                <w:rFonts w:ascii="Times New Roman" w:hAnsi="Times New Roman" w:cs="Times New Roman"/>
              </w:rPr>
            </w:pPr>
            <w:r w:rsidRPr="00FB7389">
              <w:rPr>
                <w:rFonts w:ascii="Times New Roman" w:hAnsi="Times New Roman" w:cs="Times New Roman"/>
                <w:lang w:val="en-US"/>
              </w:rPr>
              <w:t>2</w:t>
            </w:r>
          </w:p>
        </w:tc>
        <w:tc>
          <w:tcPr>
            <w:tcW w:w="2336" w:type="dxa"/>
          </w:tcPr>
          <w:p w:rsidR="005D65A5" w:rsidRPr="00FB7389" w:rsidRDefault="007478E0" w:rsidP="00801458">
            <w:pPr>
              <w:rPr>
                <w:rFonts w:ascii="Times New Roman" w:hAnsi="Times New Roman" w:cs="Times New Roman"/>
              </w:rPr>
            </w:pPr>
            <w:proofErr w:type="spellStart"/>
            <w:r w:rsidRPr="00FB7389">
              <w:rPr>
                <w:rFonts w:ascii="Times New Roman" w:hAnsi="Times New Roman" w:cs="Times New Roman"/>
                <w:lang w:val="en-US"/>
              </w:rPr>
              <w:t>Контрольная</w:t>
            </w:r>
            <w:proofErr w:type="spellEnd"/>
            <w:r w:rsidRPr="00FB7389">
              <w:rPr>
                <w:rFonts w:ascii="Times New Roman" w:hAnsi="Times New Roman" w:cs="Times New Roman"/>
                <w:lang w:val="en-US"/>
              </w:rPr>
              <w:t xml:space="preserve"> </w:t>
            </w:r>
            <w:proofErr w:type="spellStart"/>
            <w:r w:rsidRPr="00FB7389">
              <w:rPr>
                <w:rFonts w:ascii="Times New Roman" w:hAnsi="Times New Roman" w:cs="Times New Roman"/>
                <w:lang w:val="en-US"/>
              </w:rPr>
              <w:t>работа</w:t>
            </w:r>
            <w:proofErr w:type="spellEnd"/>
          </w:p>
        </w:tc>
        <w:tc>
          <w:tcPr>
            <w:tcW w:w="2336" w:type="dxa"/>
          </w:tcPr>
          <w:p w:rsidR="005D65A5" w:rsidRPr="00FB7389" w:rsidRDefault="007478E0" w:rsidP="00801458">
            <w:pPr>
              <w:rPr>
                <w:rFonts w:ascii="Times New Roman" w:hAnsi="Times New Roman" w:cs="Times New Roman"/>
              </w:rPr>
            </w:pPr>
            <w:r w:rsidRPr="00FB7389">
              <w:rPr>
                <w:rFonts w:ascii="Times New Roman" w:hAnsi="Times New Roman" w:cs="Times New Roman"/>
              </w:rPr>
              <w:t>с помощью технических средств и информационных систем</w:t>
            </w:r>
          </w:p>
        </w:tc>
        <w:tc>
          <w:tcPr>
            <w:tcW w:w="2337" w:type="dxa"/>
          </w:tcPr>
          <w:p w:rsidR="005D65A5" w:rsidRPr="00FB7389" w:rsidRDefault="007478E0" w:rsidP="00801458">
            <w:pPr>
              <w:rPr>
                <w:rFonts w:ascii="Times New Roman" w:hAnsi="Times New Roman" w:cs="Times New Roman"/>
              </w:rPr>
            </w:pPr>
            <w:r w:rsidRPr="00FB7389">
              <w:rPr>
                <w:rFonts w:ascii="Times New Roman" w:hAnsi="Times New Roman" w:cs="Times New Roman"/>
                <w:lang w:val="en-US"/>
              </w:rPr>
              <w:t>6-8</w:t>
            </w:r>
          </w:p>
        </w:tc>
      </w:tr>
      <w:tr w:rsidR="005D65A5" w:rsidRPr="00FB7389" w:rsidTr="00801458">
        <w:tc>
          <w:tcPr>
            <w:tcW w:w="2336" w:type="dxa"/>
          </w:tcPr>
          <w:p w:rsidR="005D65A5" w:rsidRPr="00FB7389" w:rsidRDefault="007478E0" w:rsidP="00801458">
            <w:pPr>
              <w:jc w:val="center"/>
              <w:rPr>
                <w:rFonts w:ascii="Times New Roman" w:hAnsi="Times New Roman" w:cs="Times New Roman"/>
              </w:rPr>
            </w:pPr>
            <w:r w:rsidRPr="00FB7389">
              <w:rPr>
                <w:rFonts w:ascii="Times New Roman" w:hAnsi="Times New Roman" w:cs="Times New Roman"/>
                <w:lang w:val="en-US"/>
              </w:rPr>
              <w:t>3</w:t>
            </w:r>
          </w:p>
        </w:tc>
        <w:tc>
          <w:tcPr>
            <w:tcW w:w="2336" w:type="dxa"/>
          </w:tcPr>
          <w:p w:rsidR="005D65A5" w:rsidRPr="00FB7389" w:rsidRDefault="007478E0" w:rsidP="00801458">
            <w:pPr>
              <w:rPr>
                <w:rFonts w:ascii="Times New Roman" w:hAnsi="Times New Roman" w:cs="Times New Roman"/>
              </w:rPr>
            </w:pPr>
            <w:proofErr w:type="spellStart"/>
            <w:r w:rsidRPr="00FB7389">
              <w:rPr>
                <w:rFonts w:ascii="Times New Roman" w:hAnsi="Times New Roman" w:cs="Times New Roman"/>
                <w:lang w:val="en-US"/>
              </w:rPr>
              <w:t>Текущий</w:t>
            </w:r>
            <w:proofErr w:type="spellEnd"/>
            <w:r w:rsidRPr="00FB7389">
              <w:rPr>
                <w:rFonts w:ascii="Times New Roman" w:hAnsi="Times New Roman" w:cs="Times New Roman"/>
                <w:lang w:val="en-US"/>
              </w:rPr>
              <w:t xml:space="preserve"> </w:t>
            </w:r>
            <w:proofErr w:type="spellStart"/>
            <w:r w:rsidRPr="00FB7389">
              <w:rPr>
                <w:rFonts w:ascii="Times New Roman" w:hAnsi="Times New Roman" w:cs="Times New Roman"/>
                <w:lang w:val="en-US"/>
              </w:rPr>
              <w:t>контроль</w:t>
            </w:r>
            <w:proofErr w:type="spellEnd"/>
          </w:p>
        </w:tc>
        <w:tc>
          <w:tcPr>
            <w:tcW w:w="2336" w:type="dxa"/>
          </w:tcPr>
          <w:p w:rsidR="005D65A5" w:rsidRPr="00FB7389" w:rsidRDefault="007478E0" w:rsidP="00801458">
            <w:pPr>
              <w:rPr>
                <w:rFonts w:ascii="Times New Roman" w:hAnsi="Times New Roman" w:cs="Times New Roman"/>
              </w:rPr>
            </w:pPr>
            <w:r w:rsidRPr="00FB7389">
              <w:rPr>
                <w:rFonts w:ascii="Times New Roman" w:hAnsi="Times New Roman" w:cs="Times New Roman"/>
              </w:rPr>
              <w:t>с помощью технических средств и информационных систем</w:t>
            </w:r>
          </w:p>
        </w:tc>
        <w:tc>
          <w:tcPr>
            <w:tcW w:w="2337" w:type="dxa"/>
          </w:tcPr>
          <w:p w:rsidR="005D65A5" w:rsidRPr="00FB7389" w:rsidRDefault="007478E0" w:rsidP="00801458">
            <w:pPr>
              <w:rPr>
                <w:rFonts w:ascii="Times New Roman" w:hAnsi="Times New Roman" w:cs="Times New Roman"/>
              </w:rPr>
            </w:pPr>
            <w:r w:rsidRPr="00FB7389">
              <w:rPr>
                <w:rFonts w:ascii="Times New Roman" w:hAnsi="Times New Roman" w:cs="Times New Roman"/>
                <w:lang w:val="en-US"/>
              </w:rPr>
              <w:t>1-8</w:t>
            </w:r>
          </w:p>
        </w:tc>
      </w:tr>
      <w:tr w:rsidR="005D65A5" w:rsidRPr="00FB7389" w:rsidTr="00801458">
        <w:tc>
          <w:tcPr>
            <w:tcW w:w="2336" w:type="dxa"/>
          </w:tcPr>
          <w:p w:rsidR="005D65A5" w:rsidRPr="00FB7389" w:rsidRDefault="007478E0" w:rsidP="00801458">
            <w:pPr>
              <w:jc w:val="center"/>
              <w:rPr>
                <w:rFonts w:ascii="Times New Roman" w:hAnsi="Times New Roman" w:cs="Times New Roman"/>
              </w:rPr>
            </w:pPr>
            <w:r w:rsidRPr="00FB7389">
              <w:rPr>
                <w:rFonts w:ascii="Times New Roman" w:hAnsi="Times New Roman" w:cs="Times New Roman"/>
                <w:lang w:val="en-US"/>
              </w:rPr>
              <w:t>4</w:t>
            </w:r>
          </w:p>
        </w:tc>
        <w:tc>
          <w:tcPr>
            <w:tcW w:w="2336" w:type="dxa"/>
          </w:tcPr>
          <w:p w:rsidR="005D65A5" w:rsidRPr="00FB7389" w:rsidRDefault="007478E0" w:rsidP="00801458">
            <w:pPr>
              <w:rPr>
                <w:rFonts w:ascii="Times New Roman" w:hAnsi="Times New Roman" w:cs="Times New Roman"/>
              </w:rPr>
            </w:pPr>
            <w:proofErr w:type="spellStart"/>
            <w:r w:rsidRPr="00FB7389">
              <w:rPr>
                <w:rFonts w:ascii="Times New Roman" w:hAnsi="Times New Roman" w:cs="Times New Roman"/>
                <w:lang w:val="en-US"/>
              </w:rPr>
              <w:t>Контрольная</w:t>
            </w:r>
            <w:proofErr w:type="spellEnd"/>
            <w:r w:rsidRPr="00FB7389">
              <w:rPr>
                <w:rFonts w:ascii="Times New Roman" w:hAnsi="Times New Roman" w:cs="Times New Roman"/>
                <w:lang w:val="en-US"/>
              </w:rPr>
              <w:t xml:space="preserve"> </w:t>
            </w:r>
            <w:proofErr w:type="spellStart"/>
            <w:r w:rsidRPr="00FB7389">
              <w:rPr>
                <w:rFonts w:ascii="Times New Roman" w:hAnsi="Times New Roman" w:cs="Times New Roman"/>
                <w:lang w:val="en-US"/>
              </w:rPr>
              <w:t>работа</w:t>
            </w:r>
            <w:proofErr w:type="spellEnd"/>
          </w:p>
        </w:tc>
        <w:tc>
          <w:tcPr>
            <w:tcW w:w="2336" w:type="dxa"/>
          </w:tcPr>
          <w:p w:rsidR="005D65A5" w:rsidRPr="00FB7389" w:rsidRDefault="007478E0" w:rsidP="00801458">
            <w:pPr>
              <w:rPr>
                <w:rFonts w:ascii="Times New Roman" w:hAnsi="Times New Roman" w:cs="Times New Roman"/>
              </w:rPr>
            </w:pPr>
            <w:r w:rsidRPr="00FB7389">
              <w:rPr>
                <w:rFonts w:ascii="Times New Roman" w:hAnsi="Times New Roman" w:cs="Times New Roman"/>
              </w:rPr>
              <w:t>с помощью технических средств и информационных систем</w:t>
            </w:r>
          </w:p>
        </w:tc>
        <w:tc>
          <w:tcPr>
            <w:tcW w:w="2337" w:type="dxa"/>
          </w:tcPr>
          <w:p w:rsidR="005D65A5" w:rsidRPr="00FB7389" w:rsidRDefault="007478E0" w:rsidP="00801458">
            <w:pPr>
              <w:rPr>
                <w:rFonts w:ascii="Times New Roman" w:hAnsi="Times New Roman" w:cs="Times New Roman"/>
              </w:rPr>
            </w:pPr>
            <w:r w:rsidRPr="00FB7389">
              <w:rPr>
                <w:rFonts w:ascii="Times New Roman" w:hAnsi="Times New Roman" w:cs="Times New Roman"/>
                <w:lang w:val="en-US"/>
              </w:rPr>
              <w:t>9-13</w:t>
            </w:r>
          </w:p>
        </w:tc>
      </w:tr>
      <w:tr w:rsidR="005D65A5" w:rsidRPr="00FB7389" w:rsidTr="00801458">
        <w:tc>
          <w:tcPr>
            <w:tcW w:w="2336" w:type="dxa"/>
          </w:tcPr>
          <w:p w:rsidR="005D65A5" w:rsidRPr="00FB7389" w:rsidRDefault="007478E0" w:rsidP="00801458">
            <w:pPr>
              <w:jc w:val="center"/>
              <w:rPr>
                <w:rFonts w:ascii="Times New Roman" w:hAnsi="Times New Roman" w:cs="Times New Roman"/>
              </w:rPr>
            </w:pPr>
            <w:r w:rsidRPr="00FB7389">
              <w:rPr>
                <w:rFonts w:ascii="Times New Roman" w:hAnsi="Times New Roman" w:cs="Times New Roman"/>
                <w:lang w:val="en-US"/>
              </w:rPr>
              <w:t>5</w:t>
            </w:r>
          </w:p>
        </w:tc>
        <w:tc>
          <w:tcPr>
            <w:tcW w:w="2336" w:type="dxa"/>
          </w:tcPr>
          <w:p w:rsidR="005D65A5" w:rsidRPr="00FB7389" w:rsidRDefault="007478E0" w:rsidP="00801458">
            <w:pPr>
              <w:rPr>
                <w:rFonts w:ascii="Times New Roman" w:hAnsi="Times New Roman" w:cs="Times New Roman"/>
              </w:rPr>
            </w:pPr>
            <w:proofErr w:type="spellStart"/>
            <w:r w:rsidRPr="00FB7389">
              <w:rPr>
                <w:rFonts w:ascii="Times New Roman" w:hAnsi="Times New Roman" w:cs="Times New Roman"/>
                <w:lang w:val="en-US"/>
              </w:rPr>
              <w:t>Контрольная</w:t>
            </w:r>
            <w:proofErr w:type="spellEnd"/>
            <w:r w:rsidRPr="00FB7389">
              <w:rPr>
                <w:rFonts w:ascii="Times New Roman" w:hAnsi="Times New Roman" w:cs="Times New Roman"/>
                <w:lang w:val="en-US"/>
              </w:rPr>
              <w:t xml:space="preserve"> </w:t>
            </w:r>
            <w:proofErr w:type="spellStart"/>
            <w:r w:rsidRPr="00FB7389">
              <w:rPr>
                <w:rFonts w:ascii="Times New Roman" w:hAnsi="Times New Roman" w:cs="Times New Roman"/>
                <w:lang w:val="en-US"/>
              </w:rPr>
              <w:t>работа</w:t>
            </w:r>
            <w:proofErr w:type="spellEnd"/>
          </w:p>
        </w:tc>
        <w:tc>
          <w:tcPr>
            <w:tcW w:w="2336" w:type="dxa"/>
          </w:tcPr>
          <w:p w:rsidR="005D65A5" w:rsidRPr="00FB7389" w:rsidRDefault="007478E0" w:rsidP="00801458">
            <w:pPr>
              <w:rPr>
                <w:rFonts w:ascii="Times New Roman" w:hAnsi="Times New Roman" w:cs="Times New Roman"/>
              </w:rPr>
            </w:pPr>
            <w:r w:rsidRPr="00FB7389">
              <w:rPr>
                <w:rFonts w:ascii="Times New Roman" w:hAnsi="Times New Roman" w:cs="Times New Roman"/>
              </w:rPr>
              <w:t>с помощью технических средств и информационных систем</w:t>
            </w:r>
          </w:p>
        </w:tc>
        <w:tc>
          <w:tcPr>
            <w:tcW w:w="2337" w:type="dxa"/>
          </w:tcPr>
          <w:p w:rsidR="005D65A5" w:rsidRPr="00FB7389" w:rsidRDefault="007478E0" w:rsidP="00801458">
            <w:pPr>
              <w:rPr>
                <w:rFonts w:ascii="Times New Roman" w:hAnsi="Times New Roman" w:cs="Times New Roman"/>
              </w:rPr>
            </w:pPr>
            <w:r w:rsidRPr="00FB7389">
              <w:rPr>
                <w:rFonts w:ascii="Times New Roman" w:hAnsi="Times New Roman" w:cs="Times New Roman"/>
                <w:lang w:val="en-US"/>
              </w:rPr>
              <w:t>14-18</w:t>
            </w:r>
          </w:p>
        </w:tc>
      </w:tr>
      <w:tr w:rsidR="005D65A5" w:rsidRPr="00FB7389" w:rsidTr="00801458">
        <w:tc>
          <w:tcPr>
            <w:tcW w:w="2336" w:type="dxa"/>
          </w:tcPr>
          <w:p w:rsidR="005D65A5" w:rsidRPr="00FB7389" w:rsidRDefault="007478E0" w:rsidP="00801458">
            <w:pPr>
              <w:jc w:val="center"/>
              <w:rPr>
                <w:rFonts w:ascii="Times New Roman" w:hAnsi="Times New Roman" w:cs="Times New Roman"/>
              </w:rPr>
            </w:pPr>
            <w:r w:rsidRPr="00FB7389">
              <w:rPr>
                <w:rFonts w:ascii="Times New Roman" w:hAnsi="Times New Roman" w:cs="Times New Roman"/>
                <w:lang w:val="en-US"/>
              </w:rPr>
              <w:t>6</w:t>
            </w:r>
          </w:p>
        </w:tc>
        <w:tc>
          <w:tcPr>
            <w:tcW w:w="2336" w:type="dxa"/>
          </w:tcPr>
          <w:p w:rsidR="005D65A5" w:rsidRPr="00FB7389" w:rsidRDefault="007478E0" w:rsidP="00801458">
            <w:pPr>
              <w:rPr>
                <w:rFonts w:ascii="Times New Roman" w:hAnsi="Times New Roman" w:cs="Times New Roman"/>
              </w:rPr>
            </w:pPr>
            <w:proofErr w:type="spellStart"/>
            <w:r w:rsidRPr="00FB7389">
              <w:rPr>
                <w:rFonts w:ascii="Times New Roman" w:hAnsi="Times New Roman" w:cs="Times New Roman"/>
                <w:lang w:val="en-US"/>
              </w:rPr>
              <w:t>Текущий</w:t>
            </w:r>
            <w:proofErr w:type="spellEnd"/>
            <w:r w:rsidRPr="00FB7389">
              <w:rPr>
                <w:rFonts w:ascii="Times New Roman" w:hAnsi="Times New Roman" w:cs="Times New Roman"/>
                <w:lang w:val="en-US"/>
              </w:rPr>
              <w:t xml:space="preserve"> </w:t>
            </w:r>
            <w:proofErr w:type="spellStart"/>
            <w:r w:rsidRPr="00FB7389">
              <w:rPr>
                <w:rFonts w:ascii="Times New Roman" w:hAnsi="Times New Roman" w:cs="Times New Roman"/>
                <w:lang w:val="en-US"/>
              </w:rPr>
              <w:t>контроль</w:t>
            </w:r>
            <w:proofErr w:type="spellEnd"/>
          </w:p>
        </w:tc>
        <w:tc>
          <w:tcPr>
            <w:tcW w:w="2336" w:type="dxa"/>
          </w:tcPr>
          <w:p w:rsidR="005D65A5" w:rsidRPr="00FB7389" w:rsidRDefault="007478E0" w:rsidP="00801458">
            <w:pPr>
              <w:rPr>
                <w:rFonts w:ascii="Times New Roman" w:hAnsi="Times New Roman" w:cs="Times New Roman"/>
              </w:rPr>
            </w:pPr>
            <w:r w:rsidRPr="00FB7389">
              <w:rPr>
                <w:rFonts w:ascii="Times New Roman" w:hAnsi="Times New Roman" w:cs="Times New Roman"/>
              </w:rPr>
              <w:t>с помощью технических средств и информационных систем</w:t>
            </w:r>
          </w:p>
        </w:tc>
        <w:tc>
          <w:tcPr>
            <w:tcW w:w="2337" w:type="dxa"/>
          </w:tcPr>
          <w:p w:rsidR="005D65A5" w:rsidRPr="00FB7389" w:rsidRDefault="007478E0" w:rsidP="00801458">
            <w:pPr>
              <w:rPr>
                <w:rFonts w:ascii="Times New Roman" w:hAnsi="Times New Roman" w:cs="Times New Roman"/>
              </w:rPr>
            </w:pPr>
            <w:r w:rsidRPr="00FB7389">
              <w:rPr>
                <w:rFonts w:ascii="Times New Roman" w:hAnsi="Times New Roman" w:cs="Times New Roman"/>
                <w:lang w:val="en-US"/>
              </w:rPr>
              <w:t>9-18</w:t>
            </w:r>
          </w:p>
        </w:tc>
      </w:tr>
    </w:tbl>
    <w:p w:rsidR="00F56264" w:rsidRPr="00FB7389" w:rsidRDefault="00F56264" w:rsidP="00090AC1">
      <w:pPr>
        <w:jc w:val="both"/>
        <w:rPr>
          <w:rFonts w:ascii="Times New Roman" w:hAnsi="Times New Roman" w:cs="Times New Roman"/>
          <w:b/>
          <w:sz w:val="28"/>
          <w:szCs w:val="28"/>
        </w:rPr>
      </w:pPr>
    </w:p>
    <w:p w:rsidR="00C23E7F" w:rsidRPr="00FB7389"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FB7389">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B7389" w:rsidTr="00FB7389">
        <w:tc>
          <w:tcPr>
            <w:tcW w:w="562" w:type="dxa"/>
          </w:tcPr>
          <w:p w:rsidR="00FB7389" w:rsidRDefault="00FB7389">
            <w:pPr>
              <w:pStyle w:val="Default"/>
              <w:spacing w:after="30"/>
              <w:jc w:val="both"/>
              <w:rPr>
                <w:sz w:val="23"/>
                <w:szCs w:val="23"/>
                <w:lang w:val="en-US"/>
              </w:rPr>
            </w:pPr>
          </w:p>
        </w:tc>
        <w:tc>
          <w:tcPr>
            <w:tcW w:w="8783" w:type="dxa"/>
            <w:hideMark/>
          </w:tcPr>
          <w:p w:rsidR="00FB7389" w:rsidRDefault="00FB7389">
            <w:pPr>
              <w:pStyle w:val="Default"/>
              <w:spacing w:after="30"/>
              <w:jc w:val="both"/>
              <w:rPr>
                <w:sz w:val="23"/>
                <w:szCs w:val="23"/>
              </w:rPr>
            </w:pPr>
            <w:r>
              <w:rPr>
                <w:sz w:val="23"/>
                <w:szCs w:val="23"/>
              </w:rPr>
              <w:t>Рабочей программой дисциплины не предусмотрено.</w:t>
            </w:r>
          </w:p>
        </w:tc>
      </w:tr>
    </w:tbl>
    <w:p w:rsidR="00FB7389" w:rsidRPr="00FB7389" w:rsidRDefault="00FB7389" w:rsidP="00C23E7F">
      <w:pPr>
        <w:spacing w:after="0" w:line="240" w:lineRule="auto"/>
        <w:jc w:val="center"/>
        <w:rPr>
          <w:rFonts w:ascii="Times New Roman" w:hAnsi="Times New Roman"/>
          <w:b/>
          <w:sz w:val="28"/>
          <w:szCs w:val="28"/>
        </w:rPr>
      </w:pPr>
    </w:p>
    <w:p w:rsidR="00B8237E" w:rsidRPr="00FB7389"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FB7389">
        <w:rPr>
          <w:rFonts w:ascii="Times New Roman" w:hAnsi="Times New Roman" w:cs="Times New Roman"/>
          <w:b/>
          <w:color w:val="auto"/>
          <w:sz w:val="28"/>
          <w:szCs w:val="28"/>
        </w:rPr>
        <w:t>1.5 Самостоятельная работа обучающегося</w:t>
      </w:r>
      <w:bookmarkEnd w:id="25"/>
      <w:bookmarkEnd w:id="26"/>
    </w:p>
    <w:p w:rsidR="00B8237E" w:rsidRPr="00FB7389" w:rsidRDefault="00B8237E" w:rsidP="00B8237E"/>
    <w:tbl>
      <w:tblPr>
        <w:tblStyle w:val="a4"/>
        <w:tblW w:w="5000" w:type="pct"/>
        <w:tblLook w:val="04A0" w:firstRow="1" w:lastRow="0" w:firstColumn="1" w:lastColumn="0" w:noHBand="0" w:noVBand="1"/>
      </w:tblPr>
      <w:tblGrid>
        <w:gridCol w:w="4785"/>
        <w:gridCol w:w="4786"/>
      </w:tblGrid>
      <w:tr w:rsidR="00B8237E" w:rsidRPr="00FB7389" w:rsidTr="00801458">
        <w:tc>
          <w:tcPr>
            <w:tcW w:w="2500" w:type="pct"/>
          </w:tcPr>
          <w:p w:rsidR="00B8237E" w:rsidRPr="00FB7389" w:rsidRDefault="00B8237E" w:rsidP="00801458">
            <w:pPr>
              <w:jc w:val="center"/>
              <w:rPr>
                <w:rFonts w:ascii="Times New Roman" w:hAnsi="Times New Roman" w:cs="Times New Roman"/>
                <w:b/>
              </w:rPr>
            </w:pPr>
            <w:r w:rsidRPr="00FB7389">
              <w:rPr>
                <w:rFonts w:ascii="Times New Roman" w:hAnsi="Times New Roman" w:cs="Times New Roman"/>
                <w:b/>
              </w:rPr>
              <w:t>Наименования самостоятельной работы</w:t>
            </w:r>
          </w:p>
        </w:tc>
        <w:tc>
          <w:tcPr>
            <w:tcW w:w="2500" w:type="pct"/>
          </w:tcPr>
          <w:p w:rsidR="00B8237E" w:rsidRPr="00FB7389" w:rsidRDefault="00B8237E" w:rsidP="00801458">
            <w:pPr>
              <w:jc w:val="center"/>
              <w:rPr>
                <w:rFonts w:ascii="Times New Roman" w:hAnsi="Times New Roman" w:cs="Times New Roman"/>
                <w:b/>
              </w:rPr>
            </w:pPr>
            <w:r w:rsidRPr="00FB7389">
              <w:rPr>
                <w:rFonts w:ascii="Times New Roman" w:hAnsi="Times New Roman" w:cs="Times New Roman"/>
                <w:b/>
              </w:rPr>
              <w:t>Номера тем</w:t>
            </w:r>
          </w:p>
        </w:tc>
      </w:tr>
      <w:tr w:rsidR="00B8237E" w:rsidRPr="00FB7389" w:rsidTr="00801458">
        <w:tc>
          <w:tcPr>
            <w:tcW w:w="2500" w:type="pct"/>
          </w:tcPr>
          <w:p w:rsidR="00B8237E" w:rsidRPr="00FB7389" w:rsidRDefault="00B8237E" w:rsidP="00801458">
            <w:pPr>
              <w:rPr>
                <w:rFonts w:ascii="Times New Roman" w:hAnsi="Times New Roman" w:cs="Times New Roman"/>
                <w:lang w:val="en-US"/>
              </w:rPr>
            </w:pPr>
            <w:proofErr w:type="spellStart"/>
            <w:r w:rsidRPr="00FB7389">
              <w:rPr>
                <w:rFonts w:ascii="Times New Roman" w:hAnsi="Times New Roman" w:cs="Times New Roman"/>
                <w:lang w:val="en-US"/>
              </w:rPr>
              <w:t>Выполнение</w:t>
            </w:r>
            <w:proofErr w:type="spellEnd"/>
            <w:r w:rsidRPr="00FB7389">
              <w:rPr>
                <w:rFonts w:ascii="Times New Roman" w:hAnsi="Times New Roman" w:cs="Times New Roman"/>
                <w:lang w:val="en-US"/>
              </w:rPr>
              <w:t xml:space="preserve"> </w:t>
            </w:r>
            <w:proofErr w:type="spellStart"/>
            <w:r w:rsidRPr="00FB7389">
              <w:rPr>
                <w:rFonts w:ascii="Times New Roman" w:hAnsi="Times New Roman" w:cs="Times New Roman"/>
                <w:lang w:val="en-US"/>
              </w:rPr>
              <w:t>домашних</w:t>
            </w:r>
            <w:proofErr w:type="spellEnd"/>
            <w:r w:rsidRPr="00FB7389">
              <w:rPr>
                <w:rFonts w:ascii="Times New Roman" w:hAnsi="Times New Roman" w:cs="Times New Roman"/>
                <w:lang w:val="en-US"/>
              </w:rPr>
              <w:t xml:space="preserve"> </w:t>
            </w:r>
            <w:proofErr w:type="spellStart"/>
            <w:r w:rsidRPr="00FB7389">
              <w:rPr>
                <w:rFonts w:ascii="Times New Roman" w:hAnsi="Times New Roman" w:cs="Times New Roman"/>
                <w:lang w:val="en-US"/>
              </w:rPr>
              <w:t>заданий</w:t>
            </w:r>
            <w:proofErr w:type="spellEnd"/>
          </w:p>
        </w:tc>
        <w:tc>
          <w:tcPr>
            <w:tcW w:w="2500" w:type="pct"/>
          </w:tcPr>
          <w:p w:rsidR="00B8237E" w:rsidRPr="00FB7389" w:rsidRDefault="005C548A" w:rsidP="00801458">
            <w:pPr>
              <w:rPr>
                <w:rFonts w:ascii="Times New Roman" w:hAnsi="Times New Roman" w:cs="Times New Roman"/>
              </w:rPr>
            </w:pPr>
            <w:r w:rsidRPr="00FB7389">
              <w:rPr>
                <w:rFonts w:ascii="Times New Roman" w:hAnsi="Times New Roman" w:cs="Times New Roman"/>
                <w:lang w:val="en-US"/>
              </w:rPr>
              <w:t>1-18</w:t>
            </w:r>
          </w:p>
        </w:tc>
      </w:tr>
      <w:tr w:rsidR="00B8237E" w:rsidRPr="00FB7389" w:rsidTr="00801458">
        <w:tc>
          <w:tcPr>
            <w:tcW w:w="2500" w:type="pct"/>
          </w:tcPr>
          <w:p w:rsidR="00B8237E" w:rsidRPr="00FB7389" w:rsidRDefault="00B8237E" w:rsidP="00801458">
            <w:pPr>
              <w:rPr>
                <w:rFonts w:ascii="Times New Roman" w:hAnsi="Times New Roman" w:cs="Times New Roman"/>
              </w:rPr>
            </w:pPr>
            <w:r w:rsidRPr="00FB7389">
              <w:rPr>
                <w:rFonts w:ascii="Times New Roman" w:hAnsi="Times New Roman" w:cs="Times New Roman"/>
              </w:rPr>
              <w:t>Подготовка к лекционным и практическим занятиям</w:t>
            </w:r>
          </w:p>
        </w:tc>
        <w:tc>
          <w:tcPr>
            <w:tcW w:w="2500" w:type="pct"/>
          </w:tcPr>
          <w:p w:rsidR="00B8237E" w:rsidRPr="00FB7389" w:rsidRDefault="005C548A" w:rsidP="00801458">
            <w:pPr>
              <w:rPr>
                <w:rFonts w:ascii="Times New Roman" w:hAnsi="Times New Roman" w:cs="Times New Roman"/>
              </w:rPr>
            </w:pPr>
            <w:r w:rsidRPr="00FB7389">
              <w:rPr>
                <w:rFonts w:ascii="Times New Roman" w:hAnsi="Times New Roman" w:cs="Times New Roman"/>
                <w:lang w:val="en-US"/>
              </w:rPr>
              <w:t>1-18</w:t>
            </w:r>
          </w:p>
        </w:tc>
      </w:tr>
      <w:tr w:rsidR="00B8237E" w:rsidRPr="00FB7389" w:rsidTr="00801458">
        <w:tc>
          <w:tcPr>
            <w:tcW w:w="2500" w:type="pct"/>
          </w:tcPr>
          <w:p w:rsidR="00B8237E" w:rsidRPr="00FB7389" w:rsidRDefault="00B8237E" w:rsidP="00801458">
            <w:pPr>
              <w:rPr>
                <w:rFonts w:ascii="Times New Roman" w:hAnsi="Times New Roman" w:cs="Times New Roman"/>
                <w:lang w:val="en-US"/>
              </w:rPr>
            </w:pPr>
            <w:proofErr w:type="spellStart"/>
            <w:r w:rsidRPr="00FB7389">
              <w:rPr>
                <w:rFonts w:ascii="Times New Roman" w:hAnsi="Times New Roman" w:cs="Times New Roman"/>
                <w:lang w:val="en-US"/>
              </w:rPr>
              <w:t>Решение</w:t>
            </w:r>
            <w:proofErr w:type="spellEnd"/>
            <w:r w:rsidRPr="00FB7389">
              <w:rPr>
                <w:rFonts w:ascii="Times New Roman" w:hAnsi="Times New Roman" w:cs="Times New Roman"/>
                <w:lang w:val="en-US"/>
              </w:rPr>
              <w:t xml:space="preserve"> </w:t>
            </w:r>
            <w:proofErr w:type="spellStart"/>
            <w:r w:rsidRPr="00FB7389">
              <w:rPr>
                <w:rFonts w:ascii="Times New Roman" w:hAnsi="Times New Roman" w:cs="Times New Roman"/>
                <w:lang w:val="en-US"/>
              </w:rPr>
              <w:t>профессиональных</w:t>
            </w:r>
            <w:proofErr w:type="spellEnd"/>
            <w:r w:rsidRPr="00FB7389">
              <w:rPr>
                <w:rFonts w:ascii="Times New Roman" w:hAnsi="Times New Roman" w:cs="Times New Roman"/>
                <w:lang w:val="en-US"/>
              </w:rPr>
              <w:t xml:space="preserve"> </w:t>
            </w:r>
            <w:proofErr w:type="spellStart"/>
            <w:r w:rsidRPr="00FB7389">
              <w:rPr>
                <w:rFonts w:ascii="Times New Roman" w:hAnsi="Times New Roman" w:cs="Times New Roman"/>
                <w:lang w:val="en-US"/>
              </w:rPr>
              <w:t>задач</w:t>
            </w:r>
            <w:proofErr w:type="spellEnd"/>
          </w:p>
        </w:tc>
        <w:tc>
          <w:tcPr>
            <w:tcW w:w="2500" w:type="pct"/>
          </w:tcPr>
          <w:p w:rsidR="00B8237E" w:rsidRPr="00FB7389" w:rsidRDefault="005C548A" w:rsidP="00801458">
            <w:pPr>
              <w:rPr>
                <w:rFonts w:ascii="Times New Roman" w:hAnsi="Times New Roman" w:cs="Times New Roman"/>
              </w:rPr>
            </w:pPr>
            <w:r w:rsidRPr="00FB7389">
              <w:rPr>
                <w:rFonts w:ascii="Times New Roman" w:hAnsi="Times New Roman" w:cs="Times New Roman"/>
                <w:lang w:val="en-US"/>
              </w:rPr>
              <w:t>1-18</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lastRenderedPageBreak/>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652A" w:rsidRDefault="00C2652A" w:rsidP="00315CA6">
      <w:pPr>
        <w:spacing w:after="0" w:line="240" w:lineRule="auto"/>
      </w:pPr>
      <w:r>
        <w:separator/>
      </w:r>
    </w:p>
  </w:endnote>
  <w:endnote w:type="continuationSeparator" w:id="0">
    <w:p w:rsidR="00C2652A" w:rsidRDefault="00C2652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C365E1">
        <w:pPr>
          <w:pStyle w:val="af4"/>
          <w:jc w:val="center"/>
        </w:pPr>
        <w:r>
          <w:fldChar w:fldCharType="begin"/>
        </w:r>
        <w:r w:rsidR="00801458">
          <w:instrText>PAGE   \* MERGEFORMAT</w:instrText>
        </w:r>
        <w:r>
          <w:fldChar w:fldCharType="separate"/>
        </w:r>
        <w:r w:rsidR="006A6F0D">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652A" w:rsidRDefault="00C2652A" w:rsidP="00315CA6">
      <w:pPr>
        <w:spacing w:after="0" w:line="240" w:lineRule="auto"/>
      </w:pPr>
      <w:r>
        <w:separator/>
      </w:r>
    </w:p>
  </w:footnote>
  <w:footnote w:type="continuationSeparator" w:id="0">
    <w:p w:rsidR="00C2652A" w:rsidRDefault="00C2652A"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6758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A6F0D"/>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42B7"/>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2652A"/>
    <w:rsid w:val="00C31FE5"/>
    <w:rsid w:val="00C33475"/>
    <w:rsid w:val="00C34116"/>
    <w:rsid w:val="00C3496E"/>
    <w:rsid w:val="00C365E1"/>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B7389"/>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1114439F"/>
  <w15:docId w15:val="{9C33D7AE-26AC-4475-A8C8-69975445F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65E1"/>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584340302">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viewer/ustnyy-perevod-490899"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code/493025"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92190"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D147F1-095C-41B0-8499-2E41169E2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16</Pages>
  <Words>5152</Words>
  <Characters>29371</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2025-02-18T09:34:00Z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