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(практика по профилю профессиональной деятельности)</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38.04.01 Экономика</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Экономика и инжиниринг в организации</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Магистратура</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0920DD63" w:rsidR="00A84091" w:rsidRPr="00BD3DA6" w:rsidRDefault="00BD3DA6" w:rsidP="00A84091">
            <w:pPr>
              <w:widowControl w:val="0"/>
              <w:autoSpaceDE w:val="0"/>
              <w:autoSpaceDN w:val="0"/>
              <w:rPr>
                <w:i/>
              </w:rPr>
            </w:pPr>
            <w:r w:rsidRPr="00BD3DA6">
              <w:rPr>
                <w:i/>
              </w:rPr>
              <w:t>202</w:t>
            </w:r>
            <w:r w:rsidR="001755DC">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266BC9">
              <w:rPr>
                <w:sz w:val="20"/>
                <w:szCs w:val="20"/>
              </w:rPr>
              <w:t>к.э.н</w:t>
            </w:r>
            <w:proofErr w:type="spellEnd"/>
            <w:r w:rsidRPr="00266BC9">
              <w:rPr>
                <w:sz w:val="20"/>
                <w:szCs w:val="20"/>
              </w:rPr>
              <w:t>, Кадырова Ольга Васильевна</w:t>
            </w:r>
          </w:p>
        </w:tc>
      </w:tr>
      <w:tr w:rsidR="00634089" w:rsidRPr="0065641B" w14:paraId="616BE6D9" w14:textId="77777777" w:rsidTr="00634089">
        <w:tc>
          <w:tcPr>
            <w:tcW w:w="9337" w:type="dxa"/>
          </w:tcPr>
          <w:p w14:paraId="4A52B162" w14:textId="77777777" w:rsidR="00634089" w:rsidRPr="0065641B" w:rsidRDefault="00634089" w:rsidP="005A5A83">
            <w:pPr>
              <w:widowControl w:val="0"/>
              <w:autoSpaceDE w:val="0"/>
              <w:autoSpaceDN w:val="0"/>
              <w:rPr>
                <w:lang w:bidi="ru-RU"/>
              </w:rPr>
            </w:pPr>
            <w:proofErr w:type="spellStart"/>
            <w:r w:rsidRPr="00266BC9">
              <w:rPr>
                <w:sz w:val="20"/>
                <w:szCs w:val="20"/>
              </w:rPr>
              <w:t>д.э.н</w:t>
            </w:r>
            <w:proofErr w:type="spellEnd"/>
            <w:r w:rsidRPr="00266BC9">
              <w:rPr>
                <w:sz w:val="20"/>
                <w:szCs w:val="20"/>
              </w:rPr>
              <w:t>, Прокопенков Сергей Вячеславович</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216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2</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6</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266BC9">
            <w:pPr>
              <w:jc w:val="center"/>
              <w:rPr>
                <w:rFonts w:eastAsia="Calibri"/>
                <w:sz w:val="20"/>
                <w:szCs w:val="20"/>
                <w:lang w:eastAsia="en-US"/>
              </w:rPr>
            </w:pPr>
            <w:r w:rsidRPr="0065641B">
              <w:rPr>
                <w:i/>
                <w:lang w:val="en-US"/>
              </w:rPr>
              <w:t>216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5C42A106" w:rsidR="003E2CE6" w:rsidRPr="0065641B" w:rsidRDefault="00BD3DA6" w:rsidP="003E2CE6">
      <w:pPr>
        <w:jc w:val="center"/>
        <w:rPr>
          <w:lang w:val="en-US"/>
        </w:rPr>
      </w:pPr>
      <w:r>
        <w:t>202</w:t>
      </w:r>
      <w:r w:rsidR="001755DC">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3808F16C"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266BC9">
          <w:rPr>
            <w:noProof/>
            <w:webHidden/>
          </w:rPr>
          <w:t>3</w:t>
        </w:r>
        <w:r w:rsidR="00DC42AF" w:rsidRPr="0065641B">
          <w:rPr>
            <w:noProof/>
            <w:webHidden/>
          </w:rPr>
          <w:fldChar w:fldCharType="end"/>
        </w:r>
      </w:hyperlink>
    </w:p>
    <w:p w14:paraId="4372E85E" w14:textId="28786A05" w:rsidR="00DC42AF" w:rsidRPr="0065641B" w:rsidRDefault="001755DC">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266BC9">
          <w:rPr>
            <w:noProof/>
            <w:webHidden/>
          </w:rPr>
          <w:t>3</w:t>
        </w:r>
        <w:r w:rsidR="00DC42AF" w:rsidRPr="0065641B">
          <w:rPr>
            <w:noProof/>
            <w:webHidden/>
          </w:rPr>
          <w:fldChar w:fldCharType="end"/>
        </w:r>
      </w:hyperlink>
    </w:p>
    <w:p w14:paraId="2A494660" w14:textId="4E09C4E4" w:rsidR="00DC42AF" w:rsidRPr="0065641B" w:rsidRDefault="001755DC">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266BC9">
          <w:rPr>
            <w:noProof/>
            <w:webHidden/>
          </w:rPr>
          <w:t>3</w:t>
        </w:r>
        <w:r w:rsidR="00DC42AF" w:rsidRPr="0065641B">
          <w:rPr>
            <w:noProof/>
            <w:webHidden/>
          </w:rPr>
          <w:fldChar w:fldCharType="end"/>
        </w:r>
      </w:hyperlink>
    </w:p>
    <w:p w14:paraId="581D9DC0" w14:textId="03AAAAB8" w:rsidR="00DC42AF" w:rsidRPr="0065641B" w:rsidRDefault="001755DC">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266BC9">
          <w:rPr>
            <w:noProof/>
            <w:webHidden/>
          </w:rPr>
          <w:t>5</w:t>
        </w:r>
        <w:r w:rsidR="00DC42AF" w:rsidRPr="0065641B">
          <w:rPr>
            <w:noProof/>
            <w:webHidden/>
          </w:rPr>
          <w:fldChar w:fldCharType="end"/>
        </w:r>
      </w:hyperlink>
    </w:p>
    <w:p w14:paraId="0339B688" w14:textId="35F06519" w:rsidR="00DC42AF" w:rsidRPr="0065641B" w:rsidRDefault="001755DC">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266BC9">
          <w:rPr>
            <w:noProof/>
            <w:webHidden/>
          </w:rPr>
          <w:t>6</w:t>
        </w:r>
        <w:r w:rsidR="00DC42AF" w:rsidRPr="0065641B">
          <w:rPr>
            <w:noProof/>
            <w:webHidden/>
          </w:rPr>
          <w:fldChar w:fldCharType="end"/>
        </w:r>
      </w:hyperlink>
    </w:p>
    <w:p w14:paraId="581C2279" w14:textId="16DC5B58" w:rsidR="00DC42AF" w:rsidRPr="0065641B" w:rsidRDefault="001755DC">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266BC9">
          <w:rPr>
            <w:noProof/>
            <w:webHidden/>
          </w:rPr>
          <w:t>6</w:t>
        </w:r>
        <w:r w:rsidR="00DC42AF" w:rsidRPr="0065641B">
          <w:rPr>
            <w:noProof/>
            <w:webHidden/>
          </w:rPr>
          <w:fldChar w:fldCharType="end"/>
        </w:r>
      </w:hyperlink>
    </w:p>
    <w:p w14:paraId="4A635619" w14:textId="3AD26631" w:rsidR="00DC42AF" w:rsidRPr="0065641B" w:rsidRDefault="001755DC">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266BC9">
          <w:rPr>
            <w:noProof/>
            <w:webHidden/>
          </w:rPr>
          <w:t>8</w:t>
        </w:r>
        <w:r w:rsidR="00DC42AF" w:rsidRPr="0065641B">
          <w:rPr>
            <w:noProof/>
            <w:webHidden/>
          </w:rPr>
          <w:fldChar w:fldCharType="end"/>
        </w:r>
      </w:hyperlink>
    </w:p>
    <w:p w14:paraId="5FEADB44" w14:textId="0227E6A7" w:rsidR="00DC42AF" w:rsidRPr="0065641B" w:rsidRDefault="001755DC">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266BC9">
          <w:rPr>
            <w:noProof/>
            <w:webHidden/>
          </w:rPr>
          <w:t>9</w:t>
        </w:r>
        <w:r w:rsidR="00DC42AF" w:rsidRPr="0065641B">
          <w:rPr>
            <w:noProof/>
            <w:webHidden/>
          </w:rPr>
          <w:fldChar w:fldCharType="end"/>
        </w:r>
      </w:hyperlink>
    </w:p>
    <w:p w14:paraId="4FEAA5E8" w14:textId="134C92F6" w:rsidR="00DC42AF" w:rsidRPr="0065641B" w:rsidRDefault="001755DC">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266BC9">
          <w:rPr>
            <w:noProof/>
            <w:webHidden/>
          </w:rPr>
          <w:t>10</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9356" w:type="dxa"/>
        <w:tblInd w:w="-5" w:type="dxa"/>
        <w:tblLook w:val="04A0" w:firstRow="1" w:lastRow="0" w:firstColumn="1" w:lastColumn="0" w:noHBand="0" w:noVBand="1"/>
      </w:tblPr>
      <w:tblGrid>
        <w:gridCol w:w="851"/>
        <w:gridCol w:w="8505"/>
      </w:tblGrid>
      <w:tr w:rsidR="007D0C0D" w:rsidRPr="00266BC9" w14:paraId="446CCDDC" w14:textId="77777777" w:rsidTr="00266BC9">
        <w:tc>
          <w:tcPr>
            <w:tcW w:w="851" w:type="dxa"/>
          </w:tcPr>
          <w:p w14:paraId="503E2208" w14:textId="77777777" w:rsidR="007D0C0D" w:rsidRPr="00266BC9" w:rsidRDefault="007D0C0D" w:rsidP="009B1426">
            <w:pPr>
              <w:tabs>
                <w:tab w:val="left" w:leader="underscore" w:pos="9322"/>
              </w:tabs>
              <w:jc w:val="both"/>
              <w:rPr>
                <w:b/>
              </w:rPr>
            </w:pPr>
            <w:r w:rsidRPr="00266BC9">
              <w:rPr>
                <w:b/>
              </w:rPr>
              <w:t>Цель:</w:t>
            </w:r>
          </w:p>
        </w:tc>
        <w:tc>
          <w:tcPr>
            <w:tcW w:w="8505" w:type="dxa"/>
          </w:tcPr>
          <w:p w14:paraId="7AAC70B5" w14:textId="77777777" w:rsidR="007D0C0D" w:rsidRPr="00266BC9" w:rsidRDefault="00C76457" w:rsidP="009B1426">
            <w:pPr>
              <w:tabs>
                <w:tab w:val="left" w:leader="underscore" w:pos="9322"/>
              </w:tabs>
              <w:jc w:val="both"/>
              <w:rPr>
                <w:b/>
              </w:rPr>
            </w:pPr>
            <w:r w:rsidRPr="00266BC9">
              <w:t>Направлена на углубление и систематизацию знаний, полученных в процессе освоения профессиональных компетенций; изучение деятельности организации в направлении экономики и инжиниринга с целью выявления узких мест и определения точек роста.</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(практика по профилю профессиональной деятельности)</w:t>
      </w:r>
      <w:r w:rsidRPr="0065641B">
        <w:rPr>
          <w:i/>
        </w:rPr>
        <w:t>.</w:t>
      </w:r>
    </w:p>
    <w:p w14:paraId="4A8B70ED" w14:textId="77777777" w:rsidR="00266BC9" w:rsidRDefault="00266BC9" w:rsidP="00E871D6">
      <w:pPr>
        <w:tabs>
          <w:tab w:val="left" w:leader="underscore" w:pos="9322"/>
        </w:tabs>
        <w:ind w:firstLine="709"/>
        <w:jc w:val="both"/>
        <w:rPr>
          <w:b/>
        </w:rPr>
      </w:pPr>
    </w:p>
    <w:p w14:paraId="569F2FFE" w14:textId="6C1F4820" w:rsidR="00C65FCC" w:rsidRPr="00266BC9" w:rsidRDefault="00C65FCC" w:rsidP="00266BC9">
      <w:pPr>
        <w:tabs>
          <w:tab w:val="left" w:leader="underscore" w:pos="9322"/>
        </w:tabs>
        <w:ind w:firstLine="709"/>
        <w:jc w:val="both"/>
      </w:pPr>
      <w:r w:rsidRPr="0065641B">
        <w:rPr>
          <w:b/>
        </w:rPr>
        <w:t>Форма проведения практики:</w:t>
      </w:r>
      <w:r w:rsidRPr="0065641B">
        <w:t xml:space="preserve"> </w:t>
      </w:r>
      <w:r w:rsidRPr="00266BC9">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266BC9">
        <w:t>й</w:t>
      </w:r>
      <w:r w:rsidRPr="00266BC9">
        <w:t xml:space="preserve"> практики</w:t>
      </w:r>
      <w:r w:rsidR="00266BC9" w:rsidRPr="00266BC9">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071"/>
        <w:gridCol w:w="2209"/>
        <w:gridCol w:w="5064"/>
      </w:tblGrid>
      <w:tr w:rsidR="0065641B" w:rsidRPr="0065641B" w14:paraId="273DB8CE" w14:textId="77777777" w:rsidTr="00266BC9">
        <w:trPr>
          <w:trHeight w:val="848"/>
        </w:trPr>
        <w:tc>
          <w:tcPr>
            <w:tcW w:w="958" w:type="pct"/>
            <w:hideMark/>
          </w:tcPr>
          <w:p w14:paraId="178CFD05" w14:textId="77777777" w:rsidR="006F0EAF" w:rsidRPr="00266BC9" w:rsidRDefault="006F0EAF" w:rsidP="00266BC9">
            <w:pPr>
              <w:widowControl w:val="0"/>
              <w:tabs>
                <w:tab w:val="left" w:pos="0"/>
              </w:tabs>
              <w:autoSpaceDE w:val="0"/>
              <w:autoSpaceDN w:val="0"/>
              <w:jc w:val="center"/>
              <w:rPr>
                <w:b/>
                <w:sz w:val="22"/>
                <w:szCs w:val="22"/>
                <w:lang w:bidi="ru-RU"/>
              </w:rPr>
            </w:pPr>
            <w:r w:rsidRPr="00266BC9">
              <w:rPr>
                <w:b/>
                <w:sz w:val="22"/>
                <w:szCs w:val="22"/>
              </w:rPr>
              <w:t>Код и наименование компетенции выпускника</w:t>
            </w:r>
          </w:p>
        </w:tc>
        <w:tc>
          <w:tcPr>
            <w:tcW w:w="1031" w:type="pct"/>
            <w:hideMark/>
          </w:tcPr>
          <w:p w14:paraId="16D370D3" w14:textId="77777777" w:rsidR="006F0EAF" w:rsidRPr="00266BC9" w:rsidRDefault="006F0EAF" w:rsidP="00266BC9">
            <w:pPr>
              <w:widowControl w:val="0"/>
              <w:tabs>
                <w:tab w:val="left" w:pos="0"/>
              </w:tabs>
              <w:autoSpaceDE w:val="0"/>
              <w:autoSpaceDN w:val="0"/>
              <w:jc w:val="center"/>
              <w:rPr>
                <w:b/>
                <w:sz w:val="22"/>
                <w:szCs w:val="22"/>
                <w:lang w:bidi="ru-RU"/>
              </w:rPr>
            </w:pPr>
            <w:r w:rsidRPr="00266BC9">
              <w:rPr>
                <w:b/>
                <w:sz w:val="22"/>
                <w:szCs w:val="22"/>
              </w:rPr>
              <w:t>Код и наименование индикаторов достижения компетенций</w:t>
            </w:r>
          </w:p>
        </w:tc>
        <w:tc>
          <w:tcPr>
            <w:tcW w:w="3011" w:type="pct"/>
            <w:hideMark/>
          </w:tcPr>
          <w:p w14:paraId="489C177C" w14:textId="77777777" w:rsidR="006F0EAF" w:rsidRPr="00266BC9" w:rsidRDefault="006F0EAF" w:rsidP="009B1426">
            <w:pPr>
              <w:tabs>
                <w:tab w:val="left" w:pos="0"/>
              </w:tabs>
              <w:jc w:val="center"/>
              <w:rPr>
                <w:sz w:val="22"/>
                <w:szCs w:val="22"/>
                <w:lang w:bidi="ru-RU"/>
              </w:rPr>
            </w:pPr>
            <w:r w:rsidRPr="00266BC9">
              <w:rPr>
                <w:b/>
                <w:sz w:val="22"/>
                <w:szCs w:val="22"/>
              </w:rPr>
              <w:t xml:space="preserve">Планируемые результаты обучения </w:t>
            </w:r>
            <w:r w:rsidR="00996FB3" w:rsidRPr="00266BC9">
              <w:rPr>
                <w:b/>
                <w:sz w:val="22"/>
                <w:szCs w:val="22"/>
              </w:rPr>
              <w:t>при прохождении практики</w:t>
            </w:r>
          </w:p>
        </w:tc>
      </w:tr>
      <w:tr w:rsidR="00996FB3" w:rsidRPr="0065641B" w14:paraId="3BBEAA3A" w14:textId="77777777" w:rsidTr="00266BC9">
        <w:trPr>
          <w:trHeight w:val="212"/>
        </w:trPr>
        <w:tc>
          <w:tcPr>
            <w:tcW w:w="958" w:type="pct"/>
          </w:tcPr>
          <w:p w14:paraId="05E778A0"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УК-1 - Способен осуществлять критический анализ проблемных ситуаций на основе системного подхода, вырабатывать стратегию действий</w:t>
            </w:r>
          </w:p>
        </w:tc>
        <w:tc>
          <w:tcPr>
            <w:tcW w:w="1031" w:type="pct"/>
          </w:tcPr>
          <w:p w14:paraId="1C0B5809"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3011" w:type="pct"/>
          </w:tcPr>
          <w:p w14:paraId="7A3D16CD" w14:textId="77777777" w:rsidR="00DC0676" w:rsidRPr="00266BC9" w:rsidRDefault="00DC0676" w:rsidP="00996FB3">
            <w:pPr>
              <w:autoSpaceDE w:val="0"/>
              <w:autoSpaceDN w:val="0"/>
              <w:adjustRightInd w:val="0"/>
              <w:jc w:val="both"/>
              <w:rPr>
                <w:sz w:val="22"/>
                <w:szCs w:val="22"/>
              </w:rPr>
            </w:pPr>
            <w:r w:rsidRPr="00266BC9">
              <w:rPr>
                <w:sz w:val="22"/>
                <w:szCs w:val="22"/>
              </w:rPr>
              <w:t>Уметь:</w:t>
            </w:r>
          </w:p>
          <w:p w14:paraId="14A0A5E5" w14:textId="77777777" w:rsidR="00DC0676" w:rsidRPr="00266BC9" w:rsidRDefault="00C76457" w:rsidP="00996FB3">
            <w:pPr>
              <w:autoSpaceDE w:val="0"/>
              <w:autoSpaceDN w:val="0"/>
              <w:adjustRightInd w:val="0"/>
              <w:jc w:val="both"/>
              <w:rPr>
                <w:sz w:val="22"/>
                <w:szCs w:val="22"/>
              </w:rPr>
            </w:pPr>
            <w:r w:rsidRPr="00266BC9">
              <w:rPr>
                <w:sz w:val="22"/>
                <w:szCs w:val="22"/>
              </w:rPr>
              <w:t>анализировать проблемную ситуацию как систему, работать с информацией из разных источников, использовать логико-методологический инструментарий для оценки проблемных ситуаций в предметной области</w:t>
            </w:r>
          </w:p>
          <w:p w14:paraId="7208F990" w14:textId="77777777" w:rsidR="00DC0676" w:rsidRPr="00266BC9" w:rsidRDefault="00DC0676" w:rsidP="00996FB3">
            <w:pPr>
              <w:autoSpaceDE w:val="0"/>
              <w:autoSpaceDN w:val="0"/>
              <w:adjustRightInd w:val="0"/>
              <w:jc w:val="both"/>
              <w:rPr>
                <w:sz w:val="22"/>
                <w:szCs w:val="22"/>
              </w:rPr>
            </w:pPr>
          </w:p>
          <w:p w14:paraId="5D5AEC11" w14:textId="77777777" w:rsidR="002E5704" w:rsidRPr="00266BC9" w:rsidRDefault="002E5704" w:rsidP="00996FB3">
            <w:pPr>
              <w:autoSpaceDE w:val="0"/>
              <w:autoSpaceDN w:val="0"/>
              <w:adjustRightInd w:val="0"/>
              <w:jc w:val="both"/>
              <w:rPr>
                <w:sz w:val="22"/>
                <w:szCs w:val="22"/>
              </w:rPr>
            </w:pPr>
            <w:r w:rsidRPr="00266BC9">
              <w:rPr>
                <w:sz w:val="22"/>
                <w:szCs w:val="22"/>
              </w:rPr>
              <w:t>Владеть:</w:t>
            </w:r>
          </w:p>
          <w:p w14:paraId="041F319B" w14:textId="77777777" w:rsidR="00996FB3" w:rsidRPr="00266BC9" w:rsidRDefault="00C76457" w:rsidP="00996FB3">
            <w:pPr>
              <w:autoSpaceDE w:val="0"/>
              <w:autoSpaceDN w:val="0"/>
              <w:adjustRightInd w:val="0"/>
              <w:jc w:val="both"/>
              <w:rPr>
                <w:sz w:val="22"/>
                <w:szCs w:val="22"/>
              </w:rPr>
            </w:pPr>
            <w:r w:rsidRPr="00266BC9">
              <w:rPr>
                <w:sz w:val="22"/>
                <w:szCs w:val="22"/>
              </w:rPr>
              <w:t>способностью формировать и аргументировать свои выводы и суждения, способностью предлагать и оценивать варианты решения поставленной задачи</w:t>
            </w:r>
          </w:p>
        </w:tc>
      </w:tr>
      <w:tr w:rsidR="00996FB3" w:rsidRPr="0065641B" w14:paraId="4A2E6695" w14:textId="77777777" w:rsidTr="00266BC9">
        <w:trPr>
          <w:trHeight w:val="212"/>
        </w:trPr>
        <w:tc>
          <w:tcPr>
            <w:tcW w:w="958" w:type="pct"/>
          </w:tcPr>
          <w:p w14:paraId="03840267"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УК-2 - Способен управлять проектом на всех этапах его жизненного цикла</w:t>
            </w:r>
          </w:p>
        </w:tc>
        <w:tc>
          <w:tcPr>
            <w:tcW w:w="1031" w:type="pct"/>
          </w:tcPr>
          <w:p w14:paraId="7A5CEEA6"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 xml:space="preserve">УК-2.1 - Способен разработать стратегию выполнения проекта, подобрать компетентных исполнителей проекта, формулировать совокупность взаимосвязанных задач, обеспечивающих </w:t>
            </w:r>
            <w:r w:rsidRPr="00266BC9">
              <w:rPr>
                <w:sz w:val="22"/>
                <w:szCs w:val="22"/>
              </w:rPr>
              <w:lastRenderedPageBreak/>
              <w:t>достижение поставленной цели.</w:t>
            </w:r>
          </w:p>
        </w:tc>
        <w:tc>
          <w:tcPr>
            <w:tcW w:w="3011" w:type="pct"/>
          </w:tcPr>
          <w:p w14:paraId="5A3C5036" w14:textId="77777777" w:rsidR="00DC0676" w:rsidRPr="00266BC9" w:rsidRDefault="00DC0676" w:rsidP="00996FB3">
            <w:pPr>
              <w:autoSpaceDE w:val="0"/>
              <w:autoSpaceDN w:val="0"/>
              <w:adjustRightInd w:val="0"/>
              <w:jc w:val="both"/>
              <w:rPr>
                <w:sz w:val="22"/>
                <w:szCs w:val="22"/>
              </w:rPr>
            </w:pPr>
            <w:r w:rsidRPr="00266BC9">
              <w:rPr>
                <w:sz w:val="22"/>
                <w:szCs w:val="22"/>
              </w:rPr>
              <w:lastRenderedPageBreak/>
              <w:t>Уметь:</w:t>
            </w:r>
          </w:p>
          <w:p w14:paraId="56DE15D6" w14:textId="77777777" w:rsidR="00DC0676" w:rsidRPr="00266BC9" w:rsidRDefault="00C76457" w:rsidP="00996FB3">
            <w:pPr>
              <w:autoSpaceDE w:val="0"/>
              <w:autoSpaceDN w:val="0"/>
              <w:adjustRightInd w:val="0"/>
              <w:jc w:val="both"/>
              <w:rPr>
                <w:sz w:val="22"/>
                <w:szCs w:val="22"/>
              </w:rPr>
            </w:pPr>
            <w:r w:rsidRPr="00266BC9">
              <w:rPr>
                <w:sz w:val="22"/>
                <w:szCs w:val="22"/>
              </w:rPr>
              <w:t>формулировать цели и задачи проекта, разрабатывать план реализации проекта и расчет потребности в ресурсах</w:t>
            </w:r>
          </w:p>
          <w:p w14:paraId="20F89400" w14:textId="77777777" w:rsidR="00DC0676" w:rsidRPr="00266BC9" w:rsidRDefault="00DC0676" w:rsidP="00996FB3">
            <w:pPr>
              <w:autoSpaceDE w:val="0"/>
              <w:autoSpaceDN w:val="0"/>
              <w:adjustRightInd w:val="0"/>
              <w:jc w:val="both"/>
              <w:rPr>
                <w:sz w:val="22"/>
                <w:szCs w:val="22"/>
              </w:rPr>
            </w:pPr>
          </w:p>
          <w:p w14:paraId="7B5294FF" w14:textId="77777777" w:rsidR="002E5704" w:rsidRPr="00266BC9" w:rsidRDefault="002E5704" w:rsidP="00996FB3">
            <w:pPr>
              <w:autoSpaceDE w:val="0"/>
              <w:autoSpaceDN w:val="0"/>
              <w:adjustRightInd w:val="0"/>
              <w:jc w:val="both"/>
              <w:rPr>
                <w:sz w:val="22"/>
                <w:szCs w:val="22"/>
              </w:rPr>
            </w:pPr>
            <w:r w:rsidRPr="00266BC9">
              <w:rPr>
                <w:sz w:val="22"/>
                <w:szCs w:val="22"/>
              </w:rPr>
              <w:t>Владеть:</w:t>
            </w:r>
          </w:p>
          <w:p w14:paraId="2A2AE20A" w14:textId="77777777" w:rsidR="00996FB3" w:rsidRPr="00266BC9" w:rsidRDefault="00C76457" w:rsidP="00996FB3">
            <w:pPr>
              <w:autoSpaceDE w:val="0"/>
              <w:autoSpaceDN w:val="0"/>
              <w:adjustRightInd w:val="0"/>
              <w:jc w:val="both"/>
              <w:rPr>
                <w:sz w:val="22"/>
                <w:szCs w:val="22"/>
              </w:rPr>
            </w:pPr>
            <w:r w:rsidRPr="00266BC9">
              <w:rPr>
                <w:sz w:val="22"/>
                <w:szCs w:val="22"/>
              </w:rPr>
              <w:t>методами оценки потребности в ресурсах и эффективности проекта в процессе достижения поставленной цели</w:t>
            </w:r>
          </w:p>
        </w:tc>
      </w:tr>
      <w:tr w:rsidR="00996FB3" w:rsidRPr="0065641B" w14:paraId="6B02C317" w14:textId="77777777" w:rsidTr="00266BC9">
        <w:trPr>
          <w:trHeight w:val="212"/>
        </w:trPr>
        <w:tc>
          <w:tcPr>
            <w:tcW w:w="958" w:type="pct"/>
          </w:tcPr>
          <w:p w14:paraId="712250DF"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УК-3 - Способен организовывать и руководить работой команды, вырабатывая командную стратегию для достижения поставленной цели</w:t>
            </w:r>
          </w:p>
        </w:tc>
        <w:tc>
          <w:tcPr>
            <w:tcW w:w="1031" w:type="pct"/>
          </w:tcPr>
          <w:p w14:paraId="4C8566AF"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УК-3.2 - Понимает специфику организационной культуры и общения с руководством, умеет мотивировать отдельных сотрудников и коллектив в целом.</w:t>
            </w:r>
          </w:p>
        </w:tc>
        <w:tc>
          <w:tcPr>
            <w:tcW w:w="3011" w:type="pct"/>
          </w:tcPr>
          <w:p w14:paraId="34C1222A" w14:textId="77777777" w:rsidR="00DC0676" w:rsidRPr="00266BC9" w:rsidRDefault="00DC0676" w:rsidP="00996FB3">
            <w:pPr>
              <w:autoSpaceDE w:val="0"/>
              <w:autoSpaceDN w:val="0"/>
              <w:adjustRightInd w:val="0"/>
              <w:jc w:val="both"/>
              <w:rPr>
                <w:sz w:val="22"/>
                <w:szCs w:val="22"/>
              </w:rPr>
            </w:pPr>
            <w:r w:rsidRPr="00266BC9">
              <w:rPr>
                <w:sz w:val="22"/>
                <w:szCs w:val="22"/>
              </w:rPr>
              <w:t>Уметь:</w:t>
            </w:r>
          </w:p>
          <w:p w14:paraId="70486FE2" w14:textId="77777777" w:rsidR="00DC0676" w:rsidRPr="00266BC9" w:rsidRDefault="00C76457" w:rsidP="00996FB3">
            <w:pPr>
              <w:autoSpaceDE w:val="0"/>
              <w:autoSpaceDN w:val="0"/>
              <w:adjustRightInd w:val="0"/>
              <w:jc w:val="both"/>
              <w:rPr>
                <w:sz w:val="22"/>
                <w:szCs w:val="22"/>
              </w:rPr>
            </w:pPr>
            <w:r w:rsidRPr="00266BC9">
              <w:rPr>
                <w:sz w:val="22"/>
                <w:szCs w:val="22"/>
              </w:rPr>
              <w:t>использовать свойства организационной культуры для достижения поставленных целей</w:t>
            </w:r>
          </w:p>
          <w:p w14:paraId="25F92E02" w14:textId="77777777" w:rsidR="00DC0676" w:rsidRPr="00266BC9" w:rsidRDefault="00DC0676" w:rsidP="00996FB3">
            <w:pPr>
              <w:autoSpaceDE w:val="0"/>
              <w:autoSpaceDN w:val="0"/>
              <w:adjustRightInd w:val="0"/>
              <w:jc w:val="both"/>
              <w:rPr>
                <w:sz w:val="22"/>
                <w:szCs w:val="22"/>
              </w:rPr>
            </w:pPr>
          </w:p>
          <w:p w14:paraId="6366D4C5" w14:textId="77777777" w:rsidR="002E5704" w:rsidRPr="00266BC9" w:rsidRDefault="002E5704" w:rsidP="00996FB3">
            <w:pPr>
              <w:autoSpaceDE w:val="0"/>
              <w:autoSpaceDN w:val="0"/>
              <w:adjustRightInd w:val="0"/>
              <w:jc w:val="both"/>
              <w:rPr>
                <w:sz w:val="22"/>
                <w:szCs w:val="22"/>
              </w:rPr>
            </w:pPr>
            <w:r w:rsidRPr="00266BC9">
              <w:rPr>
                <w:sz w:val="22"/>
                <w:szCs w:val="22"/>
              </w:rPr>
              <w:t>Владеть:</w:t>
            </w:r>
          </w:p>
          <w:p w14:paraId="7AFD85CB" w14:textId="77777777" w:rsidR="00996FB3" w:rsidRPr="00266BC9" w:rsidRDefault="00C76457" w:rsidP="00996FB3">
            <w:pPr>
              <w:autoSpaceDE w:val="0"/>
              <w:autoSpaceDN w:val="0"/>
              <w:adjustRightInd w:val="0"/>
              <w:jc w:val="both"/>
              <w:rPr>
                <w:sz w:val="22"/>
                <w:szCs w:val="22"/>
              </w:rPr>
            </w:pPr>
            <w:r w:rsidRPr="00266BC9">
              <w:rPr>
                <w:sz w:val="22"/>
                <w:szCs w:val="22"/>
              </w:rPr>
              <w:t>способностью мотивировать отдельных сотрудников и коллектив в целом для решения конкретных задач</w:t>
            </w:r>
          </w:p>
        </w:tc>
      </w:tr>
      <w:tr w:rsidR="00996FB3" w:rsidRPr="0065641B" w14:paraId="3B91A9C0" w14:textId="77777777" w:rsidTr="00266BC9">
        <w:trPr>
          <w:trHeight w:val="212"/>
        </w:trPr>
        <w:tc>
          <w:tcPr>
            <w:tcW w:w="958" w:type="pct"/>
          </w:tcPr>
          <w:p w14:paraId="64033D6B"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УК-4 - Способен применять современные коммуникативные технологии, в том числе на иностранном(</w:t>
            </w:r>
            <w:proofErr w:type="spellStart"/>
            <w:r w:rsidRPr="00266BC9">
              <w:rPr>
                <w:sz w:val="22"/>
                <w:szCs w:val="22"/>
              </w:rPr>
              <w:t>ых</w:t>
            </w:r>
            <w:proofErr w:type="spellEnd"/>
            <w:r w:rsidRPr="00266BC9">
              <w:rPr>
                <w:sz w:val="22"/>
                <w:szCs w:val="22"/>
              </w:rPr>
              <w:t>) языке(ах), для академического и профессионального взаимодействия</w:t>
            </w:r>
          </w:p>
        </w:tc>
        <w:tc>
          <w:tcPr>
            <w:tcW w:w="1031" w:type="pct"/>
          </w:tcPr>
          <w:p w14:paraId="6B5819A5"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266BC9">
              <w:rPr>
                <w:sz w:val="22"/>
                <w:szCs w:val="22"/>
              </w:rPr>
              <w:t>ых</w:t>
            </w:r>
            <w:proofErr w:type="spellEnd"/>
            <w:r w:rsidRPr="00266BC9">
              <w:rPr>
                <w:sz w:val="22"/>
                <w:szCs w:val="22"/>
              </w:rPr>
              <w:t>) языке(ах), в том числе с использованием информационных технологий.</w:t>
            </w:r>
          </w:p>
        </w:tc>
        <w:tc>
          <w:tcPr>
            <w:tcW w:w="3011" w:type="pct"/>
          </w:tcPr>
          <w:p w14:paraId="2DDCBEBC" w14:textId="77777777" w:rsidR="00DC0676" w:rsidRPr="00266BC9" w:rsidRDefault="00DC0676" w:rsidP="00996FB3">
            <w:pPr>
              <w:autoSpaceDE w:val="0"/>
              <w:autoSpaceDN w:val="0"/>
              <w:adjustRightInd w:val="0"/>
              <w:jc w:val="both"/>
              <w:rPr>
                <w:sz w:val="22"/>
                <w:szCs w:val="22"/>
              </w:rPr>
            </w:pPr>
            <w:r w:rsidRPr="00266BC9">
              <w:rPr>
                <w:sz w:val="22"/>
                <w:szCs w:val="22"/>
              </w:rPr>
              <w:t>Уметь:</w:t>
            </w:r>
          </w:p>
          <w:p w14:paraId="088E0C70" w14:textId="77777777" w:rsidR="00DC0676" w:rsidRPr="00266BC9" w:rsidRDefault="00C76457" w:rsidP="00996FB3">
            <w:pPr>
              <w:autoSpaceDE w:val="0"/>
              <w:autoSpaceDN w:val="0"/>
              <w:adjustRightInd w:val="0"/>
              <w:jc w:val="both"/>
              <w:rPr>
                <w:sz w:val="22"/>
                <w:szCs w:val="22"/>
              </w:rPr>
            </w:pPr>
            <w:r w:rsidRPr="00266BC9">
              <w:rPr>
                <w:sz w:val="22"/>
                <w:szCs w:val="22"/>
              </w:rPr>
              <w:t>свободно коммуницировать, используя в том числе современные технологи, на иностранном(</w:t>
            </w:r>
            <w:proofErr w:type="spellStart"/>
            <w:r w:rsidRPr="00266BC9">
              <w:rPr>
                <w:sz w:val="22"/>
                <w:szCs w:val="22"/>
              </w:rPr>
              <w:t>ых</w:t>
            </w:r>
            <w:proofErr w:type="spellEnd"/>
            <w:r w:rsidRPr="00266BC9">
              <w:rPr>
                <w:sz w:val="22"/>
                <w:szCs w:val="22"/>
              </w:rPr>
              <w:t>) языке(ах) для академического и профессионального взаимодействия</w:t>
            </w:r>
          </w:p>
          <w:p w14:paraId="4C7FEBDE" w14:textId="77777777" w:rsidR="00DC0676" w:rsidRPr="00266BC9" w:rsidRDefault="00DC0676" w:rsidP="00996FB3">
            <w:pPr>
              <w:autoSpaceDE w:val="0"/>
              <w:autoSpaceDN w:val="0"/>
              <w:adjustRightInd w:val="0"/>
              <w:jc w:val="both"/>
              <w:rPr>
                <w:sz w:val="22"/>
                <w:szCs w:val="22"/>
              </w:rPr>
            </w:pPr>
          </w:p>
          <w:p w14:paraId="628892EA" w14:textId="77777777" w:rsidR="002E5704" w:rsidRPr="00266BC9" w:rsidRDefault="002E5704" w:rsidP="00996FB3">
            <w:pPr>
              <w:autoSpaceDE w:val="0"/>
              <w:autoSpaceDN w:val="0"/>
              <w:adjustRightInd w:val="0"/>
              <w:jc w:val="both"/>
              <w:rPr>
                <w:sz w:val="22"/>
                <w:szCs w:val="22"/>
              </w:rPr>
            </w:pPr>
            <w:r w:rsidRPr="00266BC9">
              <w:rPr>
                <w:sz w:val="22"/>
                <w:szCs w:val="22"/>
              </w:rPr>
              <w:t>Владеть:</w:t>
            </w:r>
          </w:p>
          <w:p w14:paraId="2C791119" w14:textId="77777777" w:rsidR="00996FB3" w:rsidRPr="00266BC9" w:rsidRDefault="00C76457" w:rsidP="00996FB3">
            <w:pPr>
              <w:autoSpaceDE w:val="0"/>
              <w:autoSpaceDN w:val="0"/>
              <w:adjustRightInd w:val="0"/>
              <w:jc w:val="both"/>
              <w:rPr>
                <w:sz w:val="22"/>
                <w:szCs w:val="22"/>
              </w:rPr>
            </w:pPr>
            <w:r w:rsidRPr="00266BC9">
              <w:rPr>
                <w:sz w:val="22"/>
                <w:szCs w:val="22"/>
              </w:rPr>
              <w:t xml:space="preserve">современными коммуникативными технологиями для обеспечения свободного восприятия, анализа и </w:t>
            </w:r>
            <w:proofErr w:type="gramStart"/>
            <w:r w:rsidRPr="00266BC9">
              <w:rPr>
                <w:sz w:val="22"/>
                <w:szCs w:val="22"/>
              </w:rPr>
              <w:t>критической оценки устной</w:t>
            </w:r>
            <w:proofErr w:type="gramEnd"/>
            <w:r w:rsidRPr="00266BC9">
              <w:rPr>
                <w:sz w:val="22"/>
                <w:szCs w:val="22"/>
              </w:rPr>
              <w:t xml:space="preserve"> и письменной деловой информации</w:t>
            </w:r>
          </w:p>
        </w:tc>
      </w:tr>
      <w:tr w:rsidR="00996FB3" w:rsidRPr="0065641B" w14:paraId="0079C109" w14:textId="77777777" w:rsidTr="00266BC9">
        <w:trPr>
          <w:trHeight w:val="212"/>
        </w:trPr>
        <w:tc>
          <w:tcPr>
            <w:tcW w:w="958" w:type="pct"/>
          </w:tcPr>
          <w:p w14:paraId="5E29F108"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УК-5 - Способен анализировать и учитывать разнообразие культур в процессе межкультурного взаимодействия</w:t>
            </w:r>
          </w:p>
        </w:tc>
        <w:tc>
          <w:tcPr>
            <w:tcW w:w="1031" w:type="pct"/>
          </w:tcPr>
          <w:p w14:paraId="0A10A849"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УК-5.1 -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tc>
        <w:tc>
          <w:tcPr>
            <w:tcW w:w="3011" w:type="pct"/>
          </w:tcPr>
          <w:p w14:paraId="3C14ACF8" w14:textId="77777777" w:rsidR="00DC0676" w:rsidRPr="00266BC9" w:rsidRDefault="00DC0676" w:rsidP="00996FB3">
            <w:pPr>
              <w:autoSpaceDE w:val="0"/>
              <w:autoSpaceDN w:val="0"/>
              <w:adjustRightInd w:val="0"/>
              <w:jc w:val="both"/>
              <w:rPr>
                <w:sz w:val="22"/>
                <w:szCs w:val="22"/>
              </w:rPr>
            </w:pPr>
            <w:r w:rsidRPr="00266BC9">
              <w:rPr>
                <w:sz w:val="22"/>
                <w:szCs w:val="22"/>
              </w:rPr>
              <w:t>Уметь:</w:t>
            </w:r>
          </w:p>
          <w:p w14:paraId="003C85A2" w14:textId="77777777" w:rsidR="00DC0676" w:rsidRPr="00266BC9" w:rsidRDefault="00C76457" w:rsidP="00996FB3">
            <w:pPr>
              <w:autoSpaceDE w:val="0"/>
              <w:autoSpaceDN w:val="0"/>
              <w:adjustRightInd w:val="0"/>
              <w:jc w:val="both"/>
              <w:rPr>
                <w:sz w:val="22"/>
                <w:szCs w:val="22"/>
              </w:rPr>
            </w:pPr>
            <w:r w:rsidRPr="00266BC9">
              <w:rPr>
                <w:sz w:val="22"/>
                <w:szCs w:val="22"/>
              </w:rPr>
              <w:t>обеспечивать и поддерживать профессиональное взаимодействие между представителями различных культур и применять навыки общения в мире культурного многообразия</w:t>
            </w:r>
          </w:p>
          <w:p w14:paraId="2CDF3BAB" w14:textId="77777777" w:rsidR="00DC0676" w:rsidRPr="00266BC9" w:rsidRDefault="00DC0676" w:rsidP="00996FB3">
            <w:pPr>
              <w:autoSpaceDE w:val="0"/>
              <w:autoSpaceDN w:val="0"/>
              <w:adjustRightInd w:val="0"/>
              <w:jc w:val="both"/>
              <w:rPr>
                <w:sz w:val="22"/>
                <w:szCs w:val="22"/>
              </w:rPr>
            </w:pPr>
          </w:p>
          <w:p w14:paraId="0B00E239" w14:textId="77777777" w:rsidR="002E5704" w:rsidRPr="00266BC9" w:rsidRDefault="002E5704" w:rsidP="00996FB3">
            <w:pPr>
              <w:autoSpaceDE w:val="0"/>
              <w:autoSpaceDN w:val="0"/>
              <w:adjustRightInd w:val="0"/>
              <w:jc w:val="both"/>
              <w:rPr>
                <w:sz w:val="22"/>
                <w:szCs w:val="22"/>
              </w:rPr>
            </w:pPr>
            <w:r w:rsidRPr="00266BC9">
              <w:rPr>
                <w:sz w:val="22"/>
                <w:szCs w:val="22"/>
              </w:rPr>
              <w:t>Владеть:</w:t>
            </w:r>
          </w:p>
          <w:p w14:paraId="3BF35111" w14:textId="77777777" w:rsidR="00996FB3" w:rsidRPr="00266BC9" w:rsidRDefault="00C76457" w:rsidP="00996FB3">
            <w:pPr>
              <w:autoSpaceDE w:val="0"/>
              <w:autoSpaceDN w:val="0"/>
              <w:adjustRightInd w:val="0"/>
              <w:jc w:val="both"/>
              <w:rPr>
                <w:sz w:val="22"/>
                <w:szCs w:val="22"/>
              </w:rPr>
            </w:pPr>
            <w:r w:rsidRPr="00266BC9">
              <w:rPr>
                <w:sz w:val="22"/>
                <w:szCs w:val="22"/>
              </w:rPr>
              <w:t>навыками поиска и использования информации для анализа разногласий и конфликтов в межкультурной коммуникации и их разрешения</w:t>
            </w:r>
          </w:p>
        </w:tc>
      </w:tr>
      <w:tr w:rsidR="00996FB3" w:rsidRPr="0065641B" w14:paraId="4B1E6725" w14:textId="77777777" w:rsidTr="00266BC9">
        <w:trPr>
          <w:trHeight w:val="212"/>
        </w:trPr>
        <w:tc>
          <w:tcPr>
            <w:tcW w:w="958" w:type="pct"/>
          </w:tcPr>
          <w:p w14:paraId="59EF3129"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УК-6 - Способен определять и реализовывать приоритеты собственной деятельности и способы ее совершенствования на основе самооценки</w:t>
            </w:r>
          </w:p>
        </w:tc>
        <w:tc>
          <w:tcPr>
            <w:tcW w:w="1031" w:type="pct"/>
          </w:tcPr>
          <w:p w14:paraId="483DE942"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УК-6.1 - Понимает важность планирования перспективных целей деятельности с учетом условий, средств, личностных возможностей, временной перспективы развития деятельности и требований рынка труда.</w:t>
            </w:r>
          </w:p>
        </w:tc>
        <w:tc>
          <w:tcPr>
            <w:tcW w:w="3011" w:type="pct"/>
          </w:tcPr>
          <w:p w14:paraId="0A2A557B" w14:textId="77777777" w:rsidR="00DC0676" w:rsidRPr="00266BC9" w:rsidRDefault="00DC0676" w:rsidP="00996FB3">
            <w:pPr>
              <w:autoSpaceDE w:val="0"/>
              <w:autoSpaceDN w:val="0"/>
              <w:adjustRightInd w:val="0"/>
              <w:jc w:val="both"/>
              <w:rPr>
                <w:sz w:val="22"/>
                <w:szCs w:val="22"/>
              </w:rPr>
            </w:pPr>
            <w:r w:rsidRPr="00266BC9">
              <w:rPr>
                <w:sz w:val="22"/>
                <w:szCs w:val="22"/>
              </w:rPr>
              <w:t>Уметь:</w:t>
            </w:r>
          </w:p>
          <w:p w14:paraId="151E149F" w14:textId="77777777" w:rsidR="00DC0676" w:rsidRPr="00266BC9" w:rsidRDefault="00C76457" w:rsidP="00996FB3">
            <w:pPr>
              <w:autoSpaceDE w:val="0"/>
              <w:autoSpaceDN w:val="0"/>
              <w:adjustRightInd w:val="0"/>
              <w:jc w:val="both"/>
              <w:rPr>
                <w:sz w:val="22"/>
                <w:szCs w:val="22"/>
              </w:rPr>
            </w:pPr>
            <w:r w:rsidRPr="00266BC9">
              <w:rPr>
                <w:sz w:val="22"/>
                <w:szCs w:val="22"/>
              </w:rPr>
              <w:t>эффективно распределять ресурсы и личные возможности, обеспечивать их использование наиболее выгодным способом</w:t>
            </w:r>
          </w:p>
          <w:p w14:paraId="3E09CF6F" w14:textId="77777777" w:rsidR="00DC0676" w:rsidRPr="00266BC9" w:rsidRDefault="00DC0676" w:rsidP="00996FB3">
            <w:pPr>
              <w:autoSpaceDE w:val="0"/>
              <w:autoSpaceDN w:val="0"/>
              <w:adjustRightInd w:val="0"/>
              <w:jc w:val="both"/>
              <w:rPr>
                <w:sz w:val="22"/>
                <w:szCs w:val="22"/>
              </w:rPr>
            </w:pPr>
          </w:p>
          <w:p w14:paraId="1967AD98" w14:textId="77777777" w:rsidR="002E5704" w:rsidRPr="00266BC9" w:rsidRDefault="002E5704" w:rsidP="00996FB3">
            <w:pPr>
              <w:autoSpaceDE w:val="0"/>
              <w:autoSpaceDN w:val="0"/>
              <w:adjustRightInd w:val="0"/>
              <w:jc w:val="both"/>
              <w:rPr>
                <w:sz w:val="22"/>
                <w:szCs w:val="22"/>
              </w:rPr>
            </w:pPr>
            <w:r w:rsidRPr="00266BC9">
              <w:rPr>
                <w:sz w:val="22"/>
                <w:szCs w:val="22"/>
              </w:rPr>
              <w:t>Владеть:</w:t>
            </w:r>
          </w:p>
          <w:p w14:paraId="397B52A5" w14:textId="77777777" w:rsidR="00996FB3" w:rsidRPr="00266BC9" w:rsidRDefault="00C76457" w:rsidP="00996FB3">
            <w:pPr>
              <w:autoSpaceDE w:val="0"/>
              <w:autoSpaceDN w:val="0"/>
              <w:adjustRightInd w:val="0"/>
              <w:jc w:val="both"/>
              <w:rPr>
                <w:sz w:val="22"/>
                <w:szCs w:val="22"/>
              </w:rPr>
            </w:pPr>
            <w:r w:rsidRPr="00266BC9">
              <w:rPr>
                <w:sz w:val="22"/>
                <w:szCs w:val="22"/>
              </w:rPr>
              <w:t>навыками оценки и оптимального использования личностных и временных ресурсов и их пределов с целью построения гибкой профессиональной траектории</w:t>
            </w:r>
          </w:p>
        </w:tc>
      </w:tr>
      <w:tr w:rsidR="00996FB3" w:rsidRPr="0065641B" w14:paraId="09C98B4F" w14:textId="77777777" w:rsidTr="00266BC9">
        <w:trPr>
          <w:trHeight w:val="212"/>
        </w:trPr>
        <w:tc>
          <w:tcPr>
            <w:tcW w:w="958" w:type="pct"/>
          </w:tcPr>
          <w:p w14:paraId="6867E329"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 xml:space="preserve">ПК-1 - Способен осуществлять сбор информации, анализ, оценку </w:t>
            </w:r>
            <w:r w:rsidRPr="00266BC9">
              <w:rPr>
                <w:sz w:val="22"/>
                <w:szCs w:val="22"/>
              </w:rPr>
              <w:lastRenderedPageBreak/>
              <w:t>эффективности проводимого бизнес-анализа в организации</w:t>
            </w:r>
          </w:p>
        </w:tc>
        <w:tc>
          <w:tcPr>
            <w:tcW w:w="1031" w:type="pct"/>
          </w:tcPr>
          <w:p w14:paraId="74828B3C"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lastRenderedPageBreak/>
              <w:t xml:space="preserve">ПК-1.2 - Определяет параметры будущего состояния организации и пути </w:t>
            </w:r>
            <w:r w:rsidRPr="00266BC9">
              <w:rPr>
                <w:sz w:val="22"/>
                <w:szCs w:val="22"/>
              </w:rPr>
              <w:lastRenderedPageBreak/>
              <w:t>развития эффективности проводимого бизнес-анализа в организации</w:t>
            </w:r>
          </w:p>
        </w:tc>
        <w:tc>
          <w:tcPr>
            <w:tcW w:w="3011" w:type="pct"/>
          </w:tcPr>
          <w:p w14:paraId="4F2479DA" w14:textId="77777777" w:rsidR="00DC0676" w:rsidRPr="00266BC9" w:rsidRDefault="00DC0676" w:rsidP="00996FB3">
            <w:pPr>
              <w:autoSpaceDE w:val="0"/>
              <w:autoSpaceDN w:val="0"/>
              <w:adjustRightInd w:val="0"/>
              <w:jc w:val="both"/>
              <w:rPr>
                <w:sz w:val="22"/>
                <w:szCs w:val="22"/>
              </w:rPr>
            </w:pPr>
            <w:r w:rsidRPr="00266BC9">
              <w:rPr>
                <w:sz w:val="22"/>
                <w:szCs w:val="22"/>
              </w:rPr>
              <w:lastRenderedPageBreak/>
              <w:t>Уметь:</w:t>
            </w:r>
          </w:p>
          <w:p w14:paraId="4563802E" w14:textId="77777777" w:rsidR="00DC0676" w:rsidRPr="00266BC9" w:rsidRDefault="00C76457" w:rsidP="00996FB3">
            <w:pPr>
              <w:autoSpaceDE w:val="0"/>
              <w:autoSpaceDN w:val="0"/>
              <w:adjustRightInd w:val="0"/>
              <w:jc w:val="both"/>
              <w:rPr>
                <w:sz w:val="22"/>
                <w:szCs w:val="22"/>
              </w:rPr>
            </w:pPr>
            <w:r w:rsidRPr="00266BC9">
              <w:rPr>
                <w:sz w:val="22"/>
                <w:szCs w:val="22"/>
              </w:rPr>
              <w:t>работать с данными, анализировать сложные проблемы и находить эффективные решения</w:t>
            </w:r>
          </w:p>
          <w:p w14:paraId="15393257" w14:textId="77777777" w:rsidR="00DC0676" w:rsidRPr="00266BC9" w:rsidRDefault="00DC0676" w:rsidP="00996FB3">
            <w:pPr>
              <w:autoSpaceDE w:val="0"/>
              <w:autoSpaceDN w:val="0"/>
              <w:adjustRightInd w:val="0"/>
              <w:jc w:val="both"/>
              <w:rPr>
                <w:sz w:val="22"/>
                <w:szCs w:val="22"/>
              </w:rPr>
            </w:pPr>
          </w:p>
          <w:p w14:paraId="4E4CEDF9" w14:textId="77777777" w:rsidR="002E5704" w:rsidRPr="00266BC9" w:rsidRDefault="002E5704" w:rsidP="00996FB3">
            <w:pPr>
              <w:autoSpaceDE w:val="0"/>
              <w:autoSpaceDN w:val="0"/>
              <w:adjustRightInd w:val="0"/>
              <w:jc w:val="both"/>
              <w:rPr>
                <w:sz w:val="22"/>
                <w:szCs w:val="22"/>
              </w:rPr>
            </w:pPr>
            <w:r w:rsidRPr="00266BC9">
              <w:rPr>
                <w:sz w:val="22"/>
                <w:szCs w:val="22"/>
              </w:rPr>
              <w:lastRenderedPageBreak/>
              <w:t>Владеть:</w:t>
            </w:r>
          </w:p>
          <w:p w14:paraId="78525666" w14:textId="77777777" w:rsidR="00996FB3" w:rsidRPr="00266BC9" w:rsidRDefault="00C76457" w:rsidP="00996FB3">
            <w:pPr>
              <w:autoSpaceDE w:val="0"/>
              <w:autoSpaceDN w:val="0"/>
              <w:adjustRightInd w:val="0"/>
              <w:jc w:val="both"/>
              <w:rPr>
                <w:sz w:val="22"/>
                <w:szCs w:val="22"/>
              </w:rPr>
            </w:pPr>
            <w:r w:rsidRPr="00266BC9">
              <w:rPr>
                <w:sz w:val="22"/>
                <w:szCs w:val="22"/>
              </w:rPr>
              <w:t>методами и инструментами бизнес-анализа для определения параметров будущего состояния организации</w:t>
            </w:r>
          </w:p>
        </w:tc>
      </w:tr>
      <w:tr w:rsidR="00996FB3" w:rsidRPr="0065641B" w14:paraId="1282AB04" w14:textId="77777777" w:rsidTr="00266BC9">
        <w:trPr>
          <w:trHeight w:val="212"/>
        </w:trPr>
        <w:tc>
          <w:tcPr>
            <w:tcW w:w="958" w:type="pct"/>
          </w:tcPr>
          <w:p w14:paraId="13F1F9BE"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lastRenderedPageBreak/>
              <w:t>ПК-2 - Способен выполнять оценку бизнес-возможностей организации, необходимых для проведения стратегических изменений в организации</w:t>
            </w:r>
          </w:p>
        </w:tc>
        <w:tc>
          <w:tcPr>
            <w:tcW w:w="1031" w:type="pct"/>
          </w:tcPr>
          <w:p w14:paraId="4506AFA9"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ПК-2.2 - Предоставляет информацию бизнес-анализа различными способами и в различных форматах для обсуждения с заинтересованными сторонами на основе мониторинга процесса проведения стратегических изменений</w:t>
            </w:r>
          </w:p>
        </w:tc>
        <w:tc>
          <w:tcPr>
            <w:tcW w:w="3011" w:type="pct"/>
          </w:tcPr>
          <w:p w14:paraId="2C8DC4BB" w14:textId="77777777" w:rsidR="00DC0676" w:rsidRPr="00266BC9" w:rsidRDefault="00DC0676" w:rsidP="00996FB3">
            <w:pPr>
              <w:autoSpaceDE w:val="0"/>
              <w:autoSpaceDN w:val="0"/>
              <w:adjustRightInd w:val="0"/>
              <w:jc w:val="both"/>
              <w:rPr>
                <w:sz w:val="22"/>
                <w:szCs w:val="22"/>
              </w:rPr>
            </w:pPr>
            <w:r w:rsidRPr="00266BC9">
              <w:rPr>
                <w:sz w:val="22"/>
                <w:szCs w:val="22"/>
              </w:rPr>
              <w:t>Уметь:</w:t>
            </w:r>
          </w:p>
          <w:p w14:paraId="55C107B5" w14:textId="77777777" w:rsidR="00DC0676" w:rsidRPr="00266BC9" w:rsidRDefault="00C76457" w:rsidP="00996FB3">
            <w:pPr>
              <w:autoSpaceDE w:val="0"/>
              <w:autoSpaceDN w:val="0"/>
              <w:adjustRightInd w:val="0"/>
              <w:jc w:val="both"/>
              <w:rPr>
                <w:sz w:val="22"/>
                <w:szCs w:val="22"/>
              </w:rPr>
            </w:pPr>
            <w:r w:rsidRPr="00266BC9">
              <w:rPr>
                <w:sz w:val="22"/>
                <w:szCs w:val="22"/>
              </w:rPr>
              <w:t>анализировать внутренние и внешние факторы и условия, влияющие на деятельность организации, и визуализировать полученную информацию для дальнейшего обсуждения</w:t>
            </w:r>
          </w:p>
          <w:p w14:paraId="6951996C" w14:textId="77777777" w:rsidR="00DC0676" w:rsidRPr="00266BC9" w:rsidRDefault="00DC0676" w:rsidP="00996FB3">
            <w:pPr>
              <w:autoSpaceDE w:val="0"/>
              <w:autoSpaceDN w:val="0"/>
              <w:adjustRightInd w:val="0"/>
              <w:jc w:val="both"/>
              <w:rPr>
                <w:sz w:val="22"/>
                <w:szCs w:val="22"/>
              </w:rPr>
            </w:pPr>
          </w:p>
          <w:p w14:paraId="7A77A8EF" w14:textId="77777777" w:rsidR="002E5704" w:rsidRPr="00266BC9" w:rsidRDefault="002E5704" w:rsidP="00996FB3">
            <w:pPr>
              <w:autoSpaceDE w:val="0"/>
              <w:autoSpaceDN w:val="0"/>
              <w:adjustRightInd w:val="0"/>
              <w:jc w:val="both"/>
              <w:rPr>
                <w:sz w:val="22"/>
                <w:szCs w:val="22"/>
              </w:rPr>
            </w:pPr>
            <w:r w:rsidRPr="00266BC9">
              <w:rPr>
                <w:sz w:val="22"/>
                <w:szCs w:val="22"/>
              </w:rPr>
              <w:t>Владеть:</w:t>
            </w:r>
          </w:p>
          <w:p w14:paraId="5B98DDD2" w14:textId="77777777" w:rsidR="00996FB3" w:rsidRPr="00266BC9" w:rsidRDefault="00C76457" w:rsidP="00996FB3">
            <w:pPr>
              <w:autoSpaceDE w:val="0"/>
              <w:autoSpaceDN w:val="0"/>
              <w:adjustRightInd w:val="0"/>
              <w:jc w:val="both"/>
              <w:rPr>
                <w:sz w:val="22"/>
                <w:szCs w:val="22"/>
              </w:rPr>
            </w:pPr>
            <w:r w:rsidRPr="00266BC9">
              <w:rPr>
                <w:sz w:val="22"/>
                <w:szCs w:val="22"/>
              </w:rPr>
              <w:t>навыками использования визуальных инструментов для представления информации заинтересованным сторонам</w:t>
            </w:r>
          </w:p>
        </w:tc>
      </w:tr>
      <w:tr w:rsidR="00996FB3" w:rsidRPr="0065641B" w14:paraId="5F797951" w14:textId="77777777" w:rsidTr="00266BC9">
        <w:trPr>
          <w:trHeight w:val="212"/>
        </w:trPr>
        <w:tc>
          <w:tcPr>
            <w:tcW w:w="958" w:type="pct"/>
          </w:tcPr>
          <w:p w14:paraId="39E7773E"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ПК-3 - Способен осуществлять проектирование бизнес-процессов организации с использованием информационных систем</w:t>
            </w:r>
          </w:p>
        </w:tc>
        <w:tc>
          <w:tcPr>
            <w:tcW w:w="1031" w:type="pct"/>
          </w:tcPr>
          <w:p w14:paraId="7FD6679A"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ПК-3.1 - Использует программное обеспечение для моделирования процессной архитектуры организации, процессов организации или регламентов организации</w:t>
            </w:r>
          </w:p>
        </w:tc>
        <w:tc>
          <w:tcPr>
            <w:tcW w:w="3011" w:type="pct"/>
          </w:tcPr>
          <w:p w14:paraId="5F51763B" w14:textId="77777777" w:rsidR="00DC0676" w:rsidRPr="00266BC9" w:rsidRDefault="00DC0676" w:rsidP="00996FB3">
            <w:pPr>
              <w:autoSpaceDE w:val="0"/>
              <w:autoSpaceDN w:val="0"/>
              <w:adjustRightInd w:val="0"/>
              <w:jc w:val="both"/>
              <w:rPr>
                <w:sz w:val="22"/>
                <w:szCs w:val="22"/>
              </w:rPr>
            </w:pPr>
            <w:r w:rsidRPr="00266BC9">
              <w:rPr>
                <w:sz w:val="22"/>
                <w:szCs w:val="22"/>
              </w:rPr>
              <w:t>Уметь:</w:t>
            </w:r>
          </w:p>
          <w:p w14:paraId="533195DE" w14:textId="77777777" w:rsidR="00DC0676" w:rsidRPr="00266BC9" w:rsidRDefault="00C76457" w:rsidP="00996FB3">
            <w:pPr>
              <w:autoSpaceDE w:val="0"/>
              <w:autoSpaceDN w:val="0"/>
              <w:adjustRightInd w:val="0"/>
              <w:jc w:val="both"/>
              <w:rPr>
                <w:sz w:val="22"/>
                <w:szCs w:val="22"/>
              </w:rPr>
            </w:pPr>
            <w:r w:rsidRPr="00266BC9">
              <w:rPr>
                <w:sz w:val="22"/>
                <w:szCs w:val="22"/>
              </w:rPr>
              <w:t>моделировать и совершенствовать процессную архитектуру организации с использованием стандартов, технологий и нотаций моделирования</w:t>
            </w:r>
          </w:p>
          <w:p w14:paraId="304F36B9" w14:textId="77777777" w:rsidR="00DC0676" w:rsidRPr="00266BC9" w:rsidRDefault="00DC0676" w:rsidP="00996FB3">
            <w:pPr>
              <w:autoSpaceDE w:val="0"/>
              <w:autoSpaceDN w:val="0"/>
              <w:adjustRightInd w:val="0"/>
              <w:jc w:val="both"/>
              <w:rPr>
                <w:sz w:val="22"/>
                <w:szCs w:val="22"/>
              </w:rPr>
            </w:pPr>
          </w:p>
          <w:p w14:paraId="69F31F36" w14:textId="77777777" w:rsidR="002E5704" w:rsidRPr="00266BC9" w:rsidRDefault="002E5704" w:rsidP="00996FB3">
            <w:pPr>
              <w:autoSpaceDE w:val="0"/>
              <w:autoSpaceDN w:val="0"/>
              <w:adjustRightInd w:val="0"/>
              <w:jc w:val="both"/>
              <w:rPr>
                <w:sz w:val="22"/>
                <w:szCs w:val="22"/>
              </w:rPr>
            </w:pPr>
            <w:r w:rsidRPr="00266BC9">
              <w:rPr>
                <w:sz w:val="22"/>
                <w:szCs w:val="22"/>
              </w:rPr>
              <w:t>Владеть:</w:t>
            </w:r>
          </w:p>
          <w:p w14:paraId="2F0149D0" w14:textId="77777777" w:rsidR="00996FB3" w:rsidRPr="00266BC9" w:rsidRDefault="00C76457" w:rsidP="00996FB3">
            <w:pPr>
              <w:autoSpaceDE w:val="0"/>
              <w:autoSpaceDN w:val="0"/>
              <w:adjustRightInd w:val="0"/>
              <w:jc w:val="both"/>
              <w:rPr>
                <w:sz w:val="22"/>
                <w:szCs w:val="22"/>
              </w:rPr>
            </w:pPr>
            <w:r w:rsidRPr="00266BC9">
              <w:rPr>
                <w:sz w:val="22"/>
                <w:szCs w:val="22"/>
              </w:rPr>
              <w:t>навыками моделирования и документирования бизнес-процессов организации с помощью инструментальных средств</w:t>
            </w:r>
          </w:p>
        </w:tc>
      </w:tr>
      <w:tr w:rsidR="00996FB3" w:rsidRPr="0065641B" w14:paraId="6A540D4B" w14:textId="77777777" w:rsidTr="00266BC9">
        <w:trPr>
          <w:trHeight w:val="212"/>
        </w:trPr>
        <w:tc>
          <w:tcPr>
            <w:tcW w:w="958" w:type="pct"/>
          </w:tcPr>
          <w:p w14:paraId="52300093"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ПК-4 - Способен применять методы трансформации процессной архитектуры организации и оценивать их эффективность</w:t>
            </w:r>
          </w:p>
        </w:tc>
        <w:tc>
          <w:tcPr>
            <w:tcW w:w="1031" w:type="pct"/>
          </w:tcPr>
          <w:p w14:paraId="1692F3AD"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ПК-4.1 - Планирует изменения процессной архитектуры организации и оценивает эффективность изменений</w:t>
            </w:r>
          </w:p>
        </w:tc>
        <w:tc>
          <w:tcPr>
            <w:tcW w:w="3011" w:type="pct"/>
          </w:tcPr>
          <w:p w14:paraId="1E9AF962" w14:textId="77777777" w:rsidR="00DC0676" w:rsidRPr="00266BC9" w:rsidRDefault="00DC0676" w:rsidP="00996FB3">
            <w:pPr>
              <w:autoSpaceDE w:val="0"/>
              <w:autoSpaceDN w:val="0"/>
              <w:adjustRightInd w:val="0"/>
              <w:jc w:val="both"/>
              <w:rPr>
                <w:sz w:val="22"/>
                <w:szCs w:val="22"/>
              </w:rPr>
            </w:pPr>
            <w:r w:rsidRPr="00266BC9">
              <w:rPr>
                <w:sz w:val="22"/>
                <w:szCs w:val="22"/>
              </w:rPr>
              <w:t>Уметь:</w:t>
            </w:r>
          </w:p>
          <w:p w14:paraId="3A5DEDA8" w14:textId="77777777" w:rsidR="00DC0676" w:rsidRPr="00266BC9" w:rsidRDefault="00C76457" w:rsidP="00996FB3">
            <w:pPr>
              <w:autoSpaceDE w:val="0"/>
              <w:autoSpaceDN w:val="0"/>
              <w:adjustRightInd w:val="0"/>
              <w:jc w:val="both"/>
              <w:rPr>
                <w:sz w:val="22"/>
                <w:szCs w:val="22"/>
              </w:rPr>
            </w:pPr>
            <w:r w:rsidRPr="00266BC9">
              <w:rPr>
                <w:sz w:val="22"/>
                <w:szCs w:val="22"/>
              </w:rPr>
              <w:t>разрабатывать решения о целесообразности трансформационных процессов в организации с позиции системного подхода</w:t>
            </w:r>
          </w:p>
          <w:p w14:paraId="407323B1" w14:textId="77777777" w:rsidR="00DC0676" w:rsidRPr="00266BC9" w:rsidRDefault="00DC0676" w:rsidP="00996FB3">
            <w:pPr>
              <w:autoSpaceDE w:val="0"/>
              <w:autoSpaceDN w:val="0"/>
              <w:adjustRightInd w:val="0"/>
              <w:jc w:val="both"/>
              <w:rPr>
                <w:sz w:val="22"/>
                <w:szCs w:val="22"/>
              </w:rPr>
            </w:pPr>
          </w:p>
          <w:p w14:paraId="1C2D1917" w14:textId="77777777" w:rsidR="002E5704" w:rsidRPr="00266BC9" w:rsidRDefault="002E5704" w:rsidP="00996FB3">
            <w:pPr>
              <w:autoSpaceDE w:val="0"/>
              <w:autoSpaceDN w:val="0"/>
              <w:adjustRightInd w:val="0"/>
              <w:jc w:val="both"/>
              <w:rPr>
                <w:sz w:val="22"/>
                <w:szCs w:val="22"/>
              </w:rPr>
            </w:pPr>
            <w:r w:rsidRPr="00266BC9">
              <w:rPr>
                <w:sz w:val="22"/>
                <w:szCs w:val="22"/>
              </w:rPr>
              <w:t>Владеть:</w:t>
            </w:r>
          </w:p>
          <w:p w14:paraId="09284E64" w14:textId="77777777" w:rsidR="00996FB3" w:rsidRPr="00266BC9" w:rsidRDefault="00C76457" w:rsidP="00996FB3">
            <w:pPr>
              <w:autoSpaceDE w:val="0"/>
              <w:autoSpaceDN w:val="0"/>
              <w:adjustRightInd w:val="0"/>
              <w:jc w:val="both"/>
              <w:rPr>
                <w:sz w:val="22"/>
                <w:szCs w:val="22"/>
              </w:rPr>
            </w:pPr>
            <w:r w:rsidRPr="00266BC9">
              <w:rPr>
                <w:sz w:val="22"/>
                <w:szCs w:val="22"/>
              </w:rPr>
              <w:t>навыками анализа и оценки факторов успеха и рисков трансформационных процессов в организации</w:t>
            </w:r>
          </w:p>
        </w:tc>
      </w:tr>
      <w:tr w:rsidR="00996FB3" w:rsidRPr="0065641B" w14:paraId="2CAFFEC3" w14:textId="77777777" w:rsidTr="00266BC9">
        <w:trPr>
          <w:trHeight w:val="212"/>
        </w:trPr>
        <w:tc>
          <w:tcPr>
            <w:tcW w:w="958" w:type="pct"/>
          </w:tcPr>
          <w:p w14:paraId="358EF493"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ПК-6 - Способен разрабатывать стратегию функционирования и развития промышленного инжиниринга организации</w:t>
            </w:r>
          </w:p>
        </w:tc>
        <w:tc>
          <w:tcPr>
            <w:tcW w:w="1031" w:type="pct"/>
          </w:tcPr>
          <w:p w14:paraId="48498EAF" w14:textId="77777777" w:rsidR="00996FB3" w:rsidRPr="00266BC9" w:rsidRDefault="00C76457" w:rsidP="00266BC9">
            <w:pPr>
              <w:widowControl w:val="0"/>
              <w:tabs>
                <w:tab w:val="left" w:pos="0"/>
              </w:tabs>
              <w:autoSpaceDE w:val="0"/>
              <w:autoSpaceDN w:val="0"/>
              <w:rPr>
                <w:b/>
                <w:sz w:val="22"/>
                <w:szCs w:val="22"/>
              </w:rPr>
            </w:pPr>
            <w:r w:rsidRPr="00266BC9">
              <w:rPr>
                <w:sz w:val="22"/>
                <w:szCs w:val="22"/>
              </w:rPr>
              <w:t>ПК-6.1 - Обеспечивает трансляцию стратегических целей организации до уровня конкретного работника и получения регулярной обратной связи</w:t>
            </w:r>
          </w:p>
        </w:tc>
        <w:tc>
          <w:tcPr>
            <w:tcW w:w="3011" w:type="pct"/>
          </w:tcPr>
          <w:p w14:paraId="48F39CE6" w14:textId="77777777" w:rsidR="00DC0676" w:rsidRPr="00266BC9" w:rsidRDefault="00DC0676" w:rsidP="00996FB3">
            <w:pPr>
              <w:autoSpaceDE w:val="0"/>
              <w:autoSpaceDN w:val="0"/>
              <w:adjustRightInd w:val="0"/>
              <w:jc w:val="both"/>
              <w:rPr>
                <w:sz w:val="22"/>
                <w:szCs w:val="22"/>
              </w:rPr>
            </w:pPr>
            <w:r w:rsidRPr="00266BC9">
              <w:rPr>
                <w:sz w:val="22"/>
                <w:szCs w:val="22"/>
              </w:rPr>
              <w:t>Уметь:</w:t>
            </w:r>
          </w:p>
          <w:p w14:paraId="44D70EC7" w14:textId="77777777" w:rsidR="00DC0676" w:rsidRPr="00266BC9" w:rsidRDefault="00C76457" w:rsidP="00996FB3">
            <w:pPr>
              <w:autoSpaceDE w:val="0"/>
              <w:autoSpaceDN w:val="0"/>
              <w:adjustRightInd w:val="0"/>
              <w:jc w:val="both"/>
              <w:rPr>
                <w:sz w:val="22"/>
                <w:szCs w:val="22"/>
              </w:rPr>
            </w:pPr>
            <w:r w:rsidRPr="00266BC9">
              <w:rPr>
                <w:sz w:val="22"/>
                <w:szCs w:val="22"/>
              </w:rPr>
              <w:t>выстраивать конструктивные коммуникации в организации для достижения стратегических целей</w:t>
            </w:r>
          </w:p>
          <w:p w14:paraId="095EBF5D" w14:textId="77777777" w:rsidR="00DC0676" w:rsidRPr="00266BC9" w:rsidRDefault="00DC0676" w:rsidP="00996FB3">
            <w:pPr>
              <w:autoSpaceDE w:val="0"/>
              <w:autoSpaceDN w:val="0"/>
              <w:adjustRightInd w:val="0"/>
              <w:jc w:val="both"/>
              <w:rPr>
                <w:sz w:val="22"/>
                <w:szCs w:val="22"/>
              </w:rPr>
            </w:pPr>
          </w:p>
          <w:p w14:paraId="12E008D0" w14:textId="77777777" w:rsidR="002E5704" w:rsidRPr="00266BC9" w:rsidRDefault="002E5704" w:rsidP="00996FB3">
            <w:pPr>
              <w:autoSpaceDE w:val="0"/>
              <w:autoSpaceDN w:val="0"/>
              <w:adjustRightInd w:val="0"/>
              <w:jc w:val="both"/>
              <w:rPr>
                <w:sz w:val="22"/>
                <w:szCs w:val="22"/>
              </w:rPr>
            </w:pPr>
            <w:r w:rsidRPr="00266BC9">
              <w:rPr>
                <w:sz w:val="22"/>
                <w:szCs w:val="22"/>
              </w:rPr>
              <w:t>Владеть:</w:t>
            </w:r>
          </w:p>
          <w:p w14:paraId="37BEC59E" w14:textId="77777777" w:rsidR="00996FB3" w:rsidRPr="00266BC9" w:rsidRDefault="00C76457" w:rsidP="00996FB3">
            <w:pPr>
              <w:autoSpaceDE w:val="0"/>
              <w:autoSpaceDN w:val="0"/>
              <w:adjustRightInd w:val="0"/>
              <w:jc w:val="both"/>
              <w:rPr>
                <w:sz w:val="22"/>
                <w:szCs w:val="22"/>
              </w:rPr>
            </w:pPr>
            <w:r w:rsidRPr="00266BC9">
              <w:rPr>
                <w:sz w:val="22"/>
                <w:szCs w:val="22"/>
              </w:rPr>
              <w:t>современными инструментами и технологиями разработки стратегии на основе сбора и обобщения информации</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3332"/>
        <w:gridCol w:w="5240"/>
      </w:tblGrid>
      <w:tr w:rsidR="0065641B" w:rsidRPr="0065641B" w14:paraId="65314A5A" w14:textId="77777777" w:rsidTr="00266BC9">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266BC9" w:rsidRDefault="005D11CD" w:rsidP="00A308D0">
            <w:pPr>
              <w:jc w:val="center"/>
              <w:rPr>
                <w:rFonts w:eastAsia="Calibri"/>
                <w:b/>
                <w:sz w:val="22"/>
                <w:szCs w:val="22"/>
              </w:rPr>
            </w:pPr>
            <w:r w:rsidRPr="00266BC9">
              <w:rPr>
                <w:rFonts w:eastAsia="Calibri"/>
                <w:b/>
                <w:sz w:val="22"/>
                <w:szCs w:val="22"/>
              </w:rPr>
              <w:t>№ п/п</w:t>
            </w:r>
          </w:p>
        </w:tc>
        <w:tc>
          <w:tcPr>
            <w:tcW w:w="1783"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266BC9" w:rsidRDefault="005D11CD" w:rsidP="00266BC9">
            <w:pPr>
              <w:ind w:left="-35"/>
              <w:jc w:val="center"/>
              <w:rPr>
                <w:rFonts w:eastAsia="Calibri"/>
                <w:b/>
                <w:sz w:val="22"/>
                <w:szCs w:val="22"/>
              </w:rPr>
            </w:pPr>
            <w:r w:rsidRPr="00266BC9">
              <w:rPr>
                <w:rFonts w:eastAsia="Calibri"/>
                <w:b/>
                <w:sz w:val="22"/>
                <w:szCs w:val="22"/>
              </w:rPr>
              <w:t>Разделы (этапы) практики</w:t>
            </w:r>
          </w:p>
        </w:tc>
        <w:tc>
          <w:tcPr>
            <w:tcW w:w="2804"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266BC9" w:rsidRDefault="005D11CD" w:rsidP="007B7364">
            <w:pPr>
              <w:ind w:right="180"/>
              <w:jc w:val="center"/>
              <w:rPr>
                <w:rFonts w:eastAsia="Calibri"/>
                <w:b/>
                <w:sz w:val="22"/>
                <w:szCs w:val="22"/>
              </w:rPr>
            </w:pPr>
            <w:r w:rsidRPr="00266BC9">
              <w:rPr>
                <w:rFonts w:eastAsia="Calibri"/>
                <w:b/>
                <w:sz w:val="22"/>
                <w:szCs w:val="22"/>
              </w:rPr>
              <w:t>Содержание практики</w:t>
            </w:r>
          </w:p>
        </w:tc>
      </w:tr>
      <w:tr w:rsidR="005D11CD" w:rsidRPr="0065641B" w14:paraId="1ED871D2" w14:textId="77777777" w:rsidTr="00266BC9">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266BC9" w:rsidRDefault="00DA14FA" w:rsidP="00CA7F28">
            <w:pPr>
              <w:widowControl w:val="0"/>
              <w:autoSpaceDE w:val="0"/>
              <w:autoSpaceDN w:val="0"/>
              <w:rPr>
                <w:sz w:val="22"/>
                <w:szCs w:val="22"/>
                <w:lang w:bidi="ru-RU"/>
              </w:rPr>
            </w:pPr>
            <w:r w:rsidRPr="00266BC9">
              <w:rPr>
                <w:sz w:val="22"/>
                <w:szCs w:val="22"/>
                <w:lang w:bidi="ru-RU"/>
              </w:rPr>
              <w:t>1</w:t>
            </w:r>
          </w:p>
        </w:tc>
        <w:tc>
          <w:tcPr>
            <w:tcW w:w="1783" w:type="pct"/>
            <w:tcBorders>
              <w:top w:val="single" w:sz="4" w:space="0" w:color="auto"/>
              <w:left w:val="single" w:sz="4" w:space="0" w:color="auto"/>
              <w:bottom w:val="single" w:sz="4" w:space="0" w:color="auto"/>
              <w:right w:val="single" w:sz="4" w:space="0" w:color="auto"/>
            </w:tcBorders>
            <w:hideMark/>
          </w:tcPr>
          <w:p w14:paraId="6ADFA506" w14:textId="6D30B601" w:rsidR="005D11CD" w:rsidRPr="00266BC9" w:rsidRDefault="00783533" w:rsidP="00DA14FA">
            <w:pPr>
              <w:rPr>
                <w:rFonts w:eastAsia="Calibri"/>
                <w:sz w:val="22"/>
                <w:szCs w:val="22"/>
              </w:rPr>
            </w:pPr>
            <w:r w:rsidRPr="00266BC9">
              <w:rPr>
                <w:sz w:val="22"/>
                <w:szCs w:val="22"/>
                <w:lang w:bidi="ru-RU"/>
              </w:rPr>
              <w:t>Организационно-подготовительный этап</w:t>
            </w:r>
          </w:p>
        </w:tc>
        <w:tc>
          <w:tcPr>
            <w:tcW w:w="2804" w:type="pct"/>
            <w:tcBorders>
              <w:top w:val="single" w:sz="4" w:space="0" w:color="auto"/>
              <w:left w:val="single" w:sz="4" w:space="0" w:color="auto"/>
              <w:bottom w:val="single" w:sz="4" w:space="0" w:color="auto"/>
              <w:right w:val="single" w:sz="4" w:space="0" w:color="auto"/>
            </w:tcBorders>
          </w:tcPr>
          <w:p w14:paraId="20CACAF2" w14:textId="1A26A61D" w:rsidR="005D11CD" w:rsidRPr="00266BC9" w:rsidRDefault="00783533" w:rsidP="00266BC9">
            <w:pPr>
              <w:widowControl w:val="0"/>
              <w:autoSpaceDE w:val="0"/>
              <w:autoSpaceDN w:val="0"/>
              <w:jc w:val="both"/>
              <w:rPr>
                <w:sz w:val="22"/>
                <w:szCs w:val="22"/>
                <w:lang w:bidi="ru-RU"/>
              </w:rPr>
            </w:pPr>
            <w:r w:rsidRPr="00266BC9">
              <w:rPr>
                <w:sz w:val="22"/>
                <w:szCs w:val="22"/>
                <w:lang w:bidi="ru-RU"/>
              </w:rPr>
              <w:t xml:space="preserve">Проведение установочного собрания с инструктажем по технике безопасности. Составление индивидуального задания с учетом формируемых </w:t>
            </w:r>
            <w:r w:rsidRPr="00266BC9">
              <w:rPr>
                <w:sz w:val="22"/>
                <w:szCs w:val="22"/>
                <w:lang w:bidi="ru-RU"/>
              </w:rPr>
              <w:lastRenderedPageBreak/>
              <w:t>компетенций и направления исследования.  Постановка цели и задач практической подготовки. Разработка плана-графика выполнения индивидуального задания. Оформление сопроводительных документов по практической подготовке. Согласование индивидуального задания на практическую подготовку в профильной организации.</w:t>
            </w:r>
          </w:p>
        </w:tc>
      </w:tr>
      <w:tr w:rsidR="005D11CD" w:rsidRPr="0065641B" w14:paraId="065D79EA" w14:textId="77777777" w:rsidTr="00266BC9">
        <w:tc>
          <w:tcPr>
            <w:tcW w:w="413" w:type="pct"/>
            <w:tcBorders>
              <w:top w:val="single" w:sz="4" w:space="0" w:color="auto"/>
              <w:left w:val="single" w:sz="4" w:space="0" w:color="auto"/>
              <w:bottom w:val="single" w:sz="4" w:space="0" w:color="auto"/>
              <w:right w:val="single" w:sz="4" w:space="0" w:color="auto"/>
            </w:tcBorders>
            <w:hideMark/>
          </w:tcPr>
          <w:p w14:paraId="76CD59CD" w14:textId="77777777" w:rsidR="005D11CD" w:rsidRPr="00266BC9" w:rsidRDefault="00DA14FA" w:rsidP="00CA7F28">
            <w:pPr>
              <w:widowControl w:val="0"/>
              <w:autoSpaceDE w:val="0"/>
              <w:autoSpaceDN w:val="0"/>
              <w:rPr>
                <w:sz w:val="22"/>
                <w:szCs w:val="22"/>
                <w:lang w:bidi="ru-RU"/>
              </w:rPr>
            </w:pPr>
            <w:r w:rsidRPr="00266BC9">
              <w:rPr>
                <w:sz w:val="22"/>
                <w:szCs w:val="22"/>
                <w:lang w:bidi="ru-RU"/>
              </w:rPr>
              <w:lastRenderedPageBreak/>
              <w:t>2</w:t>
            </w:r>
          </w:p>
        </w:tc>
        <w:tc>
          <w:tcPr>
            <w:tcW w:w="1783" w:type="pct"/>
            <w:tcBorders>
              <w:top w:val="single" w:sz="4" w:space="0" w:color="auto"/>
              <w:left w:val="single" w:sz="4" w:space="0" w:color="auto"/>
              <w:bottom w:val="single" w:sz="4" w:space="0" w:color="auto"/>
              <w:right w:val="single" w:sz="4" w:space="0" w:color="auto"/>
            </w:tcBorders>
            <w:hideMark/>
          </w:tcPr>
          <w:p w14:paraId="3EFAFAF1" w14:textId="77777777" w:rsidR="005D11CD" w:rsidRPr="00266BC9" w:rsidRDefault="00783533" w:rsidP="00DA14FA">
            <w:pPr>
              <w:rPr>
                <w:rFonts w:eastAsia="Calibri"/>
                <w:sz w:val="22"/>
                <w:szCs w:val="22"/>
              </w:rPr>
            </w:pPr>
            <w:r w:rsidRPr="00266BC9">
              <w:rPr>
                <w:sz w:val="22"/>
                <w:szCs w:val="22"/>
                <w:lang w:bidi="ru-RU"/>
              </w:rPr>
              <w:t>Основной этап</w:t>
            </w:r>
          </w:p>
        </w:tc>
        <w:tc>
          <w:tcPr>
            <w:tcW w:w="2804" w:type="pct"/>
            <w:tcBorders>
              <w:top w:val="single" w:sz="4" w:space="0" w:color="auto"/>
              <w:left w:val="single" w:sz="4" w:space="0" w:color="auto"/>
              <w:bottom w:val="single" w:sz="4" w:space="0" w:color="auto"/>
              <w:right w:val="single" w:sz="4" w:space="0" w:color="auto"/>
            </w:tcBorders>
          </w:tcPr>
          <w:p w14:paraId="3D79D7ED" w14:textId="77777777" w:rsidR="005D11CD" w:rsidRPr="00266BC9" w:rsidRDefault="00783533" w:rsidP="00266BC9">
            <w:pPr>
              <w:widowControl w:val="0"/>
              <w:autoSpaceDE w:val="0"/>
              <w:autoSpaceDN w:val="0"/>
              <w:jc w:val="both"/>
              <w:rPr>
                <w:sz w:val="22"/>
                <w:szCs w:val="22"/>
                <w:lang w:bidi="ru-RU"/>
              </w:rPr>
            </w:pPr>
            <w:r w:rsidRPr="00266BC9">
              <w:rPr>
                <w:sz w:val="22"/>
                <w:szCs w:val="22"/>
                <w:lang w:bidi="ru-RU"/>
              </w:rPr>
              <w:t>Знакомство профильной организацией, в том числе с открытой информацией в сети Интернет. Инструктаж по технике безопасности, правилам внутреннего распорядка и правилам охраны труда в профильной организации. Выполнение заданий строго в соответствии с индивидуальным заданием. В течение практики, в установленные сроки, согласно утвержденному в индивидуальном задании графику, предоставление руководителю практической подготовки от университета полученных промежуточных результатов. Получение рекомендаций и, при необходимости, корректировка отчетных материалов. Анализ результатов и подготовка отчета по практической подготовке.</w:t>
            </w:r>
          </w:p>
        </w:tc>
      </w:tr>
      <w:tr w:rsidR="005D11CD" w:rsidRPr="0065641B" w14:paraId="5A778A6E" w14:textId="77777777" w:rsidTr="00266BC9">
        <w:tc>
          <w:tcPr>
            <w:tcW w:w="413" w:type="pct"/>
            <w:tcBorders>
              <w:top w:val="single" w:sz="4" w:space="0" w:color="auto"/>
              <w:left w:val="single" w:sz="4" w:space="0" w:color="auto"/>
              <w:bottom w:val="single" w:sz="4" w:space="0" w:color="auto"/>
              <w:right w:val="single" w:sz="4" w:space="0" w:color="auto"/>
            </w:tcBorders>
            <w:hideMark/>
          </w:tcPr>
          <w:p w14:paraId="4B1ABF2E" w14:textId="77777777" w:rsidR="005D11CD" w:rsidRPr="00266BC9" w:rsidRDefault="00DA14FA" w:rsidP="00CA7F28">
            <w:pPr>
              <w:widowControl w:val="0"/>
              <w:autoSpaceDE w:val="0"/>
              <w:autoSpaceDN w:val="0"/>
              <w:rPr>
                <w:sz w:val="22"/>
                <w:szCs w:val="22"/>
                <w:lang w:bidi="ru-RU"/>
              </w:rPr>
            </w:pPr>
            <w:r w:rsidRPr="00266BC9">
              <w:rPr>
                <w:sz w:val="22"/>
                <w:szCs w:val="22"/>
                <w:lang w:bidi="ru-RU"/>
              </w:rPr>
              <w:t>3</w:t>
            </w:r>
          </w:p>
        </w:tc>
        <w:tc>
          <w:tcPr>
            <w:tcW w:w="1783" w:type="pct"/>
            <w:tcBorders>
              <w:top w:val="single" w:sz="4" w:space="0" w:color="auto"/>
              <w:left w:val="single" w:sz="4" w:space="0" w:color="auto"/>
              <w:bottom w:val="single" w:sz="4" w:space="0" w:color="auto"/>
              <w:right w:val="single" w:sz="4" w:space="0" w:color="auto"/>
            </w:tcBorders>
            <w:hideMark/>
          </w:tcPr>
          <w:p w14:paraId="5C2511E3" w14:textId="77777777" w:rsidR="005D11CD" w:rsidRPr="00266BC9" w:rsidRDefault="00783533" w:rsidP="00DA14FA">
            <w:pPr>
              <w:rPr>
                <w:rFonts w:eastAsia="Calibri"/>
                <w:sz w:val="22"/>
                <w:szCs w:val="22"/>
              </w:rPr>
            </w:pPr>
            <w:r w:rsidRPr="00266BC9">
              <w:rPr>
                <w:sz w:val="22"/>
                <w:szCs w:val="22"/>
                <w:lang w:bidi="ru-RU"/>
              </w:rPr>
              <w:t>Заключительный этап</w:t>
            </w:r>
          </w:p>
        </w:tc>
        <w:tc>
          <w:tcPr>
            <w:tcW w:w="2804" w:type="pct"/>
            <w:tcBorders>
              <w:top w:val="single" w:sz="4" w:space="0" w:color="auto"/>
              <w:left w:val="single" w:sz="4" w:space="0" w:color="auto"/>
              <w:bottom w:val="single" w:sz="4" w:space="0" w:color="auto"/>
              <w:right w:val="single" w:sz="4" w:space="0" w:color="auto"/>
            </w:tcBorders>
          </w:tcPr>
          <w:p w14:paraId="152C2AED" w14:textId="77777777" w:rsidR="005D11CD" w:rsidRPr="00266BC9" w:rsidRDefault="00783533" w:rsidP="00266BC9">
            <w:pPr>
              <w:widowControl w:val="0"/>
              <w:autoSpaceDE w:val="0"/>
              <w:autoSpaceDN w:val="0"/>
              <w:jc w:val="both"/>
              <w:rPr>
                <w:sz w:val="22"/>
                <w:szCs w:val="22"/>
                <w:lang w:bidi="ru-RU"/>
              </w:rPr>
            </w:pPr>
            <w:r w:rsidRPr="00266BC9">
              <w:rPr>
                <w:sz w:val="22"/>
                <w:szCs w:val="22"/>
                <w:lang w:bidi="ru-RU"/>
              </w:rPr>
              <w:t>Согласование отчета по практической подготовке с руководителем от профильной организации.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Получение отзыва руководителя практической подготовкой от профильной организации.  Подготовка презентации основных результатов, полученных в ходе практической подготовки.</w:t>
            </w:r>
          </w:p>
        </w:tc>
      </w:tr>
      <w:tr w:rsidR="005D11CD" w:rsidRPr="0065641B" w14:paraId="2505FEBC" w14:textId="77777777" w:rsidTr="00266BC9">
        <w:tc>
          <w:tcPr>
            <w:tcW w:w="413" w:type="pct"/>
            <w:tcBorders>
              <w:top w:val="single" w:sz="4" w:space="0" w:color="auto"/>
              <w:left w:val="single" w:sz="4" w:space="0" w:color="auto"/>
              <w:bottom w:val="single" w:sz="4" w:space="0" w:color="auto"/>
              <w:right w:val="single" w:sz="4" w:space="0" w:color="auto"/>
            </w:tcBorders>
            <w:hideMark/>
          </w:tcPr>
          <w:p w14:paraId="370690FA" w14:textId="77777777" w:rsidR="005D11CD" w:rsidRPr="00266BC9" w:rsidRDefault="00DA14FA" w:rsidP="00CA7F28">
            <w:pPr>
              <w:widowControl w:val="0"/>
              <w:autoSpaceDE w:val="0"/>
              <w:autoSpaceDN w:val="0"/>
              <w:rPr>
                <w:sz w:val="22"/>
                <w:szCs w:val="22"/>
                <w:lang w:bidi="ru-RU"/>
              </w:rPr>
            </w:pPr>
            <w:r w:rsidRPr="00266BC9">
              <w:rPr>
                <w:sz w:val="22"/>
                <w:szCs w:val="22"/>
                <w:lang w:bidi="ru-RU"/>
              </w:rPr>
              <w:t>4</w:t>
            </w:r>
          </w:p>
        </w:tc>
        <w:tc>
          <w:tcPr>
            <w:tcW w:w="1783" w:type="pct"/>
            <w:tcBorders>
              <w:top w:val="single" w:sz="4" w:space="0" w:color="auto"/>
              <w:left w:val="single" w:sz="4" w:space="0" w:color="auto"/>
              <w:bottom w:val="single" w:sz="4" w:space="0" w:color="auto"/>
              <w:right w:val="single" w:sz="4" w:space="0" w:color="auto"/>
            </w:tcBorders>
            <w:hideMark/>
          </w:tcPr>
          <w:p w14:paraId="11F499B2" w14:textId="77777777" w:rsidR="005D11CD" w:rsidRPr="00266BC9" w:rsidRDefault="00783533" w:rsidP="00DA14FA">
            <w:pPr>
              <w:rPr>
                <w:rFonts w:eastAsia="Calibri"/>
                <w:sz w:val="22"/>
                <w:szCs w:val="22"/>
              </w:rPr>
            </w:pPr>
            <w:r w:rsidRPr="00266BC9">
              <w:rPr>
                <w:sz w:val="22"/>
                <w:szCs w:val="22"/>
                <w:lang w:bidi="ru-RU"/>
              </w:rPr>
              <w:t>Контрольный этап</w:t>
            </w:r>
          </w:p>
        </w:tc>
        <w:tc>
          <w:tcPr>
            <w:tcW w:w="2804" w:type="pct"/>
            <w:tcBorders>
              <w:top w:val="single" w:sz="4" w:space="0" w:color="auto"/>
              <w:left w:val="single" w:sz="4" w:space="0" w:color="auto"/>
              <w:bottom w:val="single" w:sz="4" w:space="0" w:color="auto"/>
              <w:right w:val="single" w:sz="4" w:space="0" w:color="auto"/>
            </w:tcBorders>
          </w:tcPr>
          <w:p w14:paraId="6FB8F117" w14:textId="77777777" w:rsidR="005D11CD" w:rsidRPr="00266BC9" w:rsidRDefault="00783533" w:rsidP="00266BC9">
            <w:pPr>
              <w:widowControl w:val="0"/>
              <w:autoSpaceDE w:val="0"/>
              <w:autoSpaceDN w:val="0"/>
              <w:jc w:val="both"/>
              <w:rPr>
                <w:sz w:val="22"/>
                <w:szCs w:val="22"/>
                <w:lang w:bidi="ru-RU"/>
              </w:rPr>
            </w:pPr>
            <w:r w:rsidRPr="00266BC9">
              <w:rPr>
                <w:sz w:val="22"/>
                <w:szCs w:val="22"/>
                <w:lang w:bidi="ru-RU"/>
              </w:rPr>
              <w:t>Промежуточная аттестация по итогам практической подготовки - защита отчета с презентацией полученных результатов по практической подготовке руководителю по практической подготовке от университета.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7"/>
        <w:gridCol w:w="3117"/>
      </w:tblGrid>
      <w:tr w:rsidR="0065641B" w:rsidRPr="00266BC9" w14:paraId="3464B1F7" w14:textId="77777777" w:rsidTr="00266BC9">
        <w:tc>
          <w:tcPr>
            <w:tcW w:w="3332" w:type="pct"/>
            <w:shd w:val="clear" w:color="auto" w:fill="auto"/>
          </w:tcPr>
          <w:p w14:paraId="7E1C7DCA" w14:textId="77777777" w:rsidR="00530A60" w:rsidRPr="00266BC9" w:rsidRDefault="00530A60" w:rsidP="003C73A5">
            <w:pPr>
              <w:jc w:val="center"/>
              <w:rPr>
                <w:b/>
                <w:sz w:val="22"/>
                <w:szCs w:val="22"/>
              </w:rPr>
            </w:pPr>
            <w:r w:rsidRPr="00266BC9">
              <w:rPr>
                <w:b/>
                <w:sz w:val="22"/>
                <w:szCs w:val="22"/>
              </w:rPr>
              <w:t>Библиографическое описание издания (автор, заглавие, вид, место и год издания, кол. стр.)</w:t>
            </w:r>
          </w:p>
        </w:tc>
        <w:tc>
          <w:tcPr>
            <w:tcW w:w="1668" w:type="pct"/>
            <w:shd w:val="clear" w:color="auto" w:fill="auto"/>
          </w:tcPr>
          <w:p w14:paraId="2612A585" w14:textId="77777777" w:rsidR="00530A60" w:rsidRPr="00266BC9" w:rsidRDefault="00530A60" w:rsidP="003C73A5">
            <w:pPr>
              <w:jc w:val="center"/>
              <w:rPr>
                <w:b/>
                <w:sz w:val="22"/>
                <w:szCs w:val="22"/>
              </w:rPr>
            </w:pPr>
            <w:r w:rsidRPr="00266BC9">
              <w:rPr>
                <w:b/>
                <w:sz w:val="22"/>
                <w:szCs w:val="22"/>
              </w:rPr>
              <w:t>Электронные ресурсы</w:t>
            </w:r>
          </w:p>
        </w:tc>
      </w:tr>
      <w:tr w:rsidR="00530A60" w:rsidRPr="00266BC9" w14:paraId="4C2605EA" w14:textId="77777777" w:rsidTr="00266BC9">
        <w:tc>
          <w:tcPr>
            <w:tcW w:w="3332" w:type="pct"/>
            <w:shd w:val="clear" w:color="auto" w:fill="auto"/>
          </w:tcPr>
          <w:p w14:paraId="160C119F" w14:textId="77777777" w:rsidR="00530A60" w:rsidRPr="00266BC9" w:rsidRDefault="00C76457">
            <w:pPr>
              <w:rPr>
                <w:sz w:val="22"/>
                <w:szCs w:val="22"/>
              </w:rPr>
            </w:pPr>
            <w:proofErr w:type="spellStart"/>
            <w:r w:rsidRPr="00266BC9">
              <w:rPr>
                <w:sz w:val="22"/>
                <w:szCs w:val="22"/>
              </w:rPr>
              <w:t>Каменнова</w:t>
            </w:r>
            <w:proofErr w:type="spellEnd"/>
            <w:r w:rsidRPr="00266BC9">
              <w:rPr>
                <w:sz w:val="22"/>
                <w:szCs w:val="22"/>
              </w:rPr>
              <w:t>, М. С.  Моделирование бизнес-</w:t>
            </w:r>
            <w:proofErr w:type="gramStart"/>
            <w:r w:rsidRPr="00266BC9">
              <w:rPr>
                <w:sz w:val="22"/>
                <w:szCs w:val="22"/>
              </w:rPr>
              <w:t>процессов :</w:t>
            </w:r>
            <w:proofErr w:type="gramEnd"/>
            <w:r w:rsidRPr="00266BC9">
              <w:rPr>
                <w:sz w:val="22"/>
                <w:szCs w:val="22"/>
              </w:rPr>
              <w:t xml:space="preserve"> учебник и практикум для вузов / М. С. </w:t>
            </w:r>
            <w:proofErr w:type="spellStart"/>
            <w:r w:rsidRPr="00266BC9">
              <w:rPr>
                <w:sz w:val="22"/>
                <w:szCs w:val="22"/>
              </w:rPr>
              <w:t>Каменнова</w:t>
            </w:r>
            <w:proofErr w:type="spellEnd"/>
            <w:r w:rsidRPr="00266BC9">
              <w:rPr>
                <w:sz w:val="22"/>
                <w:szCs w:val="22"/>
              </w:rPr>
              <w:t xml:space="preserve">, В. В. Крохин, И. В. Машков. — </w:t>
            </w:r>
            <w:proofErr w:type="gramStart"/>
            <w:r w:rsidRPr="00266BC9">
              <w:rPr>
                <w:sz w:val="22"/>
                <w:szCs w:val="22"/>
              </w:rPr>
              <w:t>Москва :</w:t>
            </w:r>
            <w:proofErr w:type="gramEnd"/>
            <w:r w:rsidRPr="00266BC9">
              <w:rPr>
                <w:sz w:val="22"/>
                <w:szCs w:val="22"/>
              </w:rPr>
              <w:t xml:space="preserve"> Издательство </w:t>
            </w:r>
            <w:proofErr w:type="spellStart"/>
            <w:r w:rsidRPr="00266BC9">
              <w:rPr>
                <w:sz w:val="22"/>
                <w:szCs w:val="22"/>
              </w:rPr>
              <w:t>Юрайт</w:t>
            </w:r>
            <w:proofErr w:type="spellEnd"/>
            <w:r w:rsidRPr="00266BC9">
              <w:rPr>
                <w:sz w:val="22"/>
                <w:szCs w:val="22"/>
              </w:rPr>
              <w:t>, 2024. — 534 с.</w:t>
            </w:r>
          </w:p>
        </w:tc>
        <w:tc>
          <w:tcPr>
            <w:tcW w:w="1668" w:type="pct"/>
            <w:shd w:val="clear" w:color="auto" w:fill="auto"/>
          </w:tcPr>
          <w:p w14:paraId="680CBFC6" w14:textId="77777777" w:rsidR="00530A60" w:rsidRPr="00266BC9" w:rsidRDefault="001755DC">
            <w:pPr>
              <w:rPr>
                <w:sz w:val="22"/>
                <w:szCs w:val="22"/>
              </w:rPr>
            </w:pPr>
            <w:hyperlink r:id="rId8" w:history="1">
              <w:r w:rsidR="00C76457" w:rsidRPr="00266BC9">
                <w:rPr>
                  <w:color w:val="00008B"/>
                  <w:sz w:val="22"/>
                  <w:szCs w:val="22"/>
                  <w:u w:val="single"/>
                </w:rPr>
                <w:t>https://urait.ru/bcode/544948</w:t>
              </w:r>
            </w:hyperlink>
          </w:p>
        </w:tc>
      </w:tr>
      <w:tr w:rsidR="00530A60" w:rsidRPr="00266BC9" w14:paraId="71887F4F" w14:textId="77777777" w:rsidTr="00266BC9">
        <w:tc>
          <w:tcPr>
            <w:tcW w:w="3332" w:type="pct"/>
            <w:shd w:val="clear" w:color="auto" w:fill="auto"/>
          </w:tcPr>
          <w:p w14:paraId="720A440A" w14:textId="77777777" w:rsidR="00530A60" w:rsidRPr="00266BC9" w:rsidRDefault="00C76457">
            <w:pPr>
              <w:rPr>
                <w:sz w:val="22"/>
                <w:szCs w:val="22"/>
              </w:rPr>
            </w:pPr>
            <w:r w:rsidRPr="00266BC9">
              <w:rPr>
                <w:sz w:val="22"/>
                <w:szCs w:val="22"/>
              </w:rPr>
              <w:t>Куприянов, Ю. В.  Модели и методы диагностики состояния бизнес-</w:t>
            </w:r>
            <w:proofErr w:type="gramStart"/>
            <w:r w:rsidRPr="00266BC9">
              <w:rPr>
                <w:sz w:val="22"/>
                <w:szCs w:val="22"/>
              </w:rPr>
              <w:t>систем :</w:t>
            </w:r>
            <w:proofErr w:type="gramEnd"/>
            <w:r w:rsidRPr="00266BC9">
              <w:rPr>
                <w:sz w:val="22"/>
                <w:szCs w:val="22"/>
              </w:rPr>
              <w:t xml:space="preserve"> учебное пособие для вузов / Ю. В. Куприянов, </w:t>
            </w:r>
            <w:r w:rsidRPr="00266BC9">
              <w:rPr>
                <w:sz w:val="22"/>
                <w:szCs w:val="22"/>
              </w:rPr>
              <w:lastRenderedPageBreak/>
              <w:t xml:space="preserve">Е. А. </w:t>
            </w:r>
            <w:proofErr w:type="spellStart"/>
            <w:r w:rsidRPr="00266BC9">
              <w:rPr>
                <w:sz w:val="22"/>
                <w:szCs w:val="22"/>
              </w:rPr>
              <w:t>Кутлунин</w:t>
            </w:r>
            <w:proofErr w:type="spellEnd"/>
            <w:r w:rsidRPr="00266BC9">
              <w:rPr>
                <w:sz w:val="22"/>
                <w:szCs w:val="22"/>
              </w:rPr>
              <w:t xml:space="preserve">. — 2-е изд., </w:t>
            </w:r>
            <w:proofErr w:type="spellStart"/>
            <w:r w:rsidRPr="00266BC9">
              <w:rPr>
                <w:sz w:val="22"/>
                <w:szCs w:val="22"/>
              </w:rPr>
              <w:t>испр</w:t>
            </w:r>
            <w:proofErr w:type="spellEnd"/>
            <w:r w:rsidRPr="00266BC9">
              <w:rPr>
                <w:sz w:val="22"/>
                <w:szCs w:val="22"/>
              </w:rPr>
              <w:t xml:space="preserve">. и доп. — </w:t>
            </w:r>
            <w:proofErr w:type="gramStart"/>
            <w:r w:rsidRPr="00266BC9">
              <w:rPr>
                <w:sz w:val="22"/>
                <w:szCs w:val="22"/>
              </w:rPr>
              <w:t>Москва :</w:t>
            </w:r>
            <w:proofErr w:type="gramEnd"/>
            <w:r w:rsidRPr="00266BC9">
              <w:rPr>
                <w:sz w:val="22"/>
                <w:szCs w:val="22"/>
              </w:rPr>
              <w:t xml:space="preserve"> Издательство </w:t>
            </w:r>
            <w:proofErr w:type="spellStart"/>
            <w:r w:rsidRPr="00266BC9">
              <w:rPr>
                <w:sz w:val="22"/>
                <w:szCs w:val="22"/>
              </w:rPr>
              <w:t>Юрайт</w:t>
            </w:r>
            <w:proofErr w:type="spellEnd"/>
            <w:r w:rsidRPr="00266BC9">
              <w:rPr>
                <w:sz w:val="22"/>
                <w:szCs w:val="22"/>
              </w:rPr>
              <w:t>, 2024. — 128 с.</w:t>
            </w:r>
          </w:p>
        </w:tc>
        <w:tc>
          <w:tcPr>
            <w:tcW w:w="1668" w:type="pct"/>
            <w:shd w:val="clear" w:color="auto" w:fill="auto"/>
          </w:tcPr>
          <w:p w14:paraId="0EE13A5B" w14:textId="77777777" w:rsidR="00530A60" w:rsidRPr="00266BC9" w:rsidRDefault="001755DC">
            <w:pPr>
              <w:rPr>
                <w:sz w:val="22"/>
                <w:szCs w:val="22"/>
              </w:rPr>
            </w:pPr>
            <w:hyperlink r:id="rId9" w:history="1">
              <w:r w:rsidR="00C76457" w:rsidRPr="00266BC9">
                <w:rPr>
                  <w:color w:val="00008B"/>
                  <w:sz w:val="22"/>
                  <w:szCs w:val="22"/>
                  <w:u w:val="single"/>
                </w:rPr>
                <w:t xml:space="preserve">https://urait.ru/bcode/540489 </w:t>
              </w:r>
            </w:hyperlink>
          </w:p>
        </w:tc>
      </w:tr>
      <w:tr w:rsidR="00530A60" w:rsidRPr="00266BC9" w14:paraId="1F124BA9" w14:textId="77777777" w:rsidTr="00266BC9">
        <w:tc>
          <w:tcPr>
            <w:tcW w:w="3332" w:type="pct"/>
            <w:shd w:val="clear" w:color="auto" w:fill="auto"/>
          </w:tcPr>
          <w:p w14:paraId="1C88FA21" w14:textId="77777777" w:rsidR="00530A60" w:rsidRPr="00266BC9" w:rsidRDefault="00C76457">
            <w:pPr>
              <w:rPr>
                <w:sz w:val="22"/>
                <w:szCs w:val="22"/>
              </w:rPr>
            </w:pPr>
            <w:r w:rsidRPr="00266BC9">
              <w:rPr>
                <w:sz w:val="22"/>
                <w:szCs w:val="22"/>
              </w:rPr>
              <w:t>Долганова, О. И.  Моделирование бизнес-</w:t>
            </w:r>
            <w:proofErr w:type="gramStart"/>
            <w:r w:rsidRPr="00266BC9">
              <w:rPr>
                <w:sz w:val="22"/>
                <w:szCs w:val="22"/>
              </w:rPr>
              <w:t>процессов :</w:t>
            </w:r>
            <w:proofErr w:type="gramEnd"/>
            <w:r w:rsidRPr="00266BC9">
              <w:rPr>
                <w:sz w:val="22"/>
                <w:szCs w:val="22"/>
              </w:rPr>
              <w:t xml:space="preserve"> учебник и практикум для вузов / О. И. Долганова, Е. В. Виноградова, А. М. Лобанова ; под редакцией О. И. Долгановой. — 2-е изд., </w:t>
            </w:r>
            <w:proofErr w:type="spellStart"/>
            <w:r w:rsidRPr="00266BC9">
              <w:rPr>
                <w:sz w:val="22"/>
                <w:szCs w:val="22"/>
              </w:rPr>
              <w:t>перераб</w:t>
            </w:r>
            <w:proofErr w:type="spellEnd"/>
            <w:r w:rsidRPr="00266BC9">
              <w:rPr>
                <w:sz w:val="22"/>
                <w:szCs w:val="22"/>
              </w:rPr>
              <w:t xml:space="preserve">. и доп. — </w:t>
            </w:r>
            <w:proofErr w:type="gramStart"/>
            <w:r w:rsidRPr="00266BC9">
              <w:rPr>
                <w:sz w:val="22"/>
                <w:szCs w:val="22"/>
              </w:rPr>
              <w:t>Москва :</w:t>
            </w:r>
            <w:proofErr w:type="gramEnd"/>
            <w:r w:rsidRPr="00266BC9">
              <w:rPr>
                <w:sz w:val="22"/>
                <w:szCs w:val="22"/>
              </w:rPr>
              <w:t xml:space="preserve"> Издательство </w:t>
            </w:r>
            <w:proofErr w:type="spellStart"/>
            <w:r w:rsidRPr="00266BC9">
              <w:rPr>
                <w:sz w:val="22"/>
                <w:szCs w:val="22"/>
              </w:rPr>
              <w:t>Юрайт</w:t>
            </w:r>
            <w:proofErr w:type="spellEnd"/>
            <w:r w:rsidRPr="00266BC9">
              <w:rPr>
                <w:sz w:val="22"/>
                <w:szCs w:val="22"/>
              </w:rPr>
              <w:t>, 2024. — 322 с.</w:t>
            </w:r>
          </w:p>
        </w:tc>
        <w:tc>
          <w:tcPr>
            <w:tcW w:w="1668" w:type="pct"/>
            <w:shd w:val="clear" w:color="auto" w:fill="auto"/>
          </w:tcPr>
          <w:p w14:paraId="4DF0845A" w14:textId="77777777" w:rsidR="00530A60" w:rsidRPr="00266BC9" w:rsidRDefault="001755DC">
            <w:pPr>
              <w:rPr>
                <w:sz w:val="22"/>
                <w:szCs w:val="22"/>
              </w:rPr>
            </w:pPr>
            <w:hyperlink r:id="rId10" w:history="1">
              <w:r w:rsidR="00C76457" w:rsidRPr="00266BC9">
                <w:rPr>
                  <w:color w:val="00008B"/>
                  <w:sz w:val="22"/>
                  <w:szCs w:val="22"/>
                  <w:u w:val="single"/>
                </w:rPr>
                <w:t xml:space="preserve"> https://urait.ru/bcode/536465</w:t>
              </w:r>
            </w:hyperlink>
          </w:p>
        </w:tc>
      </w:tr>
      <w:tr w:rsidR="00530A60" w:rsidRPr="00266BC9" w14:paraId="48276B51" w14:textId="77777777" w:rsidTr="00266BC9">
        <w:tc>
          <w:tcPr>
            <w:tcW w:w="3332" w:type="pct"/>
            <w:shd w:val="clear" w:color="auto" w:fill="auto"/>
          </w:tcPr>
          <w:p w14:paraId="1BED5981" w14:textId="77777777" w:rsidR="00530A60" w:rsidRPr="00266BC9" w:rsidRDefault="00C76457">
            <w:pPr>
              <w:rPr>
                <w:sz w:val="22"/>
                <w:szCs w:val="22"/>
              </w:rPr>
            </w:pPr>
            <w:r w:rsidRPr="00266BC9">
              <w:rPr>
                <w:sz w:val="22"/>
                <w:szCs w:val="22"/>
              </w:rPr>
              <w:t>Исаев, Р. А. Банковский менеджмент и бизнес-</w:t>
            </w:r>
            <w:proofErr w:type="gramStart"/>
            <w:r w:rsidRPr="00266BC9">
              <w:rPr>
                <w:sz w:val="22"/>
                <w:szCs w:val="22"/>
              </w:rPr>
              <w:t>инжиниринг :</w:t>
            </w:r>
            <w:proofErr w:type="gramEnd"/>
            <w:r w:rsidRPr="00266BC9">
              <w:rPr>
                <w:sz w:val="22"/>
                <w:szCs w:val="22"/>
              </w:rPr>
              <w:t xml:space="preserve"> в 2 томах. Том 1 / Р. А. Исаев. — 2-е изд., </w:t>
            </w:r>
            <w:proofErr w:type="spellStart"/>
            <w:r w:rsidRPr="00266BC9">
              <w:rPr>
                <w:sz w:val="22"/>
                <w:szCs w:val="22"/>
              </w:rPr>
              <w:t>перераб</w:t>
            </w:r>
            <w:proofErr w:type="spellEnd"/>
            <w:r w:rsidRPr="00266BC9">
              <w:rPr>
                <w:sz w:val="22"/>
                <w:szCs w:val="22"/>
              </w:rPr>
              <w:t xml:space="preserve">. и доп. — </w:t>
            </w:r>
            <w:proofErr w:type="gramStart"/>
            <w:r w:rsidRPr="00266BC9">
              <w:rPr>
                <w:sz w:val="22"/>
                <w:szCs w:val="22"/>
              </w:rPr>
              <w:t>Москва :</w:t>
            </w:r>
            <w:proofErr w:type="gramEnd"/>
            <w:r w:rsidRPr="00266BC9">
              <w:rPr>
                <w:sz w:val="22"/>
                <w:szCs w:val="22"/>
              </w:rPr>
              <w:t xml:space="preserve"> ИНФРА-М, 2020. — 286 с.</w:t>
            </w:r>
          </w:p>
        </w:tc>
        <w:tc>
          <w:tcPr>
            <w:tcW w:w="1668" w:type="pct"/>
            <w:shd w:val="clear" w:color="auto" w:fill="auto"/>
          </w:tcPr>
          <w:p w14:paraId="7B8F6BCC" w14:textId="77777777" w:rsidR="00530A60" w:rsidRPr="00266BC9" w:rsidRDefault="001755DC">
            <w:pPr>
              <w:rPr>
                <w:sz w:val="22"/>
                <w:szCs w:val="22"/>
              </w:rPr>
            </w:pPr>
            <w:hyperlink r:id="rId11" w:history="1">
              <w:r w:rsidR="00C76457" w:rsidRPr="00266BC9">
                <w:rPr>
                  <w:color w:val="00008B"/>
                  <w:sz w:val="22"/>
                  <w:szCs w:val="22"/>
                  <w:u w:val="single"/>
                </w:rPr>
                <w:t>https://znanium.ru/catalog/product/1088282</w:t>
              </w:r>
            </w:hyperlink>
          </w:p>
        </w:tc>
      </w:tr>
      <w:tr w:rsidR="00530A60" w:rsidRPr="00266BC9" w14:paraId="1AD64BD6" w14:textId="77777777" w:rsidTr="00266BC9">
        <w:tc>
          <w:tcPr>
            <w:tcW w:w="3332" w:type="pct"/>
            <w:shd w:val="clear" w:color="auto" w:fill="auto"/>
          </w:tcPr>
          <w:p w14:paraId="2B4CE628" w14:textId="77777777" w:rsidR="00530A60" w:rsidRPr="00266BC9" w:rsidRDefault="00C76457">
            <w:pPr>
              <w:rPr>
                <w:sz w:val="22"/>
                <w:szCs w:val="22"/>
              </w:rPr>
            </w:pPr>
            <w:r w:rsidRPr="00266BC9">
              <w:rPr>
                <w:sz w:val="22"/>
                <w:szCs w:val="22"/>
              </w:rPr>
              <w:t>Исаев, Р. А. Банковский менеджмент и бизнес-</w:t>
            </w:r>
            <w:proofErr w:type="gramStart"/>
            <w:r w:rsidRPr="00266BC9">
              <w:rPr>
                <w:sz w:val="22"/>
                <w:szCs w:val="22"/>
              </w:rPr>
              <w:t>инжиниринг :</w:t>
            </w:r>
            <w:proofErr w:type="gramEnd"/>
            <w:r w:rsidRPr="00266BC9">
              <w:rPr>
                <w:sz w:val="22"/>
                <w:szCs w:val="22"/>
              </w:rPr>
              <w:t xml:space="preserve"> монография : в 2 томах. Том 2 / Р.А. Исаев. — 2-е изд., </w:t>
            </w:r>
            <w:proofErr w:type="spellStart"/>
            <w:r w:rsidRPr="00266BC9">
              <w:rPr>
                <w:sz w:val="22"/>
                <w:szCs w:val="22"/>
              </w:rPr>
              <w:t>перераб</w:t>
            </w:r>
            <w:proofErr w:type="spellEnd"/>
            <w:r w:rsidRPr="00266BC9">
              <w:rPr>
                <w:sz w:val="22"/>
                <w:szCs w:val="22"/>
              </w:rPr>
              <w:t xml:space="preserve">. и доп. — </w:t>
            </w:r>
            <w:proofErr w:type="gramStart"/>
            <w:r w:rsidRPr="00266BC9">
              <w:rPr>
                <w:sz w:val="22"/>
                <w:szCs w:val="22"/>
              </w:rPr>
              <w:t>Москва :</w:t>
            </w:r>
            <w:proofErr w:type="gramEnd"/>
            <w:r w:rsidRPr="00266BC9">
              <w:rPr>
                <w:sz w:val="22"/>
                <w:szCs w:val="22"/>
              </w:rPr>
              <w:t xml:space="preserve"> ИНФРА-М, 2023. — 336 с.</w:t>
            </w:r>
          </w:p>
        </w:tc>
        <w:tc>
          <w:tcPr>
            <w:tcW w:w="1668" w:type="pct"/>
            <w:shd w:val="clear" w:color="auto" w:fill="auto"/>
          </w:tcPr>
          <w:p w14:paraId="40265D4E" w14:textId="77777777" w:rsidR="00530A60" w:rsidRPr="00266BC9" w:rsidRDefault="001755DC">
            <w:pPr>
              <w:rPr>
                <w:sz w:val="22"/>
                <w:szCs w:val="22"/>
              </w:rPr>
            </w:pPr>
            <w:hyperlink r:id="rId12" w:history="1">
              <w:r w:rsidR="00C76457" w:rsidRPr="00266BC9">
                <w:rPr>
                  <w:color w:val="00008B"/>
                  <w:sz w:val="22"/>
                  <w:szCs w:val="22"/>
                  <w:u w:val="single"/>
                </w:rPr>
                <w:t xml:space="preserve">https://znanium.ru/catalog/product/1996441 </w:t>
              </w:r>
            </w:hyperlink>
          </w:p>
        </w:tc>
      </w:tr>
      <w:tr w:rsidR="00530A60" w:rsidRPr="00266BC9" w14:paraId="34384F9C" w14:textId="77777777" w:rsidTr="00266BC9">
        <w:tc>
          <w:tcPr>
            <w:tcW w:w="3332" w:type="pct"/>
            <w:shd w:val="clear" w:color="auto" w:fill="auto"/>
          </w:tcPr>
          <w:p w14:paraId="2A2803B2" w14:textId="77777777" w:rsidR="00530A60" w:rsidRPr="00266BC9" w:rsidRDefault="00C76457">
            <w:pPr>
              <w:rPr>
                <w:sz w:val="22"/>
                <w:szCs w:val="22"/>
              </w:rPr>
            </w:pPr>
            <w:r w:rsidRPr="00266BC9">
              <w:rPr>
                <w:sz w:val="22"/>
                <w:szCs w:val="22"/>
              </w:rPr>
              <w:t xml:space="preserve">Управление </w:t>
            </w:r>
            <w:proofErr w:type="gramStart"/>
            <w:r w:rsidRPr="00266BC9">
              <w:rPr>
                <w:sz w:val="22"/>
                <w:szCs w:val="22"/>
              </w:rPr>
              <w:t>проектами :</w:t>
            </w:r>
            <w:proofErr w:type="gramEnd"/>
            <w:r w:rsidRPr="00266BC9">
              <w:rPr>
                <w:sz w:val="22"/>
                <w:szCs w:val="22"/>
              </w:rPr>
              <w:t xml:space="preserve"> учебник для вузов / Е. А. </w:t>
            </w:r>
            <w:proofErr w:type="spellStart"/>
            <w:r w:rsidRPr="00266BC9">
              <w:rPr>
                <w:sz w:val="22"/>
                <w:szCs w:val="22"/>
              </w:rPr>
              <w:t>Горбашко</w:t>
            </w:r>
            <w:proofErr w:type="spellEnd"/>
            <w:r w:rsidRPr="00266BC9">
              <w:rPr>
                <w:sz w:val="22"/>
                <w:szCs w:val="22"/>
              </w:rPr>
              <w:t xml:space="preserve"> [и др.] ; под редакцией Е. А. </w:t>
            </w:r>
            <w:proofErr w:type="spellStart"/>
            <w:r w:rsidRPr="00266BC9">
              <w:rPr>
                <w:sz w:val="22"/>
                <w:szCs w:val="22"/>
              </w:rPr>
              <w:t>Горбашко</w:t>
            </w:r>
            <w:proofErr w:type="spellEnd"/>
            <w:r w:rsidRPr="00266BC9">
              <w:rPr>
                <w:sz w:val="22"/>
                <w:szCs w:val="22"/>
              </w:rPr>
              <w:t xml:space="preserve">. — </w:t>
            </w:r>
            <w:proofErr w:type="gramStart"/>
            <w:r w:rsidRPr="00266BC9">
              <w:rPr>
                <w:sz w:val="22"/>
                <w:szCs w:val="22"/>
              </w:rPr>
              <w:t>Москва :</w:t>
            </w:r>
            <w:proofErr w:type="gramEnd"/>
            <w:r w:rsidRPr="00266BC9">
              <w:rPr>
                <w:sz w:val="22"/>
                <w:szCs w:val="22"/>
              </w:rPr>
              <w:t xml:space="preserve"> Издательство </w:t>
            </w:r>
            <w:proofErr w:type="spellStart"/>
            <w:r w:rsidRPr="00266BC9">
              <w:rPr>
                <w:sz w:val="22"/>
                <w:szCs w:val="22"/>
              </w:rPr>
              <w:t>Юрайт</w:t>
            </w:r>
            <w:proofErr w:type="spellEnd"/>
            <w:r w:rsidRPr="00266BC9">
              <w:rPr>
                <w:sz w:val="22"/>
                <w:szCs w:val="22"/>
              </w:rPr>
              <w:t>, 2024. — 358 с.</w:t>
            </w:r>
          </w:p>
        </w:tc>
        <w:tc>
          <w:tcPr>
            <w:tcW w:w="1668" w:type="pct"/>
            <w:shd w:val="clear" w:color="auto" w:fill="auto"/>
          </w:tcPr>
          <w:p w14:paraId="5C228AEB" w14:textId="77777777" w:rsidR="00530A60" w:rsidRPr="00266BC9" w:rsidRDefault="001755DC">
            <w:pPr>
              <w:rPr>
                <w:sz w:val="22"/>
                <w:szCs w:val="22"/>
              </w:rPr>
            </w:pPr>
            <w:hyperlink r:id="rId13" w:history="1">
              <w:r w:rsidR="00C76457" w:rsidRPr="00266BC9">
                <w:rPr>
                  <w:color w:val="00008B"/>
                  <w:sz w:val="22"/>
                  <w:szCs w:val="22"/>
                  <w:u w:val="single"/>
                </w:rPr>
                <w:t>https://urait.ru/bcode/555760</w:t>
              </w:r>
            </w:hyperlink>
          </w:p>
        </w:tc>
      </w:tr>
      <w:tr w:rsidR="00530A60" w:rsidRPr="00266BC9" w14:paraId="62C52880" w14:textId="77777777" w:rsidTr="00266BC9">
        <w:tc>
          <w:tcPr>
            <w:tcW w:w="3332" w:type="pct"/>
            <w:shd w:val="clear" w:color="auto" w:fill="auto"/>
          </w:tcPr>
          <w:p w14:paraId="6F52DF46" w14:textId="77777777" w:rsidR="00530A60" w:rsidRPr="00266BC9" w:rsidRDefault="00C76457">
            <w:pPr>
              <w:rPr>
                <w:sz w:val="22"/>
                <w:szCs w:val="22"/>
              </w:rPr>
            </w:pPr>
            <w:r w:rsidRPr="00266BC9">
              <w:rPr>
                <w:sz w:val="22"/>
                <w:szCs w:val="22"/>
              </w:rPr>
              <w:t xml:space="preserve">Кочеткова, А. И.  Психологические механизмы </w:t>
            </w:r>
            <w:proofErr w:type="spellStart"/>
            <w:proofErr w:type="gramStart"/>
            <w:r w:rsidRPr="00266BC9">
              <w:rPr>
                <w:sz w:val="22"/>
                <w:szCs w:val="22"/>
              </w:rPr>
              <w:t>командообразования</w:t>
            </w:r>
            <w:proofErr w:type="spellEnd"/>
            <w:r w:rsidRPr="00266BC9">
              <w:rPr>
                <w:sz w:val="22"/>
                <w:szCs w:val="22"/>
              </w:rPr>
              <w:t xml:space="preserve"> :</w:t>
            </w:r>
            <w:proofErr w:type="gramEnd"/>
            <w:r w:rsidRPr="00266BC9">
              <w:rPr>
                <w:sz w:val="22"/>
                <w:szCs w:val="22"/>
              </w:rPr>
              <w:t xml:space="preserve"> учебник и практикум для вузов / А. И. Кочеткова, П. Н. Кочетков. — 6-е изд., </w:t>
            </w:r>
            <w:proofErr w:type="spellStart"/>
            <w:r w:rsidRPr="00266BC9">
              <w:rPr>
                <w:sz w:val="22"/>
                <w:szCs w:val="22"/>
              </w:rPr>
              <w:t>испр</w:t>
            </w:r>
            <w:proofErr w:type="spellEnd"/>
            <w:r w:rsidRPr="00266BC9">
              <w:rPr>
                <w:sz w:val="22"/>
                <w:szCs w:val="22"/>
              </w:rPr>
              <w:t xml:space="preserve">. и доп. — </w:t>
            </w:r>
            <w:proofErr w:type="gramStart"/>
            <w:r w:rsidRPr="00266BC9">
              <w:rPr>
                <w:sz w:val="22"/>
                <w:szCs w:val="22"/>
              </w:rPr>
              <w:t>Москва :</w:t>
            </w:r>
            <w:proofErr w:type="gramEnd"/>
            <w:r w:rsidRPr="00266BC9">
              <w:rPr>
                <w:sz w:val="22"/>
                <w:szCs w:val="22"/>
              </w:rPr>
              <w:t xml:space="preserve"> Издательство </w:t>
            </w:r>
            <w:proofErr w:type="spellStart"/>
            <w:r w:rsidRPr="00266BC9">
              <w:rPr>
                <w:sz w:val="22"/>
                <w:szCs w:val="22"/>
              </w:rPr>
              <w:t>Юрайт</w:t>
            </w:r>
            <w:proofErr w:type="spellEnd"/>
            <w:r w:rsidRPr="00266BC9">
              <w:rPr>
                <w:sz w:val="22"/>
                <w:szCs w:val="22"/>
              </w:rPr>
              <w:t>, 2024. — 652 с.</w:t>
            </w:r>
          </w:p>
        </w:tc>
        <w:tc>
          <w:tcPr>
            <w:tcW w:w="1668" w:type="pct"/>
            <w:shd w:val="clear" w:color="auto" w:fill="auto"/>
          </w:tcPr>
          <w:p w14:paraId="594C64D5" w14:textId="77777777" w:rsidR="00530A60" w:rsidRPr="00266BC9" w:rsidRDefault="001755DC">
            <w:pPr>
              <w:rPr>
                <w:sz w:val="22"/>
                <w:szCs w:val="22"/>
              </w:rPr>
            </w:pPr>
            <w:hyperlink r:id="rId14" w:history="1">
              <w:r w:rsidR="00C76457" w:rsidRPr="00266BC9">
                <w:rPr>
                  <w:color w:val="00008B"/>
                  <w:sz w:val="22"/>
                  <w:szCs w:val="22"/>
                  <w:u w:val="single"/>
                </w:rPr>
                <w:t xml:space="preserve"> https://urait.ru/bcode/555010 </w:t>
              </w:r>
            </w:hyperlink>
          </w:p>
        </w:tc>
      </w:tr>
      <w:tr w:rsidR="00530A60" w:rsidRPr="00266BC9" w14:paraId="49B2630F" w14:textId="77777777" w:rsidTr="00266BC9">
        <w:tc>
          <w:tcPr>
            <w:tcW w:w="3332" w:type="pct"/>
            <w:shd w:val="clear" w:color="auto" w:fill="auto"/>
          </w:tcPr>
          <w:p w14:paraId="40AFB0A2" w14:textId="77777777" w:rsidR="00530A60" w:rsidRPr="00266BC9" w:rsidRDefault="00C76457">
            <w:pPr>
              <w:rPr>
                <w:sz w:val="22"/>
                <w:szCs w:val="22"/>
              </w:rPr>
            </w:pPr>
            <w:r w:rsidRPr="00266BC9">
              <w:rPr>
                <w:sz w:val="22"/>
                <w:szCs w:val="22"/>
              </w:rPr>
              <w:t xml:space="preserve">Казакова, Н. А.  Современный стратегический </w:t>
            </w:r>
            <w:proofErr w:type="gramStart"/>
            <w:r w:rsidRPr="00266BC9">
              <w:rPr>
                <w:sz w:val="22"/>
                <w:szCs w:val="22"/>
              </w:rPr>
              <w:t>анализ :</w:t>
            </w:r>
            <w:proofErr w:type="gramEnd"/>
            <w:r w:rsidRPr="00266BC9">
              <w:rPr>
                <w:sz w:val="22"/>
                <w:szCs w:val="22"/>
              </w:rPr>
              <w:t xml:space="preserve"> учебник и практикум для вузов / Н. А. Казакова. — 4-е изд., </w:t>
            </w:r>
            <w:proofErr w:type="spellStart"/>
            <w:r w:rsidRPr="00266BC9">
              <w:rPr>
                <w:sz w:val="22"/>
                <w:szCs w:val="22"/>
              </w:rPr>
              <w:t>перераб</w:t>
            </w:r>
            <w:proofErr w:type="spellEnd"/>
            <w:r w:rsidRPr="00266BC9">
              <w:rPr>
                <w:sz w:val="22"/>
                <w:szCs w:val="22"/>
              </w:rPr>
              <w:t xml:space="preserve">. и доп. — </w:t>
            </w:r>
            <w:proofErr w:type="gramStart"/>
            <w:r w:rsidRPr="00266BC9">
              <w:rPr>
                <w:sz w:val="22"/>
                <w:szCs w:val="22"/>
              </w:rPr>
              <w:t>Москва :</w:t>
            </w:r>
            <w:proofErr w:type="gramEnd"/>
            <w:r w:rsidRPr="00266BC9">
              <w:rPr>
                <w:sz w:val="22"/>
                <w:szCs w:val="22"/>
              </w:rPr>
              <w:t xml:space="preserve"> Издательство </w:t>
            </w:r>
            <w:proofErr w:type="spellStart"/>
            <w:r w:rsidRPr="00266BC9">
              <w:rPr>
                <w:sz w:val="22"/>
                <w:szCs w:val="22"/>
              </w:rPr>
              <w:t>Юрайт</w:t>
            </w:r>
            <w:proofErr w:type="spellEnd"/>
            <w:r w:rsidRPr="00266BC9">
              <w:rPr>
                <w:sz w:val="22"/>
                <w:szCs w:val="22"/>
              </w:rPr>
              <w:t>, 2024. — 453 с.</w:t>
            </w:r>
          </w:p>
        </w:tc>
        <w:tc>
          <w:tcPr>
            <w:tcW w:w="1668" w:type="pct"/>
            <w:shd w:val="clear" w:color="auto" w:fill="auto"/>
          </w:tcPr>
          <w:p w14:paraId="2F18138A" w14:textId="77777777" w:rsidR="00530A60" w:rsidRPr="00266BC9" w:rsidRDefault="001755DC">
            <w:pPr>
              <w:rPr>
                <w:sz w:val="22"/>
                <w:szCs w:val="22"/>
              </w:rPr>
            </w:pPr>
            <w:hyperlink r:id="rId15" w:history="1">
              <w:r w:rsidR="00C76457" w:rsidRPr="00266BC9">
                <w:rPr>
                  <w:color w:val="00008B"/>
                  <w:sz w:val="22"/>
                  <w:szCs w:val="22"/>
                  <w:u w:val="single"/>
                </w:rPr>
                <w:t>https://urait.ru/bcode/536176</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19E6BEC4" w14:textId="77777777" w:rsidTr="00783533">
        <w:tc>
          <w:tcPr>
            <w:tcW w:w="9337" w:type="dxa"/>
            <w:tcBorders>
              <w:top w:val="nil"/>
              <w:left w:val="nil"/>
              <w:bottom w:val="nil"/>
              <w:right w:val="nil"/>
            </w:tcBorders>
          </w:tcPr>
          <w:p w14:paraId="5B8F0CB1"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2B615350" w14:textId="77777777" w:rsidTr="00783533">
        <w:tc>
          <w:tcPr>
            <w:tcW w:w="9337" w:type="dxa"/>
            <w:tcBorders>
              <w:top w:val="nil"/>
              <w:left w:val="nil"/>
              <w:bottom w:val="nil"/>
              <w:right w:val="nil"/>
            </w:tcBorders>
          </w:tcPr>
          <w:p w14:paraId="44311E39"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79E3D600" w14:textId="77777777" w:rsidTr="00783533">
        <w:tc>
          <w:tcPr>
            <w:tcW w:w="9337" w:type="dxa"/>
            <w:tcBorders>
              <w:top w:val="nil"/>
              <w:left w:val="nil"/>
              <w:bottom w:val="nil"/>
              <w:right w:val="nil"/>
            </w:tcBorders>
          </w:tcPr>
          <w:p w14:paraId="4FC5FF66"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6EC2ED3D" w14:textId="77777777" w:rsidTr="00783533">
        <w:tc>
          <w:tcPr>
            <w:tcW w:w="9337" w:type="dxa"/>
            <w:tcBorders>
              <w:top w:val="nil"/>
              <w:left w:val="nil"/>
              <w:bottom w:val="nil"/>
              <w:right w:val="nil"/>
            </w:tcBorders>
          </w:tcPr>
          <w:p w14:paraId="3495B80F"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6"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7"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1755DC" w:rsidP="009E28D5">
            <w:hyperlink r:id="rId18"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lastRenderedPageBreak/>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19"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266BC9">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402"/>
      </w:tblGrid>
      <w:tr w:rsidR="0065641B" w:rsidRPr="00266BC9" w14:paraId="111BDC10" w14:textId="77777777" w:rsidTr="00266BC9">
        <w:tc>
          <w:tcPr>
            <w:tcW w:w="5949" w:type="dxa"/>
            <w:shd w:val="clear" w:color="auto" w:fill="auto"/>
          </w:tcPr>
          <w:p w14:paraId="37B261DC" w14:textId="77777777" w:rsidR="00EE504A" w:rsidRPr="00266BC9" w:rsidRDefault="00EE504A" w:rsidP="00BA48A8">
            <w:pPr>
              <w:pStyle w:val="Default"/>
              <w:jc w:val="center"/>
              <w:rPr>
                <w:b/>
                <w:color w:val="auto"/>
                <w:sz w:val="22"/>
                <w:szCs w:val="22"/>
              </w:rPr>
            </w:pPr>
            <w:r w:rsidRPr="00266BC9">
              <w:rPr>
                <w:b/>
                <w:color w:val="auto"/>
                <w:sz w:val="22"/>
                <w:szCs w:val="22"/>
              </w:rPr>
              <w:t>Наименование учебных аудиторий, перечень оборудования и технических средств обучения</w:t>
            </w:r>
          </w:p>
        </w:tc>
        <w:tc>
          <w:tcPr>
            <w:tcW w:w="3402" w:type="dxa"/>
            <w:shd w:val="clear" w:color="auto" w:fill="auto"/>
          </w:tcPr>
          <w:p w14:paraId="5160FECD" w14:textId="77777777" w:rsidR="00EE504A" w:rsidRPr="00266BC9" w:rsidRDefault="00EE504A" w:rsidP="00BA48A8">
            <w:pPr>
              <w:pStyle w:val="Default"/>
              <w:jc w:val="center"/>
              <w:rPr>
                <w:b/>
                <w:color w:val="auto"/>
                <w:sz w:val="22"/>
                <w:szCs w:val="22"/>
              </w:rPr>
            </w:pPr>
            <w:r w:rsidRPr="00266BC9">
              <w:rPr>
                <w:b/>
                <w:color w:val="auto"/>
                <w:sz w:val="22"/>
                <w:szCs w:val="22"/>
              </w:rPr>
              <w:t>Адрес (местоположение) учебных аудиторий</w:t>
            </w:r>
          </w:p>
        </w:tc>
      </w:tr>
      <w:tr w:rsidR="00EE504A" w:rsidRPr="00266BC9" w14:paraId="1B8E9F61" w14:textId="77777777" w:rsidTr="00266BC9">
        <w:tc>
          <w:tcPr>
            <w:tcW w:w="5949" w:type="dxa"/>
            <w:shd w:val="clear" w:color="auto" w:fill="auto"/>
          </w:tcPr>
          <w:p w14:paraId="74D60044" w14:textId="64D8DD08" w:rsidR="00EE504A" w:rsidRPr="00266BC9" w:rsidRDefault="00783533" w:rsidP="00BA48A8">
            <w:pPr>
              <w:jc w:val="both"/>
              <w:rPr>
                <w:sz w:val="22"/>
                <w:szCs w:val="22"/>
              </w:rPr>
            </w:pPr>
            <w:r w:rsidRPr="00266BC9">
              <w:rPr>
                <w:sz w:val="22"/>
                <w:szCs w:val="22"/>
              </w:rPr>
              <w:t>Ауд. 105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266BC9">
              <w:rPr>
                <w:sz w:val="22"/>
                <w:szCs w:val="22"/>
              </w:rPr>
              <w:t xml:space="preserve"> </w:t>
            </w:r>
            <w:r w:rsidRPr="00266BC9">
              <w:rPr>
                <w:sz w:val="22"/>
                <w:szCs w:val="22"/>
              </w:rPr>
              <w:t xml:space="preserve">Специализированная  мебель и оборудование: Учебная мебель на 100 посадочных мест; доска меловая 1 шт.; тумба Компьютер </w:t>
            </w:r>
            <w:proofErr w:type="spellStart"/>
            <w:r w:rsidRPr="00266BC9">
              <w:rPr>
                <w:sz w:val="22"/>
                <w:szCs w:val="22"/>
                <w:lang w:val="en-US"/>
              </w:rPr>
              <w:t>ntel</w:t>
            </w:r>
            <w:proofErr w:type="spellEnd"/>
            <w:r w:rsidRPr="00266BC9">
              <w:rPr>
                <w:sz w:val="22"/>
                <w:szCs w:val="22"/>
              </w:rPr>
              <w:t xml:space="preserve"> </w:t>
            </w:r>
            <w:r w:rsidRPr="00266BC9">
              <w:rPr>
                <w:sz w:val="22"/>
                <w:szCs w:val="22"/>
                <w:lang w:val="en-US"/>
              </w:rPr>
              <w:t>Core</w:t>
            </w:r>
            <w:r w:rsidRPr="00266BC9">
              <w:rPr>
                <w:sz w:val="22"/>
                <w:szCs w:val="22"/>
              </w:rPr>
              <w:t xml:space="preserve"> </w:t>
            </w:r>
            <w:proofErr w:type="spellStart"/>
            <w:r w:rsidRPr="00266BC9">
              <w:rPr>
                <w:sz w:val="22"/>
                <w:szCs w:val="22"/>
                <w:lang w:val="en-US"/>
              </w:rPr>
              <w:t>i</w:t>
            </w:r>
            <w:proofErr w:type="spellEnd"/>
            <w:r w:rsidRPr="00266BC9">
              <w:rPr>
                <w:sz w:val="22"/>
                <w:szCs w:val="22"/>
              </w:rPr>
              <w:t>5-3570 3.5</w:t>
            </w:r>
            <w:proofErr w:type="spellStart"/>
            <w:r w:rsidRPr="00266BC9">
              <w:rPr>
                <w:sz w:val="22"/>
                <w:szCs w:val="22"/>
                <w:lang w:val="en-US"/>
              </w:rPr>
              <w:t>Gh</w:t>
            </w:r>
            <w:proofErr w:type="spellEnd"/>
            <w:r w:rsidRPr="00266BC9">
              <w:rPr>
                <w:sz w:val="22"/>
                <w:szCs w:val="22"/>
              </w:rPr>
              <w:t>/4</w:t>
            </w:r>
            <w:r w:rsidRPr="00266BC9">
              <w:rPr>
                <w:sz w:val="22"/>
                <w:szCs w:val="22"/>
                <w:lang w:val="en-US"/>
              </w:rPr>
              <w:t>Gb</w:t>
            </w:r>
            <w:r w:rsidRPr="00266BC9">
              <w:rPr>
                <w:sz w:val="22"/>
                <w:szCs w:val="22"/>
              </w:rPr>
              <w:t>/500</w:t>
            </w:r>
            <w:r w:rsidRPr="00266BC9">
              <w:rPr>
                <w:sz w:val="22"/>
                <w:szCs w:val="22"/>
                <w:lang w:val="en-US"/>
              </w:rPr>
              <w:t>Gb</w:t>
            </w:r>
            <w:r w:rsidRPr="00266BC9">
              <w:rPr>
                <w:sz w:val="22"/>
                <w:szCs w:val="22"/>
              </w:rPr>
              <w:t xml:space="preserve"> - 1 шт., Мультимедиа проектор </w:t>
            </w:r>
            <w:r w:rsidRPr="00266BC9">
              <w:rPr>
                <w:sz w:val="22"/>
                <w:szCs w:val="22"/>
                <w:lang w:val="en-US"/>
              </w:rPr>
              <w:t>Epson</w:t>
            </w:r>
            <w:r w:rsidRPr="00266BC9">
              <w:rPr>
                <w:sz w:val="22"/>
                <w:szCs w:val="22"/>
              </w:rPr>
              <w:t xml:space="preserve">  </w:t>
            </w:r>
            <w:r w:rsidRPr="00266BC9">
              <w:rPr>
                <w:sz w:val="22"/>
                <w:szCs w:val="22"/>
                <w:lang w:val="en-US"/>
              </w:rPr>
              <w:t>EB</w:t>
            </w:r>
            <w:r w:rsidRPr="00266BC9">
              <w:rPr>
                <w:sz w:val="22"/>
                <w:szCs w:val="22"/>
              </w:rPr>
              <w:t>-</w:t>
            </w:r>
            <w:r w:rsidRPr="00266BC9">
              <w:rPr>
                <w:sz w:val="22"/>
                <w:szCs w:val="22"/>
                <w:lang w:val="en-US"/>
              </w:rPr>
              <w:t>X</w:t>
            </w:r>
            <w:r w:rsidRPr="00266BC9">
              <w:rPr>
                <w:sz w:val="22"/>
                <w:szCs w:val="22"/>
              </w:rPr>
              <w:t xml:space="preserve">02 - 1 шт.,  Микшер усилитель  </w:t>
            </w:r>
            <w:proofErr w:type="spellStart"/>
            <w:r w:rsidRPr="00266BC9">
              <w:rPr>
                <w:sz w:val="22"/>
                <w:szCs w:val="22"/>
                <w:lang w:val="en-US"/>
              </w:rPr>
              <w:t>Jedia</w:t>
            </w:r>
            <w:proofErr w:type="spellEnd"/>
            <w:r w:rsidRPr="00266BC9">
              <w:rPr>
                <w:sz w:val="22"/>
                <w:szCs w:val="22"/>
              </w:rPr>
              <w:t xml:space="preserve"> </w:t>
            </w:r>
            <w:r w:rsidRPr="00266BC9">
              <w:rPr>
                <w:sz w:val="22"/>
                <w:szCs w:val="22"/>
                <w:lang w:val="en-US"/>
              </w:rPr>
              <w:t>TA</w:t>
            </w:r>
            <w:r w:rsidRPr="00266BC9">
              <w:rPr>
                <w:sz w:val="22"/>
                <w:szCs w:val="22"/>
              </w:rPr>
              <w:t xml:space="preserve">-1120  - 1 шт., Колонки </w:t>
            </w:r>
            <w:r w:rsidRPr="00266BC9">
              <w:rPr>
                <w:sz w:val="22"/>
                <w:szCs w:val="22"/>
                <w:lang w:val="en-US"/>
              </w:rPr>
              <w:t>Hi</w:t>
            </w:r>
            <w:r w:rsidRPr="00266BC9">
              <w:rPr>
                <w:sz w:val="22"/>
                <w:szCs w:val="22"/>
              </w:rPr>
              <w:t>-</w:t>
            </w:r>
            <w:r w:rsidRPr="00266BC9">
              <w:rPr>
                <w:sz w:val="22"/>
                <w:szCs w:val="22"/>
                <w:lang w:val="en-US"/>
              </w:rPr>
              <w:t>Fi</w:t>
            </w:r>
            <w:r w:rsidRPr="00266BC9">
              <w:rPr>
                <w:sz w:val="22"/>
                <w:szCs w:val="22"/>
              </w:rPr>
              <w:t xml:space="preserve"> </w:t>
            </w:r>
            <w:r w:rsidRPr="00266BC9">
              <w:rPr>
                <w:sz w:val="22"/>
                <w:szCs w:val="22"/>
                <w:lang w:val="en-US"/>
              </w:rPr>
              <w:t>PRO</w:t>
            </w:r>
            <w:r w:rsidRPr="00266BC9">
              <w:rPr>
                <w:sz w:val="22"/>
                <w:szCs w:val="22"/>
              </w:rPr>
              <w:t xml:space="preserve"> </w:t>
            </w:r>
            <w:r w:rsidRPr="00266BC9">
              <w:rPr>
                <w:sz w:val="22"/>
                <w:szCs w:val="22"/>
                <w:lang w:val="en-US"/>
              </w:rPr>
              <w:t>MASK</w:t>
            </w:r>
            <w:r w:rsidRPr="00266BC9">
              <w:rPr>
                <w:sz w:val="22"/>
                <w:szCs w:val="22"/>
              </w:rPr>
              <w:t>6</w:t>
            </w:r>
            <w:r w:rsidRPr="00266BC9">
              <w:rPr>
                <w:sz w:val="22"/>
                <w:szCs w:val="22"/>
                <w:lang w:val="en-US"/>
              </w:rPr>
              <w:t>T</w:t>
            </w:r>
            <w:r w:rsidRPr="00266BC9">
              <w:rPr>
                <w:sz w:val="22"/>
                <w:szCs w:val="22"/>
              </w:rPr>
              <w:t>-</w:t>
            </w:r>
            <w:r w:rsidRPr="00266BC9">
              <w:rPr>
                <w:sz w:val="22"/>
                <w:szCs w:val="22"/>
                <w:lang w:val="en-US"/>
              </w:rPr>
              <w:t>W</w:t>
            </w:r>
            <w:r w:rsidRPr="00266BC9">
              <w:rPr>
                <w:sz w:val="22"/>
                <w:szCs w:val="22"/>
              </w:rPr>
              <w:t xml:space="preserve"> (2шт.) - 1 шт., Экран с электроприводом 175х234 </w:t>
            </w:r>
            <w:r w:rsidRPr="00266BC9">
              <w:rPr>
                <w:sz w:val="22"/>
                <w:szCs w:val="22"/>
                <w:lang w:val="en-US"/>
              </w:rPr>
              <w:t>Matte</w:t>
            </w:r>
            <w:r w:rsidRPr="00266BC9">
              <w:rPr>
                <w:sz w:val="22"/>
                <w:szCs w:val="22"/>
              </w:rPr>
              <w:t xml:space="preserve"> </w:t>
            </w:r>
            <w:r w:rsidRPr="00266BC9">
              <w:rPr>
                <w:sz w:val="22"/>
                <w:szCs w:val="22"/>
                <w:lang w:val="en-US"/>
              </w:rPr>
              <w:t>White</w:t>
            </w:r>
            <w:r w:rsidRPr="00266BC9">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402" w:type="dxa"/>
            <w:shd w:val="clear" w:color="auto" w:fill="auto"/>
          </w:tcPr>
          <w:p w14:paraId="50D52238" w14:textId="77777777" w:rsidR="00EE504A" w:rsidRPr="00266BC9" w:rsidRDefault="00783533" w:rsidP="00BA48A8">
            <w:pPr>
              <w:jc w:val="both"/>
              <w:rPr>
                <w:sz w:val="22"/>
                <w:szCs w:val="22"/>
              </w:rPr>
            </w:pPr>
            <w:r w:rsidRPr="00266BC9">
              <w:rPr>
                <w:sz w:val="22"/>
                <w:szCs w:val="22"/>
              </w:rPr>
              <w:t xml:space="preserve">196084, г. Санкт-Петербург, Московский пр., д. 103, лит. </w:t>
            </w:r>
            <w:r w:rsidRPr="00266BC9">
              <w:rPr>
                <w:sz w:val="22"/>
                <w:szCs w:val="22"/>
                <w:lang w:val="en-US"/>
              </w:rPr>
              <w:t xml:space="preserve">А, </w:t>
            </w:r>
            <w:proofErr w:type="spellStart"/>
            <w:r w:rsidRPr="00266BC9">
              <w:rPr>
                <w:sz w:val="22"/>
                <w:szCs w:val="22"/>
                <w:lang w:val="en-US"/>
              </w:rPr>
              <w:t>пом</w:t>
            </w:r>
            <w:proofErr w:type="spellEnd"/>
            <w:r w:rsidRPr="00266BC9">
              <w:rPr>
                <w:sz w:val="22"/>
                <w:szCs w:val="22"/>
                <w:lang w:val="en-US"/>
              </w:rPr>
              <w:t>. 1Н, 2Н</w:t>
            </w:r>
          </w:p>
        </w:tc>
      </w:tr>
      <w:tr w:rsidR="00EE504A" w:rsidRPr="00266BC9" w14:paraId="7262D718" w14:textId="77777777" w:rsidTr="00266BC9">
        <w:tc>
          <w:tcPr>
            <w:tcW w:w="5949" w:type="dxa"/>
            <w:shd w:val="clear" w:color="auto" w:fill="auto"/>
          </w:tcPr>
          <w:p w14:paraId="47143C8A" w14:textId="6EA47B5B" w:rsidR="00EE504A" w:rsidRPr="00266BC9" w:rsidRDefault="00783533" w:rsidP="00BA48A8">
            <w:pPr>
              <w:jc w:val="both"/>
              <w:rPr>
                <w:sz w:val="22"/>
                <w:szCs w:val="22"/>
              </w:rPr>
            </w:pPr>
            <w:r w:rsidRPr="00266BC9">
              <w:rPr>
                <w:sz w:val="22"/>
                <w:szCs w:val="22"/>
              </w:rPr>
              <w:t>Ауд. 307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266BC9">
              <w:rPr>
                <w:sz w:val="22"/>
                <w:szCs w:val="22"/>
              </w:rPr>
              <w:t xml:space="preserve"> </w:t>
            </w:r>
            <w:r w:rsidRPr="00266BC9">
              <w:rPr>
                <w:sz w:val="22"/>
                <w:szCs w:val="22"/>
              </w:rPr>
              <w:t xml:space="preserve">Специализированная  мебель и оборудование: Учебная мебель на 48 посадочных мест; доска меловая - 1 шт.; тумба - 1 шт.; Компьютер </w:t>
            </w:r>
            <w:r w:rsidRPr="00266BC9">
              <w:rPr>
                <w:sz w:val="22"/>
                <w:szCs w:val="22"/>
                <w:lang w:val="en-US"/>
              </w:rPr>
              <w:t>Athlon</w:t>
            </w:r>
            <w:r w:rsidRPr="00266BC9">
              <w:rPr>
                <w:sz w:val="22"/>
                <w:szCs w:val="22"/>
              </w:rPr>
              <w:t xml:space="preserve"> 64 </w:t>
            </w:r>
            <w:r w:rsidRPr="00266BC9">
              <w:rPr>
                <w:sz w:val="22"/>
                <w:szCs w:val="22"/>
                <w:lang w:val="en-US"/>
              </w:rPr>
              <w:t>x</w:t>
            </w:r>
            <w:r w:rsidRPr="00266BC9">
              <w:rPr>
                <w:sz w:val="22"/>
                <w:szCs w:val="22"/>
              </w:rPr>
              <w:t>2 4400 2.3/4</w:t>
            </w:r>
            <w:r w:rsidRPr="00266BC9">
              <w:rPr>
                <w:sz w:val="22"/>
                <w:szCs w:val="22"/>
                <w:lang w:val="en-US"/>
              </w:rPr>
              <w:t>Gb</w:t>
            </w:r>
            <w:r w:rsidRPr="00266BC9">
              <w:rPr>
                <w:sz w:val="22"/>
                <w:szCs w:val="22"/>
              </w:rPr>
              <w:t>./150</w:t>
            </w:r>
            <w:r w:rsidRPr="00266BC9">
              <w:rPr>
                <w:sz w:val="22"/>
                <w:szCs w:val="22"/>
                <w:lang w:val="en-US"/>
              </w:rPr>
              <w:t>Gb</w:t>
            </w:r>
            <w:r w:rsidRPr="00266BC9">
              <w:rPr>
                <w:sz w:val="22"/>
                <w:szCs w:val="22"/>
              </w:rPr>
              <w:t xml:space="preserve"> - 1 шт., Проектор </w:t>
            </w:r>
            <w:r w:rsidRPr="00266BC9">
              <w:rPr>
                <w:sz w:val="22"/>
                <w:szCs w:val="22"/>
                <w:lang w:val="en-US"/>
              </w:rPr>
              <w:t>NEC</w:t>
            </w:r>
            <w:r w:rsidRPr="00266BC9">
              <w:rPr>
                <w:sz w:val="22"/>
                <w:szCs w:val="22"/>
              </w:rPr>
              <w:t xml:space="preserve"> </w:t>
            </w:r>
            <w:r w:rsidRPr="00266BC9">
              <w:rPr>
                <w:sz w:val="22"/>
                <w:szCs w:val="22"/>
                <w:lang w:val="en-US"/>
              </w:rPr>
              <w:t>NP</w:t>
            </w:r>
            <w:r w:rsidRPr="00266BC9">
              <w:rPr>
                <w:sz w:val="22"/>
                <w:szCs w:val="22"/>
              </w:rPr>
              <w:t xml:space="preserve">610 - 1 шт., Звуковой к-т (микшер-усилитель </w:t>
            </w:r>
            <w:r w:rsidRPr="00266BC9">
              <w:rPr>
                <w:sz w:val="22"/>
                <w:szCs w:val="22"/>
                <w:lang w:val="en-US"/>
              </w:rPr>
              <w:t>Apart</w:t>
            </w:r>
            <w:r w:rsidRPr="00266BC9">
              <w:rPr>
                <w:sz w:val="22"/>
                <w:szCs w:val="22"/>
              </w:rPr>
              <w:t xml:space="preserve"> </w:t>
            </w:r>
            <w:r w:rsidRPr="00266BC9">
              <w:rPr>
                <w:sz w:val="22"/>
                <w:szCs w:val="22"/>
                <w:lang w:val="en-US"/>
              </w:rPr>
              <w:t>Concept</w:t>
            </w:r>
            <w:r w:rsidRPr="00266BC9">
              <w:rPr>
                <w:sz w:val="22"/>
                <w:szCs w:val="22"/>
              </w:rPr>
              <w:t xml:space="preserve">+ микрофон </w:t>
            </w:r>
            <w:r w:rsidRPr="00266BC9">
              <w:rPr>
                <w:sz w:val="22"/>
                <w:szCs w:val="22"/>
                <w:lang w:val="en-US"/>
              </w:rPr>
              <w:t>BEHRINGER</w:t>
            </w:r>
            <w:r w:rsidRPr="00266BC9">
              <w:rPr>
                <w:sz w:val="22"/>
                <w:szCs w:val="22"/>
              </w:rPr>
              <w:t xml:space="preserve">) - 1 шт., Громкоговоритель 2-полосной </w:t>
            </w:r>
            <w:r w:rsidRPr="00266BC9">
              <w:rPr>
                <w:sz w:val="22"/>
                <w:szCs w:val="22"/>
                <w:lang w:val="en-US"/>
              </w:rPr>
              <w:t>Hi</w:t>
            </w:r>
            <w:r w:rsidRPr="00266BC9">
              <w:rPr>
                <w:sz w:val="22"/>
                <w:szCs w:val="22"/>
              </w:rPr>
              <w:t>-</w:t>
            </w:r>
            <w:r w:rsidRPr="00266BC9">
              <w:rPr>
                <w:sz w:val="22"/>
                <w:szCs w:val="22"/>
                <w:lang w:val="en-US"/>
              </w:rPr>
              <w:t>Fi</w:t>
            </w:r>
            <w:r w:rsidRPr="00266BC9">
              <w:rPr>
                <w:sz w:val="22"/>
                <w:szCs w:val="22"/>
              </w:rPr>
              <w:t xml:space="preserve"> </w:t>
            </w:r>
            <w:r w:rsidRPr="00266BC9">
              <w:rPr>
                <w:sz w:val="22"/>
                <w:szCs w:val="22"/>
                <w:lang w:val="en-US"/>
              </w:rPr>
              <w:t>PRO</w:t>
            </w:r>
            <w:r w:rsidRPr="00266BC9">
              <w:rPr>
                <w:sz w:val="22"/>
                <w:szCs w:val="22"/>
              </w:rPr>
              <w:t xml:space="preserve"> </w:t>
            </w:r>
            <w:r w:rsidRPr="00266BC9">
              <w:rPr>
                <w:sz w:val="22"/>
                <w:szCs w:val="22"/>
                <w:lang w:val="en-US"/>
              </w:rPr>
              <w:t>MASKGT</w:t>
            </w:r>
            <w:r w:rsidRPr="00266BC9">
              <w:rPr>
                <w:sz w:val="22"/>
                <w:szCs w:val="22"/>
              </w:rPr>
              <w:t>-</w:t>
            </w:r>
            <w:r w:rsidRPr="00266BC9">
              <w:rPr>
                <w:sz w:val="22"/>
                <w:szCs w:val="22"/>
                <w:lang w:val="en-US"/>
              </w:rPr>
              <w:t>W</w:t>
            </w:r>
            <w:r w:rsidRPr="00266BC9">
              <w:rPr>
                <w:sz w:val="22"/>
                <w:szCs w:val="22"/>
              </w:rPr>
              <w:t xml:space="preserve"> - 2 шт., Экран проекционный </w:t>
            </w:r>
            <w:proofErr w:type="spellStart"/>
            <w:r w:rsidRPr="00266BC9">
              <w:rPr>
                <w:sz w:val="22"/>
                <w:szCs w:val="22"/>
                <w:lang w:val="en-US"/>
              </w:rPr>
              <w:t>Projecta</w:t>
            </w:r>
            <w:proofErr w:type="spellEnd"/>
            <w:r w:rsidRPr="00266BC9">
              <w:rPr>
                <w:sz w:val="22"/>
                <w:szCs w:val="22"/>
              </w:rPr>
              <w:t xml:space="preserve"> </w:t>
            </w:r>
            <w:r w:rsidRPr="00266BC9">
              <w:rPr>
                <w:sz w:val="22"/>
                <w:szCs w:val="22"/>
                <w:lang w:val="en-US"/>
              </w:rPr>
              <w:t>Compact</w:t>
            </w:r>
            <w:r w:rsidRPr="00266BC9">
              <w:rPr>
                <w:sz w:val="22"/>
                <w:szCs w:val="22"/>
              </w:rPr>
              <w:t xml:space="preserve"> </w:t>
            </w:r>
            <w:proofErr w:type="spellStart"/>
            <w:r w:rsidRPr="00266BC9">
              <w:rPr>
                <w:sz w:val="22"/>
                <w:szCs w:val="22"/>
                <w:lang w:val="en-US"/>
              </w:rPr>
              <w:t>Electrol</w:t>
            </w:r>
            <w:proofErr w:type="spellEnd"/>
            <w:r w:rsidRPr="00266BC9">
              <w:rPr>
                <w:sz w:val="22"/>
                <w:szCs w:val="22"/>
              </w:rPr>
              <w:t xml:space="preserve"> 153</w:t>
            </w:r>
            <w:r w:rsidRPr="00266BC9">
              <w:rPr>
                <w:sz w:val="22"/>
                <w:szCs w:val="22"/>
                <w:lang w:val="en-US"/>
              </w:rPr>
              <w:t>x</w:t>
            </w:r>
            <w:r w:rsidRPr="00266BC9">
              <w:rPr>
                <w:sz w:val="22"/>
                <w:szCs w:val="22"/>
              </w:rPr>
              <w:t xml:space="preserve">200 </w:t>
            </w:r>
            <w:r w:rsidRPr="00266BC9">
              <w:rPr>
                <w:sz w:val="22"/>
                <w:szCs w:val="22"/>
                <w:lang w:val="en-US"/>
              </w:rPr>
              <w:t>c</w:t>
            </w:r>
            <w:r w:rsidRPr="00266BC9">
              <w:rPr>
                <w:sz w:val="22"/>
                <w:szCs w:val="22"/>
              </w:rPr>
              <w:t xml:space="preserve">м </w:t>
            </w:r>
            <w:r w:rsidRPr="00266BC9">
              <w:rPr>
                <w:sz w:val="22"/>
                <w:szCs w:val="22"/>
                <w:lang w:val="en-US"/>
              </w:rPr>
              <w:t>MATTE</w:t>
            </w:r>
            <w:r w:rsidRPr="00266BC9">
              <w:rPr>
                <w:sz w:val="22"/>
                <w:szCs w:val="22"/>
              </w:rPr>
              <w:t xml:space="preserve"> </w:t>
            </w:r>
            <w:r w:rsidRPr="00266BC9">
              <w:rPr>
                <w:sz w:val="22"/>
                <w:szCs w:val="22"/>
                <w:lang w:val="en-US"/>
              </w:rPr>
              <w:t>White</w:t>
            </w:r>
            <w:r w:rsidRPr="00266BC9">
              <w:rPr>
                <w:sz w:val="22"/>
                <w:szCs w:val="22"/>
              </w:rPr>
              <w:t xml:space="preserve"> </w:t>
            </w:r>
            <w:r w:rsidRPr="00266BC9">
              <w:rPr>
                <w:sz w:val="22"/>
                <w:szCs w:val="22"/>
                <w:lang w:val="en-US"/>
              </w:rPr>
              <w:t>S</w:t>
            </w:r>
            <w:r w:rsidRPr="00266BC9">
              <w:rPr>
                <w:sz w:val="22"/>
                <w:szCs w:val="22"/>
              </w:rPr>
              <w:t xml:space="preserve">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402" w:type="dxa"/>
            <w:shd w:val="clear" w:color="auto" w:fill="auto"/>
          </w:tcPr>
          <w:p w14:paraId="6E634BE1" w14:textId="77777777" w:rsidR="00EE504A" w:rsidRPr="00266BC9" w:rsidRDefault="00783533" w:rsidP="00BA48A8">
            <w:pPr>
              <w:jc w:val="both"/>
              <w:rPr>
                <w:sz w:val="22"/>
                <w:szCs w:val="22"/>
              </w:rPr>
            </w:pPr>
            <w:r w:rsidRPr="00266BC9">
              <w:rPr>
                <w:sz w:val="22"/>
                <w:szCs w:val="22"/>
              </w:rPr>
              <w:t xml:space="preserve">196084, г. Санкт-Петербург, Московский пр., д. 103, лит. </w:t>
            </w:r>
            <w:r w:rsidRPr="00266BC9">
              <w:rPr>
                <w:sz w:val="22"/>
                <w:szCs w:val="22"/>
                <w:lang w:val="en-US"/>
              </w:rPr>
              <w:t xml:space="preserve">А, </w:t>
            </w:r>
            <w:proofErr w:type="spellStart"/>
            <w:r w:rsidRPr="00266BC9">
              <w:rPr>
                <w:sz w:val="22"/>
                <w:szCs w:val="22"/>
                <w:lang w:val="en-US"/>
              </w:rPr>
              <w:t>пом</w:t>
            </w:r>
            <w:proofErr w:type="spellEnd"/>
            <w:r w:rsidRPr="00266BC9">
              <w:rPr>
                <w:sz w:val="22"/>
                <w:szCs w:val="22"/>
                <w:lang w:val="en-US"/>
              </w:rPr>
              <w:t>. 1Н, 2Н</w:t>
            </w:r>
          </w:p>
        </w:tc>
      </w:tr>
      <w:tr w:rsidR="00EE504A" w:rsidRPr="00266BC9" w14:paraId="1A89E3C9" w14:textId="77777777" w:rsidTr="00266BC9">
        <w:tc>
          <w:tcPr>
            <w:tcW w:w="5949" w:type="dxa"/>
            <w:shd w:val="clear" w:color="auto" w:fill="auto"/>
          </w:tcPr>
          <w:p w14:paraId="54E2A456" w14:textId="371D5123" w:rsidR="00EE504A" w:rsidRPr="00266BC9" w:rsidRDefault="00783533" w:rsidP="00BA48A8">
            <w:pPr>
              <w:jc w:val="both"/>
              <w:rPr>
                <w:sz w:val="22"/>
                <w:szCs w:val="22"/>
              </w:rPr>
            </w:pPr>
            <w:r w:rsidRPr="00266BC9">
              <w:rPr>
                <w:sz w:val="22"/>
                <w:szCs w:val="22"/>
              </w:rPr>
              <w:t>Ауд. 309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266BC9">
              <w:rPr>
                <w:sz w:val="22"/>
                <w:szCs w:val="22"/>
              </w:rPr>
              <w:t xml:space="preserve"> </w:t>
            </w:r>
            <w:r w:rsidRPr="00266BC9">
              <w:rPr>
                <w:sz w:val="22"/>
                <w:szCs w:val="22"/>
              </w:rPr>
              <w:t xml:space="preserve">Специализированная  мебель и оборудование: Учебная мебель на 96 посадочных мест; доска меловая - 1 </w:t>
            </w:r>
            <w:r w:rsidRPr="00266BC9">
              <w:rPr>
                <w:sz w:val="22"/>
                <w:szCs w:val="22"/>
              </w:rPr>
              <w:lastRenderedPageBreak/>
              <w:t xml:space="preserve">шт.; тумба - 1 шт.; Компьютер </w:t>
            </w:r>
            <w:r w:rsidRPr="00266BC9">
              <w:rPr>
                <w:sz w:val="22"/>
                <w:szCs w:val="22"/>
                <w:lang w:val="en-US"/>
              </w:rPr>
              <w:t>Intel</w:t>
            </w:r>
            <w:r w:rsidRPr="00266BC9">
              <w:rPr>
                <w:sz w:val="22"/>
                <w:szCs w:val="22"/>
              </w:rPr>
              <w:t xml:space="preserve"> </w:t>
            </w:r>
            <w:r w:rsidRPr="00266BC9">
              <w:rPr>
                <w:sz w:val="22"/>
                <w:szCs w:val="22"/>
                <w:lang w:val="en-US"/>
              </w:rPr>
              <w:t>Core</w:t>
            </w:r>
            <w:r w:rsidRPr="00266BC9">
              <w:rPr>
                <w:sz w:val="22"/>
                <w:szCs w:val="22"/>
              </w:rPr>
              <w:t xml:space="preserve"> 2 </w:t>
            </w:r>
            <w:r w:rsidRPr="00266BC9">
              <w:rPr>
                <w:sz w:val="22"/>
                <w:szCs w:val="22"/>
                <w:lang w:val="en-US"/>
              </w:rPr>
              <w:t>Duo</w:t>
            </w:r>
            <w:r w:rsidRPr="00266BC9">
              <w:rPr>
                <w:sz w:val="22"/>
                <w:szCs w:val="22"/>
              </w:rPr>
              <w:t xml:space="preserve"> </w:t>
            </w:r>
            <w:r w:rsidRPr="00266BC9">
              <w:rPr>
                <w:sz w:val="22"/>
                <w:szCs w:val="22"/>
                <w:lang w:val="en-US"/>
              </w:rPr>
              <w:t>E</w:t>
            </w:r>
            <w:r w:rsidRPr="00266BC9">
              <w:rPr>
                <w:sz w:val="22"/>
                <w:szCs w:val="22"/>
              </w:rPr>
              <w:t>7300 2.6/2</w:t>
            </w:r>
            <w:r w:rsidRPr="00266BC9">
              <w:rPr>
                <w:sz w:val="22"/>
                <w:szCs w:val="22"/>
                <w:lang w:val="en-US"/>
              </w:rPr>
              <w:t>Gb</w:t>
            </w:r>
            <w:r w:rsidRPr="00266BC9">
              <w:rPr>
                <w:sz w:val="22"/>
                <w:szCs w:val="22"/>
              </w:rPr>
              <w:t>/120</w:t>
            </w:r>
            <w:r w:rsidRPr="00266BC9">
              <w:rPr>
                <w:sz w:val="22"/>
                <w:szCs w:val="22"/>
                <w:lang w:val="en-US"/>
              </w:rPr>
              <w:t>Gb</w:t>
            </w:r>
            <w:r w:rsidRPr="00266BC9">
              <w:rPr>
                <w:sz w:val="22"/>
                <w:szCs w:val="22"/>
              </w:rPr>
              <w:t>/19</w:t>
            </w:r>
            <w:r w:rsidRPr="00266BC9">
              <w:rPr>
                <w:sz w:val="22"/>
                <w:szCs w:val="22"/>
                <w:lang w:val="en-US"/>
              </w:rPr>
              <w:t>Samsung</w:t>
            </w:r>
            <w:r w:rsidRPr="00266BC9">
              <w:rPr>
                <w:sz w:val="22"/>
                <w:szCs w:val="22"/>
              </w:rPr>
              <w:t xml:space="preserve"> 943</w:t>
            </w:r>
            <w:r w:rsidRPr="00266BC9">
              <w:rPr>
                <w:sz w:val="22"/>
                <w:szCs w:val="22"/>
                <w:lang w:val="en-US"/>
              </w:rPr>
              <w:t>N</w:t>
            </w:r>
            <w:r w:rsidRPr="00266BC9">
              <w:rPr>
                <w:sz w:val="22"/>
                <w:szCs w:val="22"/>
              </w:rPr>
              <w:t xml:space="preserve"> - 1 шт.,  Мультимедийный проектор </w:t>
            </w:r>
            <w:proofErr w:type="spellStart"/>
            <w:r w:rsidRPr="00266BC9">
              <w:rPr>
                <w:sz w:val="22"/>
                <w:szCs w:val="22"/>
                <w:lang w:val="en-US"/>
              </w:rPr>
              <w:t>Optoma</w:t>
            </w:r>
            <w:proofErr w:type="spellEnd"/>
            <w:r w:rsidRPr="00266BC9">
              <w:rPr>
                <w:sz w:val="22"/>
                <w:szCs w:val="22"/>
              </w:rPr>
              <w:t xml:space="preserve"> </w:t>
            </w:r>
            <w:r w:rsidRPr="00266BC9">
              <w:rPr>
                <w:sz w:val="22"/>
                <w:szCs w:val="22"/>
                <w:lang w:val="en-US"/>
              </w:rPr>
              <w:t>EX</w:t>
            </w:r>
            <w:r w:rsidRPr="00266BC9">
              <w:rPr>
                <w:sz w:val="22"/>
                <w:szCs w:val="22"/>
              </w:rPr>
              <w:t xml:space="preserve">-632 - 1 шт., Экран 183х240 в </w:t>
            </w:r>
            <w:proofErr w:type="spellStart"/>
            <w:r w:rsidRPr="00266BC9">
              <w:rPr>
                <w:sz w:val="22"/>
                <w:szCs w:val="22"/>
              </w:rPr>
              <w:t>доп.комплект</w:t>
            </w:r>
            <w:proofErr w:type="spellEnd"/>
            <w:r w:rsidRPr="00266BC9">
              <w:rPr>
                <w:sz w:val="22"/>
                <w:szCs w:val="22"/>
              </w:rPr>
              <w:t>. - 1 шт.</w:t>
            </w:r>
            <w:proofErr w:type="gramStart"/>
            <w:r w:rsidRPr="00266BC9">
              <w:rPr>
                <w:sz w:val="22"/>
                <w:szCs w:val="22"/>
              </w:rPr>
              <w:t>,  Акустическая</w:t>
            </w:r>
            <w:proofErr w:type="gramEnd"/>
            <w:r w:rsidRPr="00266BC9">
              <w:rPr>
                <w:sz w:val="22"/>
                <w:szCs w:val="22"/>
              </w:rPr>
              <w:t xml:space="preserve"> система </w:t>
            </w:r>
            <w:r w:rsidRPr="00266BC9">
              <w:rPr>
                <w:sz w:val="22"/>
                <w:szCs w:val="22"/>
                <w:lang w:val="en-US"/>
              </w:rPr>
              <w:t>JBL</w:t>
            </w:r>
            <w:r w:rsidRPr="00266BC9">
              <w:rPr>
                <w:sz w:val="22"/>
                <w:szCs w:val="22"/>
              </w:rPr>
              <w:t xml:space="preserve"> </w:t>
            </w:r>
            <w:r w:rsidRPr="00266BC9">
              <w:rPr>
                <w:sz w:val="22"/>
                <w:szCs w:val="22"/>
                <w:lang w:val="en-US"/>
              </w:rPr>
              <w:t>CONTROL</w:t>
            </w:r>
            <w:r w:rsidRPr="00266BC9">
              <w:rPr>
                <w:sz w:val="22"/>
                <w:szCs w:val="22"/>
              </w:rPr>
              <w:t xml:space="preserve"> 25 </w:t>
            </w:r>
            <w:r w:rsidRPr="00266BC9">
              <w:rPr>
                <w:sz w:val="22"/>
                <w:szCs w:val="22"/>
                <w:lang w:val="en-US"/>
              </w:rPr>
              <w:t>WH</w:t>
            </w:r>
            <w:r w:rsidRPr="00266BC9">
              <w:rPr>
                <w:sz w:val="22"/>
                <w:szCs w:val="22"/>
              </w:rPr>
              <w:t xml:space="preserve"> - 2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402" w:type="dxa"/>
            <w:shd w:val="clear" w:color="auto" w:fill="auto"/>
          </w:tcPr>
          <w:p w14:paraId="15C75162" w14:textId="77777777" w:rsidR="00EE504A" w:rsidRPr="00266BC9" w:rsidRDefault="00783533" w:rsidP="00BA48A8">
            <w:pPr>
              <w:jc w:val="both"/>
              <w:rPr>
                <w:sz w:val="22"/>
                <w:szCs w:val="22"/>
              </w:rPr>
            </w:pPr>
            <w:r w:rsidRPr="00266BC9">
              <w:rPr>
                <w:sz w:val="22"/>
                <w:szCs w:val="22"/>
              </w:rPr>
              <w:lastRenderedPageBreak/>
              <w:t xml:space="preserve">196084, г. Санкт-Петербург, Московский пр., д. 103, лит. </w:t>
            </w:r>
            <w:r w:rsidRPr="00266BC9">
              <w:rPr>
                <w:sz w:val="22"/>
                <w:szCs w:val="22"/>
                <w:lang w:val="en-US"/>
              </w:rPr>
              <w:t xml:space="preserve">А, </w:t>
            </w:r>
            <w:proofErr w:type="spellStart"/>
            <w:r w:rsidRPr="00266BC9">
              <w:rPr>
                <w:sz w:val="22"/>
                <w:szCs w:val="22"/>
                <w:lang w:val="en-US"/>
              </w:rPr>
              <w:t>пом</w:t>
            </w:r>
            <w:proofErr w:type="spellEnd"/>
            <w:r w:rsidRPr="00266BC9">
              <w:rPr>
                <w:sz w:val="22"/>
                <w:szCs w:val="22"/>
                <w:lang w:val="en-US"/>
              </w:rPr>
              <w:t>. 1Н, 2Н</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14AA7DD7" w14:textId="77777777" w:rsidR="00266BC9" w:rsidRPr="0065641B" w:rsidRDefault="00266BC9"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 xml:space="preserve">Оценивание знаний, умений, навыков и (или) опыта деятельности, характеризующих этапы формирования компетенций осуществляется путем проведения </w:t>
      </w:r>
      <w:r w:rsidRPr="0065641B">
        <w:rPr>
          <w:rFonts w:eastAsia="Calibri"/>
        </w:rPr>
        <w:lastRenderedPageBreak/>
        <w:t>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2D9529FB" w:rsidR="00710478" w:rsidRPr="00266BC9" w:rsidRDefault="00710478" w:rsidP="00266BC9">
            <w:pPr>
              <w:pStyle w:val="ac"/>
              <w:numPr>
                <w:ilvl w:val="0"/>
                <w:numId w:val="28"/>
              </w:numPr>
              <w:ind w:left="460" w:hanging="502"/>
              <w:jc w:val="both"/>
              <w:rPr>
                <w:rFonts w:eastAsia="Calibri"/>
              </w:rPr>
            </w:pPr>
            <w:r w:rsidRPr="00266BC9">
              <w:rPr>
                <w:rFonts w:eastAsia="Calibri"/>
              </w:rPr>
              <w:t>Дать общую характеристику предприятия, в том числе организационно-правовая форма, учредительные документы, организационная структура. Познакомиться с основными направлениями работы предприятия, изучить специфику отрасли. Охарактеризовать производственно-хозяйственные связи предприятия, партнеров и конкурентов. Рассмотреть основные технико-экономические показатели деятельности предприятия. Дать оценку экономической деятельности предприятия с более подробной проработкой тех сторон деятельности, которые непосредственно связаны с проблематикой магистерской диссертации.</w:t>
            </w:r>
          </w:p>
        </w:tc>
      </w:tr>
      <w:tr w:rsidR="00710478" w14:paraId="57EA79D2" w14:textId="77777777" w:rsidTr="003F74F8">
        <w:tc>
          <w:tcPr>
            <w:tcW w:w="9356" w:type="dxa"/>
          </w:tcPr>
          <w:p w14:paraId="36F45EED" w14:textId="38134AB3" w:rsidR="00710478" w:rsidRPr="00266BC9" w:rsidRDefault="00710478" w:rsidP="00266BC9">
            <w:pPr>
              <w:pStyle w:val="ac"/>
              <w:numPr>
                <w:ilvl w:val="0"/>
                <w:numId w:val="28"/>
              </w:numPr>
              <w:ind w:left="460" w:hanging="502"/>
              <w:jc w:val="both"/>
              <w:rPr>
                <w:rFonts w:eastAsia="Calibri"/>
                <w:lang w:val="en-US"/>
              </w:rPr>
            </w:pPr>
            <w:r w:rsidRPr="00266BC9">
              <w:rPr>
                <w:rFonts w:eastAsia="Calibri"/>
              </w:rPr>
              <w:t xml:space="preserve">Описать один из проектов, реализуемых предприятием в настоящий момент, составить его спецификацию. Выполнить сетевое планирование проекта и с его помощью оценить реальную длительность проекта. Составить календарный план-график проекта (график </w:t>
            </w:r>
            <w:proofErr w:type="spellStart"/>
            <w:r w:rsidRPr="00266BC9">
              <w:rPr>
                <w:rFonts w:eastAsia="Calibri"/>
              </w:rPr>
              <w:t>Гантта</w:t>
            </w:r>
            <w:proofErr w:type="spellEnd"/>
            <w:r w:rsidRPr="00266BC9">
              <w:rPr>
                <w:rFonts w:eastAsia="Calibri"/>
              </w:rPr>
              <w:t xml:space="preserve">), указав на нем критический путь, а также указать рядом с каждым действием ответственных лиц и исполнителей. </w:t>
            </w:r>
            <w:proofErr w:type="spellStart"/>
            <w:r w:rsidRPr="00266BC9">
              <w:rPr>
                <w:rFonts w:eastAsia="Calibri"/>
                <w:lang w:val="en-US"/>
              </w:rPr>
              <w:t>Описать</w:t>
            </w:r>
            <w:proofErr w:type="spellEnd"/>
            <w:r w:rsidRPr="00266BC9">
              <w:rPr>
                <w:rFonts w:eastAsia="Calibri"/>
                <w:lang w:val="en-US"/>
              </w:rPr>
              <w:t xml:space="preserve"> </w:t>
            </w:r>
            <w:proofErr w:type="spellStart"/>
            <w:r w:rsidRPr="00266BC9">
              <w:rPr>
                <w:rFonts w:eastAsia="Calibri"/>
                <w:lang w:val="en-US"/>
              </w:rPr>
              <w:t>способы</w:t>
            </w:r>
            <w:proofErr w:type="spellEnd"/>
            <w:r w:rsidRPr="00266BC9">
              <w:rPr>
                <w:rFonts w:eastAsia="Calibri"/>
                <w:lang w:val="en-US"/>
              </w:rPr>
              <w:t xml:space="preserve"> и </w:t>
            </w:r>
            <w:proofErr w:type="spellStart"/>
            <w:r w:rsidRPr="00266BC9">
              <w:rPr>
                <w:rFonts w:eastAsia="Calibri"/>
                <w:lang w:val="en-US"/>
              </w:rPr>
              <w:t>возможности</w:t>
            </w:r>
            <w:proofErr w:type="spellEnd"/>
            <w:r w:rsidRPr="00266BC9">
              <w:rPr>
                <w:rFonts w:eastAsia="Calibri"/>
                <w:lang w:val="en-US"/>
              </w:rPr>
              <w:t xml:space="preserve"> сокращения времени выполнения проекта.</w:t>
            </w:r>
          </w:p>
        </w:tc>
      </w:tr>
      <w:tr w:rsidR="00710478" w14:paraId="794C7D12" w14:textId="77777777" w:rsidTr="003F74F8">
        <w:tc>
          <w:tcPr>
            <w:tcW w:w="9356" w:type="dxa"/>
          </w:tcPr>
          <w:p w14:paraId="59505151" w14:textId="499C05AA" w:rsidR="00710478" w:rsidRPr="00266BC9" w:rsidRDefault="00710478" w:rsidP="00266BC9">
            <w:pPr>
              <w:pStyle w:val="ac"/>
              <w:numPr>
                <w:ilvl w:val="0"/>
                <w:numId w:val="28"/>
              </w:numPr>
              <w:ind w:left="460" w:hanging="502"/>
              <w:jc w:val="both"/>
              <w:rPr>
                <w:rFonts w:eastAsia="Calibri"/>
                <w:lang w:val="en-US"/>
              </w:rPr>
            </w:pPr>
            <w:r w:rsidRPr="00266BC9">
              <w:rPr>
                <w:rFonts w:eastAsia="Calibri"/>
              </w:rPr>
              <w:t xml:space="preserve">Разработать корпоративную систему управления проектами (для предприятия, в котором проходит практика). Оценить уровень зрелости компании в области управления проектами, программами и портфелями проектов. </w:t>
            </w:r>
            <w:proofErr w:type="spellStart"/>
            <w:r w:rsidRPr="00266BC9">
              <w:rPr>
                <w:rFonts w:eastAsia="Calibri"/>
                <w:lang w:val="en-US"/>
              </w:rPr>
              <w:t>Разработать</w:t>
            </w:r>
            <w:proofErr w:type="spellEnd"/>
            <w:r w:rsidRPr="00266BC9">
              <w:rPr>
                <w:rFonts w:eastAsia="Calibri"/>
                <w:lang w:val="en-US"/>
              </w:rPr>
              <w:t xml:space="preserve"> </w:t>
            </w:r>
            <w:proofErr w:type="spellStart"/>
            <w:r w:rsidRPr="00266BC9">
              <w:rPr>
                <w:rFonts w:eastAsia="Calibri"/>
                <w:lang w:val="en-US"/>
              </w:rPr>
              <w:t>систему</w:t>
            </w:r>
            <w:proofErr w:type="spellEnd"/>
            <w:r w:rsidRPr="00266BC9">
              <w:rPr>
                <w:rFonts w:eastAsia="Calibri"/>
                <w:lang w:val="en-US"/>
              </w:rPr>
              <w:t xml:space="preserve"> </w:t>
            </w:r>
            <w:proofErr w:type="spellStart"/>
            <w:r w:rsidRPr="00266BC9">
              <w:rPr>
                <w:rFonts w:eastAsia="Calibri"/>
                <w:lang w:val="en-US"/>
              </w:rPr>
              <w:t>планирования</w:t>
            </w:r>
            <w:proofErr w:type="spellEnd"/>
            <w:r w:rsidRPr="00266BC9">
              <w:rPr>
                <w:rFonts w:eastAsia="Calibri"/>
                <w:lang w:val="en-US"/>
              </w:rPr>
              <w:t xml:space="preserve"> и контроля проектов в компании.</w:t>
            </w:r>
          </w:p>
        </w:tc>
      </w:tr>
      <w:tr w:rsidR="00710478" w14:paraId="390E02E6" w14:textId="77777777" w:rsidTr="003F74F8">
        <w:tc>
          <w:tcPr>
            <w:tcW w:w="9356" w:type="dxa"/>
          </w:tcPr>
          <w:p w14:paraId="066703EB" w14:textId="0C544177" w:rsidR="00710478" w:rsidRPr="00266BC9" w:rsidRDefault="00710478" w:rsidP="00266BC9">
            <w:pPr>
              <w:pStyle w:val="ac"/>
              <w:numPr>
                <w:ilvl w:val="0"/>
                <w:numId w:val="28"/>
              </w:numPr>
              <w:ind w:left="460" w:hanging="502"/>
              <w:jc w:val="both"/>
              <w:rPr>
                <w:rFonts w:eastAsia="Calibri"/>
              </w:rPr>
            </w:pPr>
            <w:r w:rsidRPr="00266BC9">
              <w:rPr>
                <w:rFonts w:eastAsia="Calibri"/>
              </w:rPr>
              <w:t>На основе оценки результатов деятельности предприятия рассмотреть альтернативные направления его развития. Сформулировать критерии выбора наилучшей стратегической альтернативы для предприятия.</w:t>
            </w:r>
          </w:p>
        </w:tc>
      </w:tr>
      <w:tr w:rsidR="00710478" w14:paraId="1EF1FFB9" w14:textId="77777777" w:rsidTr="003F74F8">
        <w:tc>
          <w:tcPr>
            <w:tcW w:w="9356" w:type="dxa"/>
          </w:tcPr>
          <w:p w14:paraId="6991F1B1" w14:textId="62BC3E7A" w:rsidR="00710478" w:rsidRPr="00266BC9" w:rsidRDefault="00710478" w:rsidP="00266BC9">
            <w:pPr>
              <w:pStyle w:val="ac"/>
              <w:numPr>
                <w:ilvl w:val="0"/>
                <w:numId w:val="28"/>
              </w:numPr>
              <w:ind w:left="460" w:hanging="502"/>
              <w:jc w:val="both"/>
              <w:rPr>
                <w:rFonts w:eastAsia="Calibri"/>
              </w:rPr>
            </w:pPr>
            <w:r w:rsidRPr="00266BC9">
              <w:rPr>
                <w:rFonts w:eastAsia="Calibri"/>
              </w:rPr>
              <w:t xml:space="preserve">Провести </w:t>
            </w:r>
            <w:r w:rsidRPr="00266BC9">
              <w:rPr>
                <w:rFonts w:eastAsia="Calibri"/>
                <w:lang w:val="en-US"/>
              </w:rPr>
              <w:t>SWOT</w:t>
            </w:r>
            <w:r w:rsidRPr="00266BC9">
              <w:rPr>
                <w:rFonts w:eastAsia="Calibri"/>
              </w:rPr>
              <w:t>–анализ, построить матрицу «важность-эффективность» и разработать стратегический план предприятия с разбивкой на конкретные мероприятия с оценкой их эффективности.</w:t>
            </w:r>
          </w:p>
        </w:tc>
      </w:tr>
      <w:tr w:rsidR="00710478" w14:paraId="33EDE706" w14:textId="77777777" w:rsidTr="003F74F8">
        <w:tc>
          <w:tcPr>
            <w:tcW w:w="9356" w:type="dxa"/>
          </w:tcPr>
          <w:p w14:paraId="44EC2FAD" w14:textId="67674071" w:rsidR="00710478" w:rsidRPr="00266BC9" w:rsidRDefault="00710478" w:rsidP="00266BC9">
            <w:pPr>
              <w:pStyle w:val="ac"/>
              <w:numPr>
                <w:ilvl w:val="0"/>
                <w:numId w:val="28"/>
              </w:numPr>
              <w:ind w:left="460" w:hanging="502"/>
              <w:jc w:val="both"/>
              <w:rPr>
                <w:rFonts w:eastAsia="Calibri"/>
              </w:rPr>
            </w:pPr>
            <w:r w:rsidRPr="00266BC9">
              <w:rPr>
                <w:rFonts w:eastAsia="Calibri"/>
              </w:rPr>
              <w:t>Оформить отчет и подготовить презентацию по результатам практической подготовки.</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CC10BFF" w:rsidR="009E28D5" w:rsidRDefault="009E28D5" w:rsidP="009E28D5">
      <w:pPr>
        <w:jc w:val="both"/>
        <w:rPr>
          <w:rFonts w:eastAsia="Calibri"/>
          <w:lang w:eastAsia="en-US"/>
        </w:rPr>
      </w:pPr>
    </w:p>
    <w:p w14:paraId="14F63864" w14:textId="77777777" w:rsidR="00266BC9" w:rsidRPr="0065641B" w:rsidRDefault="00266BC9"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A2B8804" w:rsidR="0081238F" w:rsidRDefault="0081238F" w:rsidP="00A96559">
      <w:pPr>
        <w:ind w:right="280"/>
        <w:rPr>
          <w:rFonts w:eastAsia="Calibri"/>
          <w:sz w:val="20"/>
          <w:szCs w:val="22"/>
          <w:lang w:eastAsia="en-US"/>
        </w:rPr>
      </w:pPr>
    </w:p>
    <w:p w14:paraId="730E0ACB" w14:textId="77777777" w:rsidR="00266BC9" w:rsidRPr="0065641B" w:rsidRDefault="00266BC9"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lastRenderedPageBreak/>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266BC9"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266BC9" w:rsidRDefault="006E5421" w:rsidP="0035746E">
            <w:pPr>
              <w:jc w:val="center"/>
              <w:rPr>
                <w:b/>
                <w:sz w:val="22"/>
                <w:szCs w:val="22"/>
              </w:rPr>
            </w:pPr>
            <w:r w:rsidRPr="00266BC9">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266BC9" w:rsidRDefault="006E5421" w:rsidP="0035746E">
            <w:pPr>
              <w:jc w:val="center"/>
              <w:rPr>
                <w:b/>
                <w:sz w:val="22"/>
                <w:szCs w:val="22"/>
              </w:rPr>
            </w:pPr>
            <w:r w:rsidRPr="00266BC9">
              <w:rPr>
                <w:b/>
                <w:sz w:val="22"/>
                <w:szCs w:val="22"/>
              </w:rPr>
              <w:t>Шкала (баллы)</w:t>
            </w:r>
          </w:p>
        </w:tc>
      </w:tr>
      <w:tr w:rsidR="0065641B" w:rsidRPr="00266BC9"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266BC9" w:rsidRDefault="006E5421" w:rsidP="0035746E">
            <w:pPr>
              <w:jc w:val="center"/>
              <w:rPr>
                <w:sz w:val="22"/>
                <w:szCs w:val="22"/>
              </w:rPr>
            </w:pPr>
            <w:r w:rsidRPr="00266BC9">
              <w:rPr>
                <w:sz w:val="22"/>
                <w:szCs w:val="22"/>
                <w:shd w:val="clear" w:color="auto" w:fill="FFFFFF"/>
              </w:rPr>
              <w:t>Минимум 54 баллов, максимум 100 баллов</w:t>
            </w:r>
          </w:p>
        </w:tc>
      </w:tr>
      <w:tr w:rsidR="0065641B" w:rsidRPr="00266BC9"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266BC9" w:rsidRDefault="006E5421" w:rsidP="00266BC9">
            <w:pPr>
              <w:pStyle w:val="64"/>
              <w:shd w:val="clear" w:color="auto" w:fill="auto"/>
              <w:spacing w:line="240" w:lineRule="auto"/>
              <w:ind w:left="68" w:firstLine="0"/>
            </w:pPr>
            <w:r w:rsidRPr="00266BC9">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266BC9" w:rsidRDefault="006E5421" w:rsidP="006E5421">
            <w:pPr>
              <w:jc w:val="center"/>
              <w:rPr>
                <w:rFonts w:eastAsia="Calibri"/>
                <w:sz w:val="22"/>
                <w:szCs w:val="22"/>
                <w:lang w:eastAsia="en-US"/>
              </w:rPr>
            </w:pPr>
            <w:r w:rsidRPr="00266BC9">
              <w:rPr>
                <w:rFonts w:eastAsia="Calibri"/>
                <w:sz w:val="22"/>
                <w:szCs w:val="22"/>
                <w:lang w:eastAsia="en-US"/>
              </w:rPr>
              <w:t>5 (балл 85-100)</w:t>
            </w:r>
          </w:p>
        </w:tc>
      </w:tr>
      <w:tr w:rsidR="0065641B" w:rsidRPr="00266BC9"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266BC9" w:rsidRDefault="006E5421" w:rsidP="00266BC9">
            <w:pPr>
              <w:pStyle w:val="64"/>
              <w:shd w:val="clear" w:color="auto" w:fill="auto"/>
              <w:spacing w:line="240" w:lineRule="auto"/>
              <w:ind w:left="68" w:firstLine="0"/>
            </w:pPr>
            <w:r w:rsidRPr="00266BC9">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266BC9" w:rsidRDefault="006E5421" w:rsidP="006E5421">
            <w:pPr>
              <w:jc w:val="center"/>
              <w:rPr>
                <w:rFonts w:eastAsia="Calibri"/>
                <w:sz w:val="22"/>
                <w:szCs w:val="22"/>
                <w:lang w:eastAsia="en-US"/>
              </w:rPr>
            </w:pPr>
            <w:r w:rsidRPr="00266BC9">
              <w:rPr>
                <w:rFonts w:eastAsia="Calibri"/>
                <w:sz w:val="22"/>
                <w:szCs w:val="22"/>
                <w:lang w:eastAsia="en-US"/>
              </w:rPr>
              <w:t>4 (балл 70-84)</w:t>
            </w:r>
          </w:p>
        </w:tc>
      </w:tr>
      <w:tr w:rsidR="0065641B" w:rsidRPr="00266BC9"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266BC9" w:rsidRDefault="006E5421" w:rsidP="00266BC9">
            <w:pPr>
              <w:pStyle w:val="64"/>
              <w:shd w:val="clear" w:color="auto" w:fill="auto"/>
              <w:spacing w:line="240" w:lineRule="auto"/>
              <w:ind w:left="68" w:firstLine="0"/>
            </w:pPr>
            <w:r w:rsidRPr="00266BC9">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266BC9" w:rsidRDefault="006E5421" w:rsidP="0035746E">
            <w:pPr>
              <w:jc w:val="center"/>
              <w:rPr>
                <w:rFonts w:eastAsia="Calibri"/>
                <w:sz w:val="22"/>
                <w:szCs w:val="22"/>
                <w:lang w:eastAsia="en-US"/>
              </w:rPr>
            </w:pPr>
            <w:r w:rsidRPr="00266BC9">
              <w:rPr>
                <w:rFonts w:eastAsia="Calibri"/>
                <w:sz w:val="22"/>
                <w:szCs w:val="22"/>
                <w:lang w:eastAsia="en-US"/>
              </w:rPr>
              <w:t>3 (балл 55-69)</w:t>
            </w:r>
          </w:p>
        </w:tc>
      </w:tr>
      <w:tr w:rsidR="006E5421" w:rsidRPr="00266BC9"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266BC9" w:rsidRDefault="006E5421" w:rsidP="00266BC9">
            <w:pPr>
              <w:pStyle w:val="64"/>
              <w:shd w:val="clear" w:color="auto" w:fill="auto"/>
              <w:spacing w:line="240" w:lineRule="auto"/>
              <w:ind w:left="68" w:firstLine="0"/>
              <w:rPr>
                <w:rStyle w:val="36"/>
                <w:color w:val="auto"/>
                <w:sz w:val="22"/>
                <w:szCs w:val="22"/>
                <w:u w:val="none"/>
              </w:rPr>
            </w:pPr>
            <w:r w:rsidRPr="00266BC9">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266BC9" w:rsidRDefault="006E5421" w:rsidP="00266BC9">
            <w:pPr>
              <w:pStyle w:val="64"/>
              <w:shd w:val="clear" w:color="auto" w:fill="auto"/>
              <w:spacing w:line="240" w:lineRule="auto"/>
              <w:ind w:left="68" w:firstLine="0"/>
            </w:pPr>
            <w:r w:rsidRPr="00266BC9">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266BC9" w:rsidRDefault="006E5421" w:rsidP="0035746E">
            <w:pPr>
              <w:jc w:val="center"/>
              <w:rPr>
                <w:rFonts w:eastAsia="Calibri"/>
                <w:sz w:val="22"/>
                <w:szCs w:val="22"/>
                <w:lang w:eastAsia="en-US"/>
              </w:rPr>
            </w:pPr>
            <w:r w:rsidRPr="00266BC9">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4D308736" w14:textId="34B98B38" w:rsidR="00E250D5" w:rsidRPr="0065641B" w:rsidRDefault="0081238F" w:rsidP="00266BC9">
      <w:pPr>
        <w:shd w:val="clear" w:color="auto" w:fill="FFFFFF"/>
        <w:tabs>
          <w:tab w:val="left" w:pos="0"/>
        </w:tabs>
        <w:ind w:firstLine="709"/>
        <w:jc w:val="both"/>
        <w:rPr>
          <w:i/>
          <w:lang w:bidi="ru-RU"/>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sectPr w:rsidR="00E250D5" w:rsidRPr="0065641B" w:rsidSect="00266BC9">
      <w:headerReference w:type="default" r:id="rId20"/>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ABD7A71"/>
    <w:multiLevelType w:val="hybridMultilevel"/>
    <w:tmpl w:val="2388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 w:numId="28">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755DC"/>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6BC9"/>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44948" TargetMode="External"/><Relationship Id="rId13" Type="http://schemas.openxmlformats.org/officeDocument/2006/relationships/hyperlink" Target="https://urait.ru/bcode/555760" TargetMode="External"/><Relationship Id="rId18" Type="http://schemas.openxmlformats.org/officeDocument/2006/relationships/hyperlink" Target="http://www.oecd-ilibrary.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nanium.ru/catalog/product/1996441%20" TargetMode="External"/><Relationship Id="rId17" Type="http://schemas.openxmlformats.org/officeDocument/2006/relationships/hyperlink" Target="http://www.polpred.com" TargetMode="External"/><Relationship Id="rId2" Type="http://schemas.openxmlformats.org/officeDocument/2006/relationships/numbering" Target="numbering.xml"/><Relationship Id="rId16" Type="http://schemas.openxmlformats.org/officeDocument/2006/relationships/hyperlink" Target="http://www.grebennikon.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ru/catalog/product/1088282" TargetMode="External"/><Relationship Id="rId5" Type="http://schemas.openxmlformats.org/officeDocument/2006/relationships/webSettings" Target="webSettings.xml"/><Relationship Id="rId15" Type="http://schemas.openxmlformats.org/officeDocument/2006/relationships/hyperlink" Target="https://urait.ru/bcode/536176" TargetMode="External"/><Relationship Id="rId10" Type="http://schemas.openxmlformats.org/officeDocument/2006/relationships/hyperlink" Target="%20https://urait.ru/bcode/536465" TargetMode="External"/><Relationship Id="rId19" Type="http://schemas.openxmlformats.org/officeDocument/2006/relationships/hyperlink" Target="http://www.znanium.com" TargetMode="External"/><Relationship Id="rId4" Type="http://schemas.openxmlformats.org/officeDocument/2006/relationships/settings" Target="settings.xml"/><Relationship Id="rId9" Type="http://schemas.openxmlformats.org/officeDocument/2006/relationships/hyperlink" Target="https://urait.ru/bcode/540489%20" TargetMode="External"/><Relationship Id="rId14" Type="http://schemas.openxmlformats.org/officeDocument/2006/relationships/hyperlink" Target="%20https://urait.ru/bcode/555010%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9D7673-4399-4221-BFE9-3A305A6FC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12</Pages>
  <Words>4256</Words>
  <Characters>24261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28461</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38</cp:revision>
  <cp:lastPrinted>2019-08-27T08:58:00Z</cp:lastPrinted>
  <dcterms:created xsi:type="dcterms:W3CDTF">2021-09-23T14:46:00Z</dcterms:created>
  <dcterms:modified xsi:type="dcterms:W3CDTF">2025-04-09T07:11:00Z</dcterms:modified>
</cp:coreProperties>
</file>