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Эконометрика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E69FE4" w:rsidR="00A77598" w:rsidRPr="005E08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E08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4E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E7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E4E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4E7D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0E4E7D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63CC33" w:rsidR="004475DA" w:rsidRPr="005E08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E08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0EBD6B5" w14:textId="70388A10" w:rsidR="000E4E7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078306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_Toc178078306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 w:rsidR="005E0888">
              <w:rPr>
                <w:noProof/>
                <w:webHidden/>
              </w:rPr>
              <w:t>3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62989D5E" w14:textId="58D8A992" w:rsidR="000E4E7D" w:rsidRDefault="005E0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07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_Toc178078307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13DA0128" w14:textId="7DC110F0" w:rsidR="000E4E7D" w:rsidRDefault="005E0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08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_Toc178078308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2D6B257D" w14:textId="7636F836" w:rsidR="000E4E7D" w:rsidRDefault="005E0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09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_Toc178078309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0289EA9B" w14:textId="4CC610AD" w:rsidR="000E4E7D" w:rsidRDefault="005E0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0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_Toc178078310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7FF9E6A4" w14:textId="75262A20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1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_Toc178078311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31121379" w14:textId="3A14D896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2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_Toc178078312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E4E7D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D81D6F6" w14:textId="66C1CCE5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3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_Toc178078313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19205238" w14:textId="46E36E84" w:rsidR="000E4E7D" w:rsidRDefault="005E0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4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_Toc178078314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07FEE053" w14:textId="2BBB8302" w:rsidR="000E4E7D" w:rsidRDefault="005E0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5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_Toc178078315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57F0898C" w14:textId="1E441151" w:rsidR="000E4E7D" w:rsidRDefault="005E0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6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_Toc178078316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41D99EF2" w14:textId="6661F62C" w:rsidR="000E4E7D" w:rsidRDefault="005E0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7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_Toc178078317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54B370A5" w14:textId="135CA11C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8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_Toc178078318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02F555C4" w14:textId="46F814FB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19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_Toc178078319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18E8024B" w14:textId="2F3C8A61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20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_Toc178078320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17ACB2AB" w14:textId="6019EF6B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21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_Toc178078321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574F162C" w14:textId="14EC0B0A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22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_Toc178078322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10127DD7" w14:textId="3ACC6113" w:rsidR="000E4E7D" w:rsidRDefault="005E0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78323" w:history="1">
            <w:r w:rsidR="000E4E7D" w:rsidRPr="00A92B7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E4E7D">
              <w:rPr>
                <w:noProof/>
                <w:webHidden/>
              </w:rPr>
              <w:tab/>
            </w:r>
            <w:r w:rsidR="000E4E7D">
              <w:rPr>
                <w:noProof/>
                <w:webHidden/>
              </w:rPr>
              <w:fldChar w:fldCharType="begin"/>
            </w:r>
            <w:r w:rsidR="000E4E7D">
              <w:rPr>
                <w:noProof/>
                <w:webHidden/>
              </w:rPr>
              <w:instrText xml:space="preserve"> PAGEREF _Toc178078323 \h </w:instrText>
            </w:r>
            <w:r w:rsidR="000E4E7D">
              <w:rPr>
                <w:noProof/>
                <w:webHidden/>
              </w:rPr>
            </w:r>
            <w:r w:rsidR="000E4E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E4E7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0783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владения современными методами экономического анализа, математической статистики и эконометрики для решения теоретических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0783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Эконометрика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078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1930"/>
        <w:gridCol w:w="5480"/>
      </w:tblGrid>
      <w:tr w:rsidR="00751095" w:rsidRPr="000E4E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4E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4E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4E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4E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4E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E4E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4E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4E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4E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4E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4E7D">
              <w:rPr>
                <w:rFonts w:ascii="Times New Roman" w:hAnsi="Times New Roman" w:cs="Times New Roman"/>
              </w:rPr>
              <w:t>виды эконометрических моделей, методы оценки их параметров.</w:t>
            </w:r>
            <w:r w:rsidRPr="000E4E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4E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4E7D">
              <w:rPr>
                <w:rFonts w:ascii="Times New Roman" w:hAnsi="Times New Roman" w:cs="Times New Roman"/>
              </w:rPr>
              <w:t xml:space="preserve">оценивать параметры эконометрических моделей, проверять их качество, формулировать </w:t>
            </w:r>
            <w:proofErr w:type="gramStart"/>
            <w:r w:rsidR="00FD518F" w:rsidRPr="000E4E7D">
              <w:rPr>
                <w:rFonts w:ascii="Times New Roman" w:hAnsi="Times New Roman" w:cs="Times New Roman"/>
              </w:rPr>
              <w:t>выводы.</w:t>
            </w:r>
            <w:r w:rsidRPr="000E4E7D">
              <w:rPr>
                <w:rFonts w:ascii="Times New Roman" w:hAnsi="Times New Roman" w:cs="Times New Roman"/>
              </w:rPr>
              <w:t>.</w:t>
            </w:r>
            <w:proofErr w:type="gramEnd"/>
            <w:r w:rsidRPr="000E4E7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E4E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4E7D">
              <w:rPr>
                <w:rFonts w:ascii="Times New Roman" w:hAnsi="Times New Roman" w:cs="Times New Roman"/>
              </w:rPr>
              <w:t xml:space="preserve">навыками выбора эконометрической модели, адекватной решаемой теоретической или прикладной </w:t>
            </w:r>
            <w:proofErr w:type="gramStart"/>
            <w:r w:rsidR="00FD518F" w:rsidRPr="000E4E7D">
              <w:rPr>
                <w:rFonts w:ascii="Times New Roman" w:hAnsi="Times New Roman" w:cs="Times New Roman"/>
              </w:rPr>
              <w:t>задаче.</w:t>
            </w:r>
            <w:r w:rsidRPr="000E4E7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E4E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0783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E4E7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E4E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E4E7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E4E7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E4E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(ак</w:t>
            </w:r>
            <w:r w:rsidR="00AE2B1A" w:rsidRPr="000E4E7D">
              <w:rPr>
                <w:rFonts w:ascii="Times New Roman" w:hAnsi="Times New Roman" w:cs="Times New Roman"/>
                <w:b/>
              </w:rPr>
              <w:t>адемические</w:t>
            </w:r>
            <w:r w:rsidRPr="000E4E7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E4E7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E4E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E4E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E4E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E4E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E4E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E4E7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E4E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E4E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E4E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E4E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E4E7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E4E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E4E7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E4E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Тема 1. Эконометрика как продвинутый инструментальный метод 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E4E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4E7D">
              <w:rPr>
                <w:sz w:val="22"/>
                <w:szCs w:val="22"/>
                <w:lang w:bidi="ru-RU"/>
              </w:rPr>
              <w:t>Методы экономического анализа и их применение для первичного анализа экономической информации. Математическая статистика как основа эконометрического анализа. Функции распределения случайных величин и их характеристики. Проверка статистических гипотез при решении эконометрических задач. Предварительный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E4E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E4E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E4E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E4E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0E4E7D" w14:paraId="320749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964048" w14:textId="77777777" w:rsidR="004475DA" w:rsidRPr="000E4E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lastRenderedPageBreak/>
              <w:t>Тема 2. Эконометрические модели в исследованиях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2CCE7E" w14:textId="77777777" w:rsidR="004475DA" w:rsidRPr="000E4E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4E7D">
              <w:rPr>
                <w:sz w:val="22"/>
                <w:szCs w:val="22"/>
                <w:lang w:bidi="ru-RU"/>
              </w:rPr>
              <w:t>Виды эконометрических моделей и их применение для решения теоретических и прикладных задач. Терминологический аппарат. Условия применения классической нормальной линейной модели. Нелинейные модели регрессии. Модели временных рядов. Модели с дискретными и цензурированными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A846C" w14:textId="77777777" w:rsidR="004475DA" w:rsidRPr="000E4E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71C79" w14:textId="77777777" w:rsidR="004475DA" w:rsidRPr="000E4E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BFD62" w14:textId="77777777" w:rsidR="004475DA" w:rsidRPr="000E4E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497FC" w14:textId="77777777" w:rsidR="004475DA" w:rsidRPr="000E4E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90</w:t>
            </w:r>
          </w:p>
        </w:tc>
      </w:tr>
      <w:tr w:rsidR="005B37A7" w:rsidRPr="000E4E7D" w14:paraId="053CCE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AC0FD1" w14:textId="77777777" w:rsidR="004475DA" w:rsidRPr="000E4E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Тема 3. Методы оценки параметров эконометрических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7B564" w14:textId="77777777" w:rsidR="004475DA" w:rsidRPr="000E4E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4E7D">
              <w:rPr>
                <w:sz w:val="22"/>
                <w:szCs w:val="22"/>
                <w:lang w:bidi="ru-RU"/>
              </w:rPr>
              <w:t>Методы оценки параметров эконометрических моделей: метод наименьших квадратов, обобщенный метод наименьших квадратов,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26AFD3" w14:textId="77777777" w:rsidR="004475DA" w:rsidRPr="000E4E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33D3BE" w14:textId="77777777" w:rsidR="004475DA" w:rsidRPr="000E4E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F12AA" w14:textId="77777777" w:rsidR="004475DA" w:rsidRPr="000E4E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BDA26" w14:textId="77777777" w:rsidR="004475DA" w:rsidRPr="000E4E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0E4E7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E4E7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4E7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130B18E" w:rsidR="00963445" w:rsidRPr="000E4E7D" w:rsidRDefault="000E4E7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0E4E7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E4E7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E4E7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E4E7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E4E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4E7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E4E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4E7D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E4E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E4E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E4E7D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0783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0783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4E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E4E7D" w:rsidRDefault="005E0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984247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262CF0" w:rsidRPr="007E6725" w14:paraId="486614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BF7809" w14:textId="77777777" w:rsidR="00262CF0" w:rsidRPr="000E4E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 ; Москва : Издательский Дом "ФОРУМ" : ООО "Научно-издательский центр ИНФРА-М",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6CAE43" w14:textId="77777777" w:rsidR="00262CF0" w:rsidRPr="000E4E7D" w:rsidRDefault="005E0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https://znanium.com/catalog/document?pid=752452</w:t>
              </w:r>
            </w:hyperlink>
          </w:p>
        </w:tc>
      </w:tr>
      <w:tr w:rsidR="00262CF0" w:rsidRPr="007E6725" w14:paraId="4C7A7F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3271F5" w14:textId="77777777" w:rsidR="00262CF0" w:rsidRPr="000E4E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 xml:space="preserve">, С. А. Эконометрика. </w:t>
            </w:r>
            <w:proofErr w:type="gramStart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С.А. </w:t>
            </w:r>
            <w:proofErr w:type="spellStart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>Минск :</w:t>
            </w:r>
            <w:proofErr w:type="gramEnd"/>
            <w:r w:rsidRPr="000E4E7D">
              <w:rPr>
                <w:rFonts w:ascii="Times New Roman" w:hAnsi="Times New Roman" w:cs="Times New Roman"/>
                <w:sz w:val="24"/>
                <w:szCs w:val="24"/>
              </w:rPr>
              <w:t xml:space="preserve"> Новое знание ; Москва : ИНФРА-М, 2018.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4A7516" w14:textId="77777777" w:rsidR="00262CF0" w:rsidRPr="000E4E7D" w:rsidRDefault="005E0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https://znanium.com/catalog/document?id=327951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0783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BB96C54" w14:textId="77777777" w:rsidR="000E4E7D" w:rsidRDefault="000E4E7D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E4E7D" w:rsidRPr="007E6725" w14:paraId="16BFF6F1" w14:textId="77777777" w:rsidTr="009233A7">
        <w:tc>
          <w:tcPr>
            <w:tcW w:w="9345" w:type="dxa"/>
          </w:tcPr>
          <w:p w14:paraId="537DA8C2" w14:textId="77777777" w:rsidR="000E4E7D" w:rsidRPr="007E6725" w:rsidRDefault="000E4E7D" w:rsidP="009233A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E4E7D" w:rsidRPr="007E6725" w14:paraId="5AFAA7A5" w14:textId="77777777" w:rsidTr="009233A7">
        <w:tc>
          <w:tcPr>
            <w:tcW w:w="9345" w:type="dxa"/>
          </w:tcPr>
          <w:p w14:paraId="5D713492" w14:textId="77777777" w:rsidR="000E4E7D" w:rsidRPr="007E6725" w:rsidRDefault="000E4E7D" w:rsidP="009233A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E4E7D" w:rsidRPr="007E6725" w14:paraId="20F4CDBE" w14:textId="77777777" w:rsidTr="009233A7">
        <w:tc>
          <w:tcPr>
            <w:tcW w:w="9345" w:type="dxa"/>
          </w:tcPr>
          <w:p w14:paraId="5CFE4047" w14:textId="77777777" w:rsidR="000E4E7D" w:rsidRPr="007E6725" w:rsidRDefault="000E4E7D" w:rsidP="009233A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  <w:tr w:rsidR="000E4E7D" w:rsidRPr="007E6725" w14:paraId="28FEF990" w14:textId="77777777" w:rsidTr="009233A7">
        <w:tc>
          <w:tcPr>
            <w:tcW w:w="9345" w:type="dxa"/>
          </w:tcPr>
          <w:p w14:paraId="6A85C5B7" w14:textId="77777777" w:rsidR="000E4E7D" w:rsidRPr="007E6725" w:rsidRDefault="000E4E7D" w:rsidP="009233A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E4E7D" w:rsidRPr="007E6725" w14:paraId="46C42E4A" w14:textId="77777777" w:rsidTr="009233A7">
        <w:tc>
          <w:tcPr>
            <w:tcW w:w="9345" w:type="dxa"/>
          </w:tcPr>
          <w:p w14:paraId="58B8DB5C" w14:textId="77777777" w:rsidR="000E4E7D" w:rsidRPr="007E6725" w:rsidRDefault="000E4E7D" w:rsidP="009233A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E4E7D" w:rsidRPr="007E6725" w14:paraId="39648E46" w14:textId="77777777" w:rsidTr="009233A7">
        <w:tc>
          <w:tcPr>
            <w:tcW w:w="9345" w:type="dxa"/>
          </w:tcPr>
          <w:p w14:paraId="6F30ACDD" w14:textId="77777777" w:rsidR="000E4E7D" w:rsidRPr="007E6725" w:rsidRDefault="000E4E7D" w:rsidP="009233A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0783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0E4E7D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0E4E7D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4E7D">
              <w:rPr>
                <w:rFonts w:ascii="Times New Roman" w:hAnsi="Times New Roman" w:cs="Times New Roman"/>
                <w:b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0E4E7D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4E7D">
              <w:rPr>
                <w:rFonts w:ascii="Times New Roman" w:hAnsi="Times New Roman" w:cs="Times New Roman"/>
                <w:b/>
                <w:lang w:bidi="ru-RU"/>
              </w:rPr>
              <w:t>Наименование СПБД/ ИСС</w:t>
            </w:r>
          </w:p>
        </w:tc>
      </w:tr>
      <w:tr w:rsidR="007B323A" w:rsidRPr="000E4E7D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0E4E7D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 xml:space="preserve">Электронная библиотека Grebennikon.ru – </w:t>
            </w:r>
            <w:hyperlink r:id="rId14" w:history="1">
              <w:r w:rsidRPr="000E4E7D">
                <w:rPr>
                  <w:rStyle w:val="a8"/>
                  <w:rFonts w:ascii="Times New Roman" w:hAnsi="Times New Roman" w:cs="Times New Roman"/>
                </w:rPr>
                <w:t>www.grebennikon.ru</w:t>
              </w:r>
            </w:hyperlink>
          </w:p>
        </w:tc>
      </w:tr>
      <w:tr w:rsidR="007B323A" w:rsidRPr="000E4E7D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0E4E7D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0E4E7D">
              <w:rPr>
                <w:rFonts w:ascii="Times New Roman" w:hAnsi="Times New Roman" w:cs="Times New Roman"/>
                <w:color w:val="000000"/>
              </w:rPr>
              <w:t>eLIBRARRY</w:t>
            </w:r>
            <w:proofErr w:type="spellEnd"/>
            <w:r w:rsidRPr="000E4E7D">
              <w:rPr>
                <w:rFonts w:ascii="Times New Roman" w:hAnsi="Times New Roman" w:cs="Times New Roman"/>
                <w:color w:val="000000"/>
              </w:rPr>
              <w:t xml:space="preserve"> – www.elibrary.ru</w:t>
            </w:r>
          </w:p>
        </w:tc>
      </w:tr>
      <w:tr w:rsidR="007B323A" w:rsidRPr="000E4E7D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0E4E7D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0E4E7D">
              <w:rPr>
                <w:rFonts w:ascii="Times New Roman" w:hAnsi="Times New Roman" w:cs="Times New Roman"/>
                <w:color w:val="000000"/>
              </w:rPr>
              <w:t>КиберЛеника</w:t>
            </w:r>
            <w:proofErr w:type="spellEnd"/>
            <w:r w:rsidRPr="000E4E7D">
              <w:rPr>
                <w:rFonts w:ascii="Times New Roman" w:hAnsi="Times New Roman" w:cs="Times New Roman"/>
                <w:color w:val="000000"/>
              </w:rPr>
              <w:t xml:space="preserve"> – www.cyberleninka.ru</w:t>
            </w:r>
          </w:p>
        </w:tc>
      </w:tr>
      <w:tr w:rsidR="007B323A" w:rsidRPr="000E4E7D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0E4E7D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 xml:space="preserve">База данных ПОЛПРЕД Справочники – </w:t>
            </w:r>
            <w:hyperlink r:id="rId15" w:history="1">
              <w:r w:rsidRPr="000E4E7D">
                <w:rPr>
                  <w:rStyle w:val="a8"/>
                  <w:rFonts w:ascii="Times New Roman" w:hAnsi="Times New Roman" w:cs="Times New Roman"/>
                </w:rPr>
                <w:t>www.polpred.com</w:t>
              </w:r>
            </w:hyperlink>
          </w:p>
        </w:tc>
      </w:tr>
      <w:tr w:rsidR="007B323A" w:rsidRPr="000E4E7D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0E4E7D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База</w:t>
            </w:r>
            <w:r w:rsidRPr="000E4E7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E4E7D">
              <w:rPr>
                <w:rFonts w:ascii="Times New Roman" w:hAnsi="Times New Roman" w:cs="Times New Roman"/>
                <w:color w:val="000000"/>
              </w:rPr>
              <w:t>данных</w:t>
            </w:r>
            <w:r w:rsidRPr="000E4E7D">
              <w:rPr>
                <w:rFonts w:ascii="Times New Roman" w:hAnsi="Times New Roman" w:cs="Times New Roman"/>
                <w:color w:val="000000"/>
                <w:lang w:val="en-US"/>
              </w:rPr>
              <w:t xml:space="preserve"> OECD Books, Papers &amp; Statistics </w:t>
            </w:r>
            <w:r w:rsidRPr="000E4E7D">
              <w:rPr>
                <w:rFonts w:ascii="Times New Roman" w:hAnsi="Times New Roman" w:cs="Times New Roman"/>
                <w:color w:val="000000"/>
              </w:rPr>
              <w:t>на</w:t>
            </w:r>
            <w:r w:rsidRPr="000E4E7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E4E7D">
              <w:rPr>
                <w:rFonts w:ascii="Times New Roman" w:hAnsi="Times New Roman" w:cs="Times New Roman"/>
                <w:color w:val="000000"/>
              </w:rPr>
              <w:t>платформе</w:t>
            </w:r>
            <w:r w:rsidRPr="000E4E7D">
              <w:rPr>
                <w:rFonts w:ascii="Times New Roman" w:hAnsi="Times New Roman" w:cs="Times New Roman"/>
                <w:color w:val="000000"/>
                <w:lang w:val="en-US"/>
              </w:rPr>
              <w:t xml:space="preserve"> OECD </w:t>
            </w:r>
            <w:proofErr w:type="spellStart"/>
            <w:r w:rsidRPr="000E4E7D">
              <w:rPr>
                <w:rFonts w:ascii="Times New Roman" w:hAnsi="Times New Roman" w:cs="Times New Roman"/>
                <w:color w:val="000000"/>
                <w:lang w:val="en-US"/>
              </w:rPr>
              <w:t>iLibrary</w:t>
            </w:r>
            <w:proofErr w:type="spellEnd"/>
          </w:p>
          <w:p w14:paraId="7CE0EB53" w14:textId="77777777" w:rsidR="007B323A" w:rsidRPr="000E4E7D" w:rsidRDefault="005E08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6" w:history="1">
              <w:r w:rsidR="002C735C" w:rsidRPr="000E4E7D">
                <w:rPr>
                  <w:rStyle w:val="a8"/>
                  <w:rFonts w:ascii="Times New Roman" w:hAnsi="Times New Roman" w:cs="Times New Roman"/>
                </w:rPr>
                <w:t>www.oecd-ilibrary.org</w:t>
              </w:r>
            </w:hyperlink>
            <w:r w:rsidR="002C735C" w:rsidRPr="000E4E7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0E4E7D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0E4E7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СПбГЭУ или www.consultant.ru)</w:t>
            </w:r>
          </w:p>
        </w:tc>
      </w:tr>
      <w:tr w:rsidR="002C735C" w:rsidRPr="000E4E7D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0E4E7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0E4E7D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0E4E7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СПбГЭУ или www.kodeks.ru)</w:t>
            </w:r>
          </w:p>
        </w:tc>
      </w:tr>
      <w:tr w:rsidR="002C735C" w:rsidRPr="000E4E7D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0E4E7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Электронная библиотечная система BOOK.ru - www.book.ru</w:t>
            </w:r>
          </w:p>
        </w:tc>
      </w:tr>
      <w:tr w:rsidR="002C735C" w:rsidRPr="000E4E7D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0E4E7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Электронная библиотечная система ЭБС ЮРАЙТ – www.urait.ru</w:t>
            </w:r>
          </w:p>
        </w:tc>
      </w:tr>
      <w:tr w:rsidR="002C735C" w:rsidRPr="000E4E7D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0E4E7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 xml:space="preserve">Электронно-библиотечная система ЗНАНИУМ (ZNANIUM) – </w:t>
            </w:r>
            <w:hyperlink r:id="rId17" w:history="1">
              <w:r w:rsidRPr="000E4E7D">
                <w:rPr>
                  <w:rStyle w:val="a8"/>
                  <w:rFonts w:ascii="Times New Roman" w:hAnsi="Times New Roman" w:cs="Times New Roman"/>
                </w:rPr>
                <w:t>www.znanium.com</w:t>
              </w:r>
            </w:hyperlink>
            <w:r w:rsidRPr="000E4E7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0E4E7D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0E4E7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0E4E7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E4E7D">
              <w:rPr>
                <w:rFonts w:ascii="Times New Roman" w:hAnsi="Times New Roman" w:cs="Times New Roman"/>
                <w:color w:val="000000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0783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4E7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E4E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4E7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E4E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4E7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4E7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4E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E7D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4E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4E7D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0E4E7D">
              <w:rPr>
                <w:sz w:val="22"/>
                <w:szCs w:val="22"/>
                <w:lang w:val="en-US"/>
              </w:rPr>
              <w:t>Intel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Core</w:t>
            </w:r>
            <w:r w:rsidRPr="000E4E7D">
              <w:rPr>
                <w:sz w:val="22"/>
                <w:szCs w:val="22"/>
              </w:rPr>
              <w:t xml:space="preserve"> 2 </w:t>
            </w:r>
            <w:r w:rsidRPr="000E4E7D">
              <w:rPr>
                <w:sz w:val="22"/>
                <w:szCs w:val="22"/>
                <w:lang w:val="en-US"/>
              </w:rPr>
              <w:t>Duo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lastRenderedPageBreak/>
              <w:t>E</w:t>
            </w:r>
            <w:r w:rsidRPr="000E4E7D">
              <w:rPr>
                <w:sz w:val="22"/>
                <w:szCs w:val="22"/>
              </w:rPr>
              <w:t>7300 2.6/2</w:t>
            </w:r>
            <w:r w:rsidRPr="000E4E7D">
              <w:rPr>
                <w:sz w:val="22"/>
                <w:szCs w:val="22"/>
                <w:lang w:val="en-US"/>
              </w:rPr>
              <w:t>Gb</w:t>
            </w:r>
            <w:r w:rsidRPr="000E4E7D">
              <w:rPr>
                <w:sz w:val="22"/>
                <w:szCs w:val="22"/>
              </w:rPr>
              <w:t>/120</w:t>
            </w:r>
            <w:r w:rsidRPr="000E4E7D">
              <w:rPr>
                <w:sz w:val="22"/>
                <w:szCs w:val="22"/>
                <w:lang w:val="en-US"/>
              </w:rPr>
              <w:t>Gb</w:t>
            </w:r>
            <w:r w:rsidRPr="000E4E7D">
              <w:rPr>
                <w:sz w:val="22"/>
                <w:szCs w:val="22"/>
              </w:rPr>
              <w:t>/</w:t>
            </w:r>
            <w:r w:rsidRPr="000E4E7D">
              <w:rPr>
                <w:sz w:val="22"/>
                <w:szCs w:val="22"/>
                <w:lang w:val="en-US"/>
              </w:rPr>
              <w:t>Philips</w:t>
            </w:r>
            <w:r w:rsidRPr="000E4E7D">
              <w:rPr>
                <w:sz w:val="22"/>
                <w:szCs w:val="22"/>
              </w:rPr>
              <w:t xml:space="preserve">, Акустическая система </w:t>
            </w:r>
            <w:r w:rsidRPr="000E4E7D">
              <w:rPr>
                <w:sz w:val="22"/>
                <w:szCs w:val="22"/>
                <w:lang w:val="en-US"/>
              </w:rPr>
              <w:t>JBL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CONTROL</w:t>
            </w:r>
            <w:r w:rsidRPr="000E4E7D">
              <w:rPr>
                <w:sz w:val="22"/>
                <w:szCs w:val="22"/>
              </w:rPr>
              <w:t xml:space="preserve"> 25 </w:t>
            </w:r>
            <w:r w:rsidRPr="000E4E7D">
              <w:rPr>
                <w:sz w:val="22"/>
                <w:szCs w:val="22"/>
                <w:lang w:val="en-US"/>
              </w:rPr>
              <w:t>WH</w:t>
            </w:r>
            <w:r w:rsidRPr="000E4E7D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0E4E7D">
              <w:rPr>
                <w:sz w:val="22"/>
                <w:szCs w:val="22"/>
                <w:lang w:val="en-US"/>
              </w:rPr>
              <w:t>Acer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P</w:t>
            </w:r>
            <w:r w:rsidRPr="000E4E7D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E4E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E7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0E4E7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4E7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4E7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4E7D" w14:paraId="4F9B2FFF" w14:textId="77777777" w:rsidTr="008416EB">
        <w:tc>
          <w:tcPr>
            <w:tcW w:w="7797" w:type="dxa"/>
            <w:shd w:val="clear" w:color="auto" w:fill="auto"/>
          </w:tcPr>
          <w:p w14:paraId="15224774" w14:textId="77777777" w:rsidR="002C735C" w:rsidRPr="000E4E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E7D">
              <w:rPr>
                <w:sz w:val="22"/>
                <w:szCs w:val="22"/>
              </w:rPr>
              <w:lastRenderedPageBreak/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4E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4E7D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0E4E7D">
              <w:rPr>
                <w:sz w:val="22"/>
                <w:szCs w:val="22"/>
                <w:lang w:val="en-US"/>
              </w:rPr>
              <w:t>Intel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Core</w:t>
            </w:r>
            <w:r w:rsidRPr="000E4E7D">
              <w:rPr>
                <w:sz w:val="22"/>
                <w:szCs w:val="22"/>
              </w:rPr>
              <w:t xml:space="preserve"> 2 </w:t>
            </w:r>
            <w:r w:rsidRPr="000E4E7D">
              <w:rPr>
                <w:sz w:val="22"/>
                <w:szCs w:val="22"/>
                <w:lang w:val="en-US"/>
              </w:rPr>
              <w:t>Duo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E</w:t>
            </w:r>
            <w:r w:rsidRPr="000E4E7D">
              <w:rPr>
                <w:sz w:val="22"/>
                <w:szCs w:val="22"/>
              </w:rPr>
              <w:t>6550 2.3</w:t>
            </w:r>
            <w:proofErr w:type="spellStart"/>
            <w:r w:rsidRPr="000E4E7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E4E7D">
              <w:rPr>
                <w:sz w:val="22"/>
                <w:szCs w:val="22"/>
              </w:rPr>
              <w:t>/2</w:t>
            </w:r>
            <w:r w:rsidRPr="000E4E7D">
              <w:rPr>
                <w:sz w:val="22"/>
                <w:szCs w:val="22"/>
                <w:lang w:val="en-US"/>
              </w:rPr>
              <w:t>Gb</w:t>
            </w:r>
            <w:r w:rsidRPr="000E4E7D">
              <w:rPr>
                <w:sz w:val="22"/>
                <w:szCs w:val="22"/>
              </w:rPr>
              <w:t>/80</w:t>
            </w:r>
            <w:r w:rsidRPr="000E4E7D">
              <w:rPr>
                <w:sz w:val="22"/>
                <w:szCs w:val="22"/>
                <w:lang w:val="en-US"/>
              </w:rPr>
              <w:t>Gb</w:t>
            </w:r>
            <w:r w:rsidRPr="000E4E7D">
              <w:rPr>
                <w:sz w:val="22"/>
                <w:szCs w:val="22"/>
              </w:rPr>
              <w:t>/.</w:t>
            </w:r>
            <w:r w:rsidRPr="000E4E7D">
              <w:rPr>
                <w:sz w:val="22"/>
                <w:szCs w:val="22"/>
                <w:lang w:val="en-US"/>
              </w:rPr>
              <w:t>DVD</w:t>
            </w:r>
            <w:r w:rsidRPr="000E4E7D">
              <w:rPr>
                <w:sz w:val="22"/>
                <w:szCs w:val="22"/>
              </w:rPr>
              <w:t>-</w:t>
            </w:r>
            <w:r w:rsidRPr="000E4E7D">
              <w:rPr>
                <w:sz w:val="22"/>
                <w:szCs w:val="22"/>
                <w:lang w:val="en-US"/>
              </w:rPr>
              <w:t>ROM</w:t>
            </w:r>
            <w:r w:rsidRPr="000E4E7D">
              <w:rPr>
                <w:sz w:val="22"/>
                <w:szCs w:val="22"/>
              </w:rPr>
              <w:t xml:space="preserve"> - 1 шт., Проектор цифровой </w:t>
            </w:r>
            <w:r w:rsidRPr="000E4E7D">
              <w:rPr>
                <w:sz w:val="22"/>
                <w:szCs w:val="22"/>
                <w:lang w:val="en-US"/>
              </w:rPr>
              <w:t>Acer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X</w:t>
            </w:r>
            <w:r w:rsidRPr="000E4E7D">
              <w:rPr>
                <w:sz w:val="22"/>
                <w:szCs w:val="22"/>
              </w:rPr>
              <w:t xml:space="preserve">1240 - 1 шт., Акустическая система </w:t>
            </w:r>
            <w:r w:rsidRPr="000E4E7D">
              <w:rPr>
                <w:sz w:val="22"/>
                <w:szCs w:val="22"/>
                <w:lang w:val="en-US"/>
              </w:rPr>
              <w:t>JBL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CONTROL</w:t>
            </w:r>
            <w:r w:rsidRPr="000E4E7D">
              <w:rPr>
                <w:sz w:val="22"/>
                <w:szCs w:val="22"/>
              </w:rPr>
              <w:t xml:space="preserve"> 25 </w:t>
            </w:r>
            <w:r w:rsidRPr="000E4E7D">
              <w:rPr>
                <w:sz w:val="22"/>
                <w:szCs w:val="22"/>
                <w:lang w:val="en-US"/>
              </w:rPr>
              <w:t>WH</w:t>
            </w:r>
            <w:r w:rsidRPr="000E4E7D">
              <w:rPr>
                <w:sz w:val="22"/>
                <w:szCs w:val="22"/>
              </w:rPr>
              <w:t xml:space="preserve"> - 2 шт., Экран с электроприводом </w:t>
            </w:r>
            <w:r w:rsidRPr="000E4E7D">
              <w:rPr>
                <w:sz w:val="22"/>
                <w:szCs w:val="22"/>
                <w:lang w:val="en-US"/>
              </w:rPr>
              <w:t>Screen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Media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Champion</w:t>
            </w:r>
            <w:r w:rsidRPr="000E4E7D">
              <w:rPr>
                <w:sz w:val="22"/>
                <w:szCs w:val="22"/>
              </w:rPr>
              <w:t xml:space="preserve"> 203</w:t>
            </w:r>
            <w:r w:rsidRPr="000E4E7D">
              <w:rPr>
                <w:sz w:val="22"/>
                <w:szCs w:val="22"/>
                <w:lang w:val="en-US"/>
              </w:rPr>
              <w:t>x</w:t>
            </w:r>
            <w:r w:rsidRPr="000E4E7D">
              <w:rPr>
                <w:sz w:val="22"/>
                <w:szCs w:val="22"/>
              </w:rPr>
              <w:t>153</w:t>
            </w:r>
            <w:r w:rsidRPr="000E4E7D">
              <w:rPr>
                <w:sz w:val="22"/>
                <w:szCs w:val="22"/>
                <w:lang w:val="en-US"/>
              </w:rPr>
              <w:t>cm</w:t>
            </w:r>
            <w:r w:rsidRPr="000E4E7D">
              <w:rPr>
                <w:sz w:val="22"/>
                <w:szCs w:val="22"/>
              </w:rPr>
              <w:t xml:space="preserve">. </w:t>
            </w:r>
            <w:r w:rsidRPr="000E4E7D">
              <w:rPr>
                <w:sz w:val="22"/>
                <w:szCs w:val="22"/>
                <w:lang w:val="en-US"/>
              </w:rPr>
              <w:t>MW</w:t>
            </w:r>
            <w:r w:rsidRPr="000E4E7D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1BFBE4" w14:textId="77777777" w:rsidR="002C735C" w:rsidRPr="000E4E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E7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4E7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4E7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4E7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4E7D" w14:paraId="1CE87C02" w14:textId="77777777" w:rsidTr="008416EB">
        <w:tc>
          <w:tcPr>
            <w:tcW w:w="7797" w:type="dxa"/>
            <w:shd w:val="clear" w:color="auto" w:fill="auto"/>
          </w:tcPr>
          <w:p w14:paraId="0F8D1F22" w14:textId="77777777" w:rsidR="002C735C" w:rsidRPr="000E4E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E7D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4E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4E7D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0E4E7D">
              <w:rPr>
                <w:sz w:val="22"/>
                <w:szCs w:val="22"/>
                <w:lang w:val="en-US"/>
              </w:rPr>
              <w:t>Intel</w:t>
            </w:r>
            <w:r w:rsidRPr="000E4E7D">
              <w:rPr>
                <w:sz w:val="22"/>
                <w:szCs w:val="22"/>
              </w:rPr>
              <w:t xml:space="preserve"> </w:t>
            </w:r>
            <w:proofErr w:type="spellStart"/>
            <w:r w:rsidRPr="000E4E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4E7D">
              <w:rPr>
                <w:sz w:val="22"/>
                <w:szCs w:val="22"/>
              </w:rPr>
              <w:t>3 2100 3.1/2</w:t>
            </w:r>
            <w:r w:rsidRPr="000E4E7D">
              <w:rPr>
                <w:sz w:val="22"/>
                <w:szCs w:val="22"/>
                <w:lang w:val="en-US"/>
              </w:rPr>
              <w:t>Gb</w:t>
            </w:r>
            <w:r w:rsidRPr="000E4E7D">
              <w:rPr>
                <w:sz w:val="22"/>
                <w:szCs w:val="22"/>
              </w:rPr>
              <w:t>/500</w:t>
            </w:r>
            <w:r w:rsidRPr="000E4E7D">
              <w:rPr>
                <w:sz w:val="22"/>
                <w:szCs w:val="22"/>
                <w:lang w:val="en-US"/>
              </w:rPr>
              <w:t>Gb</w:t>
            </w:r>
            <w:r w:rsidRPr="000E4E7D">
              <w:rPr>
                <w:sz w:val="22"/>
                <w:szCs w:val="22"/>
              </w:rPr>
              <w:t>/</w:t>
            </w:r>
            <w:r w:rsidRPr="000E4E7D">
              <w:rPr>
                <w:sz w:val="22"/>
                <w:szCs w:val="22"/>
                <w:lang w:val="en-US"/>
              </w:rPr>
              <w:t>LG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L</w:t>
            </w:r>
            <w:r w:rsidRPr="000E4E7D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E4E7D">
              <w:rPr>
                <w:sz w:val="22"/>
                <w:szCs w:val="22"/>
              </w:rPr>
              <w:t>Мультимедиф</w:t>
            </w:r>
            <w:proofErr w:type="spellEnd"/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Epson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EB</w:t>
            </w:r>
            <w:r w:rsidRPr="000E4E7D">
              <w:rPr>
                <w:sz w:val="22"/>
                <w:szCs w:val="22"/>
              </w:rPr>
              <w:t>-</w:t>
            </w:r>
            <w:r w:rsidRPr="000E4E7D">
              <w:rPr>
                <w:sz w:val="22"/>
                <w:szCs w:val="22"/>
                <w:lang w:val="en-US"/>
              </w:rPr>
              <w:t>X</w:t>
            </w:r>
            <w:r w:rsidRPr="000E4E7D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E4E7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TA</w:t>
            </w:r>
            <w:r w:rsidRPr="000E4E7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E4E7D">
              <w:rPr>
                <w:sz w:val="22"/>
                <w:szCs w:val="22"/>
                <w:lang w:val="en-US"/>
              </w:rPr>
              <w:t>Hi</w:t>
            </w:r>
            <w:r w:rsidRPr="000E4E7D">
              <w:rPr>
                <w:sz w:val="22"/>
                <w:szCs w:val="22"/>
              </w:rPr>
              <w:t>-</w:t>
            </w:r>
            <w:r w:rsidRPr="000E4E7D">
              <w:rPr>
                <w:sz w:val="22"/>
                <w:szCs w:val="22"/>
                <w:lang w:val="en-US"/>
              </w:rPr>
              <w:t>Fi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PRO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MASK</w:t>
            </w:r>
            <w:r w:rsidRPr="000E4E7D">
              <w:rPr>
                <w:sz w:val="22"/>
                <w:szCs w:val="22"/>
              </w:rPr>
              <w:t>6</w:t>
            </w:r>
            <w:r w:rsidRPr="000E4E7D">
              <w:rPr>
                <w:sz w:val="22"/>
                <w:szCs w:val="22"/>
                <w:lang w:val="en-US"/>
              </w:rPr>
              <w:t>T</w:t>
            </w:r>
            <w:r w:rsidRPr="000E4E7D">
              <w:rPr>
                <w:sz w:val="22"/>
                <w:szCs w:val="22"/>
              </w:rPr>
              <w:t>-</w:t>
            </w:r>
            <w:r w:rsidRPr="000E4E7D">
              <w:rPr>
                <w:sz w:val="22"/>
                <w:szCs w:val="22"/>
                <w:lang w:val="en-US"/>
              </w:rPr>
              <w:t>W</w:t>
            </w:r>
            <w:r w:rsidRPr="000E4E7D">
              <w:rPr>
                <w:sz w:val="22"/>
                <w:szCs w:val="22"/>
              </w:rPr>
              <w:t xml:space="preserve"> - 2 шт., Экран  с электроприводом </w:t>
            </w:r>
            <w:r w:rsidRPr="000E4E7D">
              <w:rPr>
                <w:sz w:val="22"/>
                <w:szCs w:val="22"/>
                <w:lang w:val="en-US"/>
              </w:rPr>
              <w:t>Draper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Baronet</w:t>
            </w:r>
            <w:r w:rsidRPr="000E4E7D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F0187E" w14:textId="77777777" w:rsidR="002C735C" w:rsidRPr="000E4E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E7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4E7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4E7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4E7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4E7D" w14:paraId="18D43C61" w14:textId="77777777" w:rsidTr="008416EB">
        <w:tc>
          <w:tcPr>
            <w:tcW w:w="7797" w:type="dxa"/>
            <w:shd w:val="clear" w:color="auto" w:fill="auto"/>
          </w:tcPr>
          <w:p w14:paraId="1DEA113A" w14:textId="77777777" w:rsidR="002C735C" w:rsidRPr="000E4E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E7D">
              <w:rPr>
                <w:sz w:val="22"/>
                <w:szCs w:val="22"/>
              </w:rPr>
              <w:t xml:space="preserve">Ауд. 401 </w:t>
            </w:r>
            <w:proofErr w:type="spellStart"/>
            <w:r w:rsidRPr="000E4E7D">
              <w:rPr>
                <w:sz w:val="22"/>
                <w:szCs w:val="22"/>
              </w:rPr>
              <w:t>пом</w:t>
            </w:r>
            <w:proofErr w:type="spellEnd"/>
            <w:r w:rsidRPr="000E4E7D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E4E7D">
              <w:rPr>
                <w:sz w:val="22"/>
                <w:szCs w:val="22"/>
              </w:rPr>
              <w:t>комплекс</w:t>
            </w:r>
            <w:proofErr w:type="gramStart"/>
            <w:r w:rsidRPr="000E4E7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E4E7D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E4E7D">
              <w:rPr>
                <w:sz w:val="22"/>
                <w:szCs w:val="22"/>
                <w:lang w:val="en-US"/>
              </w:rPr>
              <w:t>Intel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Core</w:t>
            </w:r>
            <w:r w:rsidRPr="000E4E7D">
              <w:rPr>
                <w:sz w:val="22"/>
                <w:szCs w:val="22"/>
              </w:rPr>
              <w:t xml:space="preserve"> </w:t>
            </w:r>
            <w:proofErr w:type="spellStart"/>
            <w:r w:rsidRPr="000E4E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4E7D">
              <w:rPr>
                <w:sz w:val="22"/>
                <w:szCs w:val="22"/>
              </w:rPr>
              <w:t xml:space="preserve">5-4460 </w:t>
            </w:r>
            <w:r w:rsidRPr="000E4E7D">
              <w:rPr>
                <w:sz w:val="22"/>
                <w:szCs w:val="22"/>
                <w:lang w:val="en-US"/>
              </w:rPr>
              <w:t>CPU</w:t>
            </w:r>
            <w:r w:rsidRPr="000E4E7D">
              <w:rPr>
                <w:sz w:val="22"/>
                <w:szCs w:val="22"/>
              </w:rPr>
              <w:t xml:space="preserve"> @ 3.2</w:t>
            </w:r>
            <w:r w:rsidRPr="000E4E7D">
              <w:rPr>
                <w:sz w:val="22"/>
                <w:szCs w:val="22"/>
                <w:lang w:val="en-US"/>
              </w:rPr>
              <w:t>GHz</w:t>
            </w:r>
            <w:r w:rsidRPr="000E4E7D">
              <w:rPr>
                <w:sz w:val="22"/>
                <w:szCs w:val="22"/>
              </w:rPr>
              <w:t>/8</w:t>
            </w:r>
            <w:r w:rsidRPr="000E4E7D">
              <w:rPr>
                <w:sz w:val="22"/>
                <w:szCs w:val="22"/>
                <w:lang w:val="en-US"/>
              </w:rPr>
              <w:t>Gb</w:t>
            </w:r>
            <w:r w:rsidRPr="000E4E7D">
              <w:rPr>
                <w:sz w:val="22"/>
                <w:szCs w:val="22"/>
              </w:rPr>
              <w:t>/1</w:t>
            </w:r>
            <w:r w:rsidRPr="000E4E7D">
              <w:rPr>
                <w:sz w:val="22"/>
                <w:szCs w:val="22"/>
                <w:lang w:val="en-US"/>
              </w:rPr>
              <w:t>Tb</w:t>
            </w:r>
            <w:r w:rsidRPr="000E4E7D">
              <w:rPr>
                <w:sz w:val="22"/>
                <w:szCs w:val="22"/>
              </w:rPr>
              <w:t>/</w:t>
            </w:r>
            <w:r w:rsidRPr="000E4E7D">
              <w:rPr>
                <w:sz w:val="22"/>
                <w:szCs w:val="22"/>
                <w:lang w:val="en-US"/>
              </w:rPr>
              <w:t>Samsung</w:t>
            </w:r>
            <w:r w:rsidRPr="000E4E7D">
              <w:rPr>
                <w:sz w:val="22"/>
                <w:szCs w:val="22"/>
              </w:rPr>
              <w:t xml:space="preserve"> </w:t>
            </w:r>
            <w:r w:rsidRPr="000E4E7D">
              <w:rPr>
                <w:sz w:val="22"/>
                <w:szCs w:val="22"/>
                <w:lang w:val="en-US"/>
              </w:rPr>
              <w:t>S</w:t>
            </w:r>
            <w:r w:rsidRPr="000E4E7D">
              <w:rPr>
                <w:sz w:val="22"/>
                <w:szCs w:val="22"/>
              </w:rPr>
              <w:t>23</w:t>
            </w:r>
            <w:r w:rsidRPr="000E4E7D">
              <w:rPr>
                <w:sz w:val="22"/>
                <w:szCs w:val="22"/>
                <w:lang w:val="en-US"/>
              </w:rPr>
              <w:t>E</w:t>
            </w:r>
            <w:r w:rsidRPr="000E4E7D">
              <w:rPr>
                <w:sz w:val="22"/>
                <w:szCs w:val="22"/>
              </w:rPr>
              <w:t xml:space="preserve">200 - 21 шт., Ноутбук </w:t>
            </w:r>
            <w:r w:rsidRPr="000E4E7D">
              <w:rPr>
                <w:sz w:val="22"/>
                <w:szCs w:val="22"/>
                <w:lang w:val="en-US"/>
              </w:rPr>
              <w:t>HP</w:t>
            </w:r>
            <w:r w:rsidRPr="000E4E7D">
              <w:rPr>
                <w:sz w:val="22"/>
                <w:szCs w:val="22"/>
              </w:rPr>
              <w:t xml:space="preserve"> 250 </w:t>
            </w:r>
            <w:r w:rsidRPr="000E4E7D">
              <w:rPr>
                <w:sz w:val="22"/>
                <w:szCs w:val="22"/>
                <w:lang w:val="en-US"/>
              </w:rPr>
              <w:t>G</w:t>
            </w:r>
            <w:r w:rsidRPr="000E4E7D">
              <w:rPr>
                <w:sz w:val="22"/>
                <w:szCs w:val="22"/>
              </w:rPr>
              <w:t>6 1</w:t>
            </w:r>
            <w:r w:rsidRPr="000E4E7D">
              <w:rPr>
                <w:sz w:val="22"/>
                <w:szCs w:val="22"/>
                <w:lang w:val="en-US"/>
              </w:rPr>
              <w:t>WY</w:t>
            </w:r>
            <w:r w:rsidRPr="000E4E7D">
              <w:rPr>
                <w:sz w:val="22"/>
                <w:szCs w:val="22"/>
              </w:rPr>
              <w:t>58</w:t>
            </w:r>
            <w:r w:rsidRPr="000E4E7D">
              <w:rPr>
                <w:sz w:val="22"/>
                <w:szCs w:val="22"/>
                <w:lang w:val="en-US"/>
              </w:rPr>
              <w:t>EA</w:t>
            </w:r>
            <w:r w:rsidRPr="000E4E7D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E4E7D">
              <w:rPr>
                <w:sz w:val="22"/>
                <w:szCs w:val="22"/>
              </w:rPr>
              <w:t>доп.комплект</w:t>
            </w:r>
            <w:proofErr w:type="spellEnd"/>
            <w:r w:rsidRPr="000E4E7D">
              <w:rPr>
                <w:sz w:val="22"/>
                <w:szCs w:val="22"/>
              </w:rPr>
              <w:t xml:space="preserve">. - 1 шт., Мультимедиа-проектор РВ8250 </w:t>
            </w:r>
            <w:r w:rsidRPr="000E4E7D">
              <w:rPr>
                <w:sz w:val="22"/>
                <w:szCs w:val="22"/>
                <w:lang w:val="en-US"/>
              </w:rPr>
              <w:t>DLP</w:t>
            </w:r>
            <w:r w:rsidRPr="000E4E7D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A38FE6" w14:textId="77777777" w:rsidR="002C735C" w:rsidRPr="000E4E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E7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4E7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4E7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4E7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0783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078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078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0783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>Свойства оценок параметров, полученных по МНК при условии выполнения предпосылок построения классической нормальной линейной модели.</w:t>
            </w:r>
          </w:p>
        </w:tc>
      </w:tr>
      <w:tr w:rsidR="009E6058" w14:paraId="621AF3E0" w14:textId="77777777" w:rsidTr="00F00293">
        <w:tc>
          <w:tcPr>
            <w:tcW w:w="562" w:type="dxa"/>
          </w:tcPr>
          <w:p w14:paraId="211D16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3E98E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Условия Гаусса-Маркова.</w:t>
            </w:r>
          </w:p>
        </w:tc>
      </w:tr>
      <w:tr w:rsidR="009E6058" w14:paraId="1132DF7A" w14:textId="77777777" w:rsidTr="00F00293">
        <w:tc>
          <w:tcPr>
            <w:tcW w:w="562" w:type="dxa"/>
          </w:tcPr>
          <w:p w14:paraId="3F0AC3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B045B65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E4E7D">
              <w:rPr>
                <w:sz w:val="23"/>
                <w:szCs w:val="23"/>
              </w:rPr>
              <w:t>Мультиколлениарность</w:t>
            </w:r>
            <w:proofErr w:type="spellEnd"/>
            <w:r w:rsidRPr="000E4E7D">
              <w:rPr>
                <w:sz w:val="23"/>
                <w:szCs w:val="23"/>
              </w:rPr>
              <w:t xml:space="preserve"> факторов: методы измерения. Фактор инфляции дисперсии (</w:t>
            </w:r>
            <w:r>
              <w:rPr>
                <w:sz w:val="23"/>
                <w:szCs w:val="23"/>
                <w:lang w:val="en-US"/>
              </w:rPr>
              <w:t>VIF</w:t>
            </w:r>
            <w:r w:rsidRPr="000E4E7D">
              <w:rPr>
                <w:sz w:val="23"/>
                <w:szCs w:val="23"/>
              </w:rPr>
              <w:t>).</w:t>
            </w:r>
          </w:p>
        </w:tc>
      </w:tr>
      <w:tr w:rsidR="009E6058" w14:paraId="5AFE7E07" w14:textId="77777777" w:rsidTr="00F00293">
        <w:tc>
          <w:tcPr>
            <w:tcW w:w="562" w:type="dxa"/>
          </w:tcPr>
          <w:p w14:paraId="67B3FE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F28CAF1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Нарушение гипотезы о гомоскедастичности. Оценка наличия </w:t>
            </w:r>
            <w:proofErr w:type="spellStart"/>
            <w:r w:rsidRPr="000E4E7D">
              <w:rPr>
                <w:sz w:val="23"/>
                <w:szCs w:val="23"/>
              </w:rPr>
              <w:t>гетероскедастичности</w:t>
            </w:r>
            <w:proofErr w:type="spellEnd"/>
            <w:r w:rsidRPr="000E4E7D">
              <w:rPr>
                <w:sz w:val="23"/>
                <w:szCs w:val="23"/>
              </w:rPr>
              <w:t xml:space="preserve">: тесты </w:t>
            </w:r>
            <w:proofErr w:type="spellStart"/>
            <w:r w:rsidRPr="000E4E7D">
              <w:rPr>
                <w:sz w:val="23"/>
                <w:szCs w:val="23"/>
              </w:rPr>
              <w:t>Гольдфельда-Квандта</w:t>
            </w:r>
            <w:proofErr w:type="spellEnd"/>
            <w:r w:rsidRPr="000E4E7D">
              <w:rPr>
                <w:sz w:val="23"/>
                <w:szCs w:val="23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0E4E7D">
              <w:rPr>
                <w:sz w:val="23"/>
                <w:szCs w:val="23"/>
              </w:rPr>
              <w:t>Спирмена</w:t>
            </w:r>
            <w:proofErr w:type="spellEnd"/>
            <w:r w:rsidRPr="000E4E7D">
              <w:rPr>
                <w:sz w:val="23"/>
                <w:szCs w:val="23"/>
              </w:rPr>
              <w:t xml:space="preserve">, </w:t>
            </w:r>
            <w:proofErr w:type="spellStart"/>
            <w:r w:rsidRPr="000E4E7D">
              <w:rPr>
                <w:sz w:val="23"/>
                <w:szCs w:val="23"/>
              </w:rPr>
              <w:t>Бреуша-Пагана</w:t>
            </w:r>
            <w:proofErr w:type="spellEnd"/>
            <w:r w:rsidRPr="000E4E7D">
              <w:rPr>
                <w:sz w:val="23"/>
                <w:szCs w:val="23"/>
              </w:rPr>
              <w:t>.</w:t>
            </w:r>
          </w:p>
        </w:tc>
      </w:tr>
      <w:tr w:rsidR="009E6058" w14:paraId="7D2C4DB4" w14:textId="77777777" w:rsidTr="00F00293">
        <w:tc>
          <w:tcPr>
            <w:tcW w:w="562" w:type="dxa"/>
          </w:tcPr>
          <w:p w14:paraId="7035C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9A3D4EC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Анализ нормальности распределения случайных остатков: показатели асимметрии и эксцесса; </w:t>
            </w:r>
            <w:r>
              <w:rPr>
                <w:sz w:val="23"/>
                <w:szCs w:val="23"/>
                <w:lang w:val="en-US"/>
              </w:rPr>
              <w:t>RS</w:t>
            </w:r>
            <w:r w:rsidRPr="000E4E7D">
              <w:rPr>
                <w:sz w:val="23"/>
                <w:szCs w:val="23"/>
              </w:rPr>
              <w:t xml:space="preserve"> критерий, критерий </w:t>
            </w:r>
            <w:proofErr w:type="spellStart"/>
            <w:r w:rsidRPr="000E4E7D">
              <w:rPr>
                <w:sz w:val="23"/>
                <w:szCs w:val="23"/>
              </w:rPr>
              <w:t>Харке-Бера</w:t>
            </w:r>
            <w:proofErr w:type="spellEnd"/>
            <w:r w:rsidRPr="000E4E7D">
              <w:rPr>
                <w:sz w:val="23"/>
                <w:szCs w:val="23"/>
              </w:rPr>
              <w:t>.</w:t>
            </w:r>
          </w:p>
        </w:tc>
      </w:tr>
      <w:tr w:rsidR="009E6058" w14:paraId="72E20E8A" w14:textId="77777777" w:rsidTr="00F00293">
        <w:tc>
          <w:tcPr>
            <w:tcW w:w="562" w:type="dxa"/>
          </w:tcPr>
          <w:p w14:paraId="27ADE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5C7F3D5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>Автокорреляционная функция. Интерпретация её значений.</w:t>
            </w:r>
          </w:p>
        </w:tc>
      </w:tr>
      <w:tr w:rsidR="009E6058" w14:paraId="468BCEDA" w14:textId="77777777" w:rsidTr="00F00293">
        <w:tc>
          <w:tcPr>
            <w:tcW w:w="562" w:type="dxa"/>
          </w:tcPr>
          <w:p w14:paraId="6554AE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CA44F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4E7D">
              <w:rPr>
                <w:sz w:val="23"/>
                <w:szCs w:val="23"/>
              </w:rPr>
              <w:t xml:space="preserve">Автокорреляция в остатках. Коэффициент автокорреляции. Статистика </w:t>
            </w:r>
            <w:proofErr w:type="spellStart"/>
            <w:r w:rsidRPr="000E4E7D">
              <w:rPr>
                <w:sz w:val="23"/>
                <w:szCs w:val="23"/>
              </w:rPr>
              <w:t>Дарбина</w:t>
            </w:r>
            <w:proofErr w:type="spellEnd"/>
            <w:r w:rsidRPr="000E4E7D">
              <w:rPr>
                <w:sz w:val="23"/>
                <w:szCs w:val="23"/>
              </w:rPr>
              <w:t>-Уотсона (</w:t>
            </w:r>
            <w:r>
              <w:rPr>
                <w:sz w:val="23"/>
                <w:szCs w:val="23"/>
                <w:lang w:val="en-US"/>
              </w:rPr>
              <w:t>Durbin</w:t>
            </w:r>
            <w:r w:rsidRPr="000E4E7D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Watson</w:t>
            </w:r>
            <w:r w:rsidRPr="000E4E7D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Критерий Бреуша-Годфри (LM-тест).</w:t>
            </w:r>
          </w:p>
        </w:tc>
      </w:tr>
      <w:tr w:rsidR="009E6058" w14:paraId="750FD5DE" w14:textId="77777777" w:rsidTr="00F00293">
        <w:tc>
          <w:tcPr>
            <w:tcW w:w="562" w:type="dxa"/>
          </w:tcPr>
          <w:p w14:paraId="7C8B4E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758CF28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Подбор наилучшей модели регрессии (тренда). Сравнение «короткой» и «длинной» модели (частный </w:t>
            </w:r>
            <w:r>
              <w:rPr>
                <w:sz w:val="23"/>
                <w:szCs w:val="23"/>
                <w:lang w:val="en-US"/>
              </w:rPr>
              <w:t>F</w:t>
            </w:r>
            <w:r w:rsidRPr="000E4E7D">
              <w:rPr>
                <w:sz w:val="23"/>
                <w:szCs w:val="23"/>
              </w:rPr>
              <w:t>-критерий).</w:t>
            </w:r>
          </w:p>
        </w:tc>
      </w:tr>
      <w:tr w:rsidR="009E6058" w14:paraId="48D4FBC1" w14:textId="77777777" w:rsidTr="00F00293">
        <w:tc>
          <w:tcPr>
            <w:tcW w:w="562" w:type="dxa"/>
          </w:tcPr>
          <w:p w14:paraId="7B8CA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5047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4E7D">
              <w:rPr>
                <w:sz w:val="23"/>
                <w:szCs w:val="23"/>
              </w:rPr>
              <w:t xml:space="preserve">Подбор наилучшей модели регрессии (тренда). Сравнение линейной и нелинейной регрессии. </w:t>
            </w:r>
            <w:r>
              <w:rPr>
                <w:sz w:val="23"/>
                <w:szCs w:val="23"/>
                <w:lang w:val="en-US"/>
              </w:rPr>
              <w:t>RESET-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Рамсея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68B671" w14:textId="77777777" w:rsidTr="00F00293">
        <w:tc>
          <w:tcPr>
            <w:tcW w:w="562" w:type="dxa"/>
          </w:tcPr>
          <w:p w14:paraId="2DCB0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0320EA5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Показатели качества аппроксимации: скорректированный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0E4E7D">
              <w:rPr>
                <w:sz w:val="23"/>
                <w:szCs w:val="23"/>
              </w:rPr>
              <w:t xml:space="preserve">2, критерий </w:t>
            </w:r>
            <w:proofErr w:type="spellStart"/>
            <w:r w:rsidRPr="000E4E7D">
              <w:rPr>
                <w:sz w:val="23"/>
                <w:szCs w:val="23"/>
              </w:rPr>
              <w:t>Акаике</w:t>
            </w:r>
            <w:proofErr w:type="spellEnd"/>
            <w:r w:rsidRPr="000E4E7D">
              <w:rPr>
                <w:sz w:val="23"/>
                <w:szCs w:val="23"/>
              </w:rPr>
              <w:t>, критерий Шварца.</w:t>
            </w:r>
          </w:p>
        </w:tc>
      </w:tr>
      <w:tr w:rsidR="009E6058" w14:paraId="01189EB9" w14:textId="77777777" w:rsidTr="00F00293">
        <w:tc>
          <w:tcPr>
            <w:tcW w:w="562" w:type="dxa"/>
          </w:tcPr>
          <w:p w14:paraId="7B2BF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10E6A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4E7D">
              <w:rPr>
                <w:sz w:val="23"/>
                <w:szCs w:val="23"/>
              </w:rPr>
              <w:t xml:space="preserve">Стационарные и нестационарные временные ряды.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8629F5" w14:textId="77777777" w:rsidTr="00F00293">
        <w:tc>
          <w:tcPr>
            <w:tcW w:w="562" w:type="dxa"/>
          </w:tcPr>
          <w:p w14:paraId="288DDA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F4E871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>Тесты на единичный корень: тест Дики-</w:t>
            </w:r>
            <w:proofErr w:type="spellStart"/>
            <w:r w:rsidRPr="000E4E7D">
              <w:rPr>
                <w:sz w:val="23"/>
                <w:szCs w:val="23"/>
              </w:rPr>
              <w:t>Фуллера</w:t>
            </w:r>
            <w:proofErr w:type="spellEnd"/>
            <w:r w:rsidRPr="000E4E7D">
              <w:rPr>
                <w:sz w:val="23"/>
                <w:szCs w:val="23"/>
              </w:rPr>
              <w:t>.</w:t>
            </w:r>
          </w:p>
        </w:tc>
      </w:tr>
      <w:tr w:rsidR="009E6058" w14:paraId="2243B0D3" w14:textId="77777777" w:rsidTr="00F00293">
        <w:tc>
          <w:tcPr>
            <w:tcW w:w="562" w:type="dxa"/>
          </w:tcPr>
          <w:p w14:paraId="100451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AEF041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>Модели с распределенными лагами. Интерпретация параметров.</w:t>
            </w:r>
          </w:p>
        </w:tc>
      </w:tr>
      <w:tr w:rsidR="009E6058" w14:paraId="65E823A1" w14:textId="77777777" w:rsidTr="00F00293">
        <w:tc>
          <w:tcPr>
            <w:tcW w:w="562" w:type="dxa"/>
          </w:tcPr>
          <w:p w14:paraId="19E365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3C7DFF9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Модели с распределенными лагами. Метод </w:t>
            </w:r>
            <w:proofErr w:type="spellStart"/>
            <w:r w:rsidRPr="000E4E7D">
              <w:rPr>
                <w:sz w:val="23"/>
                <w:szCs w:val="23"/>
              </w:rPr>
              <w:t>Алмон</w:t>
            </w:r>
            <w:proofErr w:type="spellEnd"/>
            <w:r w:rsidRPr="000E4E7D">
              <w:rPr>
                <w:sz w:val="23"/>
                <w:szCs w:val="23"/>
              </w:rPr>
              <w:t>.</w:t>
            </w:r>
          </w:p>
        </w:tc>
      </w:tr>
      <w:tr w:rsidR="009E6058" w14:paraId="734913ED" w14:textId="77777777" w:rsidTr="00F00293">
        <w:tc>
          <w:tcPr>
            <w:tcW w:w="562" w:type="dxa"/>
          </w:tcPr>
          <w:p w14:paraId="15ABB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8C9DDA6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>Модели с распределенными лагами. Преобразование Койка (</w:t>
            </w:r>
            <w:proofErr w:type="spellStart"/>
            <w:r>
              <w:rPr>
                <w:sz w:val="23"/>
                <w:szCs w:val="23"/>
                <w:lang w:val="en-US"/>
              </w:rPr>
              <w:t>Koyck</w:t>
            </w:r>
            <w:proofErr w:type="spellEnd"/>
            <w:r w:rsidRPr="000E4E7D">
              <w:rPr>
                <w:sz w:val="23"/>
                <w:szCs w:val="23"/>
              </w:rPr>
              <w:t>).</w:t>
            </w:r>
          </w:p>
        </w:tc>
      </w:tr>
      <w:tr w:rsidR="009E6058" w14:paraId="459DAA81" w14:textId="77777777" w:rsidTr="00F00293">
        <w:tc>
          <w:tcPr>
            <w:tcW w:w="562" w:type="dxa"/>
          </w:tcPr>
          <w:p w14:paraId="558E57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B4DD61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Процессы </w:t>
            </w:r>
            <w:r>
              <w:rPr>
                <w:sz w:val="23"/>
                <w:szCs w:val="23"/>
                <w:lang w:val="en-US"/>
              </w:rPr>
              <w:t>AR</w:t>
            </w:r>
            <w:r w:rsidRPr="000E4E7D">
              <w:rPr>
                <w:sz w:val="23"/>
                <w:szCs w:val="23"/>
              </w:rPr>
              <w:t xml:space="preserve"> и МА. Их диагностика.</w:t>
            </w:r>
          </w:p>
        </w:tc>
      </w:tr>
      <w:tr w:rsidR="009E6058" w14:paraId="5FEAA3BB" w14:textId="77777777" w:rsidTr="00F00293">
        <w:tc>
          <w:tcPr>
            <w:tcW w:w="562" w:type="dxa"/>
          </w:tcPr>
          <w:p w14:paraId="4CA2EF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1D0BCE0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Оценка автокорреляции случайных остатков в моделях авторегрессии: </w:t>
            </w:r>
            <w:r>
              <w:rPr>
                <w:sz w:val="23"/>
                <w:szCs w:val="23"/>
                <w:lang w:val="en-US"/>
              </w:rPr>
              <w:t>h</w:t>
            </w:r>
            <w:r w:rsidRPr="000E4E7D">
              <w:rPr>
                <w:sz w:val="23"/>
                <w:szCs w:val="23"/>
              </w:rPr>
              <w:t xml:space="preserve">-статистика </w:t>
            </w:r>
            <w:proofErr w:type="spellStart"/>
            <w:r w:rsidRPr="000E4E7D">
              <w:rPr>
                <w:sz w:val="23"/>
                <w:szCs w:val="23"/>
              </w:rPr>
              <w:t>Дарбина</w:t>
            </w:r>
            <w:proofErr w:type="spellEnd"/>
            <w:r w:rsidRPr="000E4E7D">
              <w:rPr>
                <w:sz w:val="23"/>
                <w:szCs w:val="23"/>
              </w:rPr>
              <w:t>.</w:t>
            </w:r>
          </w:p>
        </w:tc>
      </w:tr>
      <w:tr w:rsidR="009E6058" w14:paraId="51B952F4" w14:textId="77777777" w:rsidTr="00F00293">
        <w:tc>
          <w:tcPr>
            <w:tcW w:w="562" w:type="dxa"/>
          </w:tcPr>
          <w:p w14:paraId="47982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3E7767C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Обобщенный метод наименьших квадратов. Применение в случае </w:t>
            </w:r>
            <w:proofErr w:type="spellStart"/>
            <w:r w:rsidRPr="000E4E7D">
              <w:rPr>
                <w:sz w:val="23"/>
                <w:szCs w:val="23"/>
              </w:rPr>
              <w:t>гетероскедастичности</w:t>
            </w:r>
            <w:proofErr w:type="spellEnd"/>
            <w:r w:rsidRPr="000E4E7D">
              <w:rPr>
                <w:sz w:val="23"/>
                <w:szCs w:val="23"/>
              </w:rPr>
              <w:t xml:space="preserve"> случайных остатков.</w:t>
            </w:r>
          </w:p>
        </w:tc>
      </w:tr>
      <w:tr w:rsidR="009E6058" w14:paraId="411B7475" w14:textId="77777777" w:rsidTr="00F00293">
        <w:tc>
          <w:tcPr>
            <w:tcW w:w="562" w:type="dxa"/>
          </w:tcPr>
          <w:p w14:paraId="4DB04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BA03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4E7D">
              <w:rPr>
                <w:sz w:val="23"/>
                <w:szCs w:val="23"/>
              </w:rPr>
              <w:t xml:space="preserve">Обобщенный метод наименьших квадратов для оценки коэффициентов регрессии при наличии автокорреляции.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Койхрейна-Оркатта</w:t>
            </w:r>
            <w:proofErr w:type="spellEnd"/>
            <w:r>
              <w:rPr>
                <w:sz w:val="23"/>
                <w:szCs w:val="23"/>
                <w:lang w:val="en-US"/>
              </w:rPr>
              <w:t>. Двухшаговая процедура Дарбина.</w:t>
            </w:r>
          </w:p>
        </w:tc>
      </w:tr>
      <w:tr w:rsidR="009E6058" w14:paraId="6B2A30D0" w14:textId="77777777" w:rsidTr="00F00293">
        <w:tc>
          <w:tcPr>
            <w:tcW w:w="562" w:type="dxa"/>
          </w:tcPr>
          <w:p w14:paraId="554F8D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06E272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 xml:space="preserve">Модели бинарного выбора. </w:t>
            </w:r>
            <w:proofErr w:type="spellStart"/>
            <w:r w:rsidRPr="000E4E7D">
              <w:rPr>
                <w:sz w:val="23"/>
                <w:szCs w:val="23"/>
              </w:rPr>
              <w:t>Логит</w:t>
            </w:r>
            <w:proofErr w:type="spellEnd"/>
            <w:r w:rsidRPr="000E4E7D">
              <w:rPr>
                <w:sz w:val="23"/>
                <w:szCs w:val="23"/>
              </w:rPr>
              <w:t>- и пробит- модели.</w:t>
            </w:r>
          </w:p>
        </w:tc>
      </w:tr>
      <w:tr w:rsidR="009E6058" w14:paraId="3F329CEE" w14:textId="77777777" w:rsidTr="00F00293">
        <w:tc>
          <w:tcPr>
            <w:tcW w:w="562" w:type="dxa"/>
          </w:tcPr>
          <w:p w14:paraId="4C9F90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064342E" w14:textId="77777777" w:rsidR="009E6058" w:rsidRPr="000E4E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>Модели множественного выбора. Модели с упорядоченными и неупорядоченными альтернативами.</w:t>
            </w:r>
          </w:p>
        </w:tc>
      </w:tr>
      <w:tr w:rsidR="009E6058" w14:paraId="40041126" w14:textId="77777777" w:rsidTr="00F00293">
        <w:tc>
          <w:tcPr>
            <w:tcW w:w="562" w:type="dxa"/>
          </w:tcPr>
          <w:p w14:paraId="13BB3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2A40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4E7D">
              <w:rPr>
                <w:sz w:val="23"/>
                <w:szCs w:val="23"/>
              </w:rPr>
              <w:t xml:space="preserve">Модели с ограниченными и цензурированными зависимыми переменными. </w:t>
            </w:r>
            <w:proofErr w:type="spellStart"/>
            <w:r>
              <w:rPr>
                <w:sz w:val="23"/>
                <w:szCs w:val="23"/>
                <w:lang w:val="en-US"/>
              </w:rPr>
              <w:t>Тобит-модель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042C82" w14:textId="77777777" w:rsidTr="00F00293">
        <w:tc>
          <w:tcPr>
            <w:tcW w:w="562" w:type="dxa"/>
          </w:tcPr>
          <w:p w14:paraId="7712A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7C63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максимального правдоподобия.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0783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4E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E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0783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0E4E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4E7D" w14:paraId="5A1C9382" w14:textId="77777777" w:rsidTr="00801458">
        <w:tc>
          <w:tcPr>
            <w:tcW w:w="2336" w:type="dxa"/>
          </w:tcPr>
          <w:p w14:paraId="4C518DAB" w14:textId="77777777" w:rsidR="005D65A5" w:rsidRPr="000E4E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4E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4E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4E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4E7D" w14:paraId="07658034" w14:textId="77777777" w:rsidTr="00801458">
        <w:tc>
          <w:tcPr>
            <w:tcW w:w="2336" w:type="dxa"/>
          </w:tcPr>
          <w:p w14:paraId="1553D698" w14:textId="78F29BFB" w:rsidR="005D65A5" w:rsidRPr="000E4E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E4E7D" w14:paraId="013AA8D8" w14:textId="77777777" w:rsidTr="00801458">
        <w:tc>
          <w:tcPr>
            <w:tcW w:w="2336" w:type="dxa"/>
          </w:tcPr>
          <w:p w14:paraId="072C3C9D" w14:textId="77777777" w:rsidR="005D65A5" w:rsidRPr="000E4E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1E0E27" w14:textId="77777777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711D412" w14:textId="77777777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019194" w14:textId="77777777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E4E7D" w14:paraId="3B0F3D76" w14:textId="77777777" w:rsidTr="00801458">
        <w:tc>
          <w:tcPr>
            <w:tcW w:w="2336" w:type="dxa"/>
          </w:tcPr>
          <w:p w14:paraId="426C2449" w14:textId="77777777" w:rsidR="005D65A5" w:rsidRPr="000E4E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B8D8BD" w14:textId="77777777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5FB642" w14:textId="77777777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DFD586" w14:textId="77777777" w:rsidR="005D65A5" w:rsidRPr="000E4E7D" w:rsidRDefault="007478E0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0E4E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078321"/>
      <w:r w:rsidRPr="000E4E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9A52A5A" w14:textId="77777777" w:rsidR="000E4E7D" w:rsidRPr="000E4E7D" w:rsidRDefault="000E4E7D" w:rsidP="000E4E7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4E7D" w14:paraId="11969A2B" w14:textId="77777777" w:rsidTr="000E4E7D">
        <w:tc>
          <w:tcPr>
            <w:tcW w:w="562" w:type="dxa"/>
          </w:tcPr>
          <w:p w14:paraId="42B42A43" w14:textId="77777777" w:rsidR="000E4E7D" w:rsidRDefault="000E4E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4C62C1A" w14:textId="77777777" w:rsidR="000E4E7D" w:rsidRDefault="000E4E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E4E7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4E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078322"/>
      <w:r w:rsidRPr="000E4E7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E4E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4E7D" w14:paraId="0267C479" w14:textId="77777777" w:rsidTr="00801458">
        <w:tc>
          <w:tcPr>
            <w:tcW w:w="2500" w:type="pct"/>
          </w:tcPr>
          <w:p w14:paraId="37F699C9" w14:textId="77777777" w:rsidR="00B8237E" w:rsidRPr="000E4E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4E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E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4E7D" w14:paraId="3F240151" w14:textId="77777777" w:rsidTr="00801458">
        <w:tc>
          <w:tcPr>
            <w:tcW w:w="2500" w:type="pct"/>
          </w:tcPr>
          <w:p w14:paraId="61E91592" w14:textId="61A0874C" w:rsidR="00B8237E" w:rsidRPr="000E4E7D" w:rsidRDefault="00B8237E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E4E7D" w:rsidRDefault="005C548A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E4E7D" w14:paraId="1F613055" w14:textId="77777777" w:rsidTr="00801458">
        <w:tc>
          <w:tcPr>
            <w:tcW w:w="2500" w:type="pct"/>
          </w:tcPr>
          <w:p w14:paraId="52B5B228" w14:textId="77777777" w:rsidR="00B8237E" w:rsidRPr="000E4E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F807DA7" w14:textId="77777777" w:rsidR="00B8237E" w:rsidRPr="000E4E7D" w:rsidRDefault="005C548A" w:rsidP="00801458">
            <w:pPr>
              <w:rPr>
                <w:rFonts w:ascii="Times New Roman" w:hAnsi="Times New Roman" w:cs="Times New Roman"/>
              </w:rPr>
            </w:pPr>
            <w:r w:rsidRPr="000E4E7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0E4E7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078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39C2D" w14:textId="77777777" w:rsidR="00A85D42" w:rsidRDefault="00A85D42" w:rsidP="00315CA6">
      <w:pPr>
        <w:spacing w:after="0" w:line="240" w:lineRule="auto"/>
      </w:pPr>
      <w:r>
        <w:separator/>
      </w:r>
    </w:p>
  </w:endnote>
  <w:endnote w:type="continuationSeparator" w:id="0">
    <w:p w14:paraId="2D05D423" w14:textId="77777777" w:rsidR="00A85D42" w:rsidRDefault="00A85D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E7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8C755" w14:textId="77777777" w:rsidR="00A85D42" w:rsidRDefault="00A85D42" w:rsidP="00315CA6">
      <w:pPr>
        <w:spacing w:after="0" w:line="240" w:lineRule="auto"/>
      </w:pPr>
      <w:r>
        <w:separator/>
      </w:r>
    </w:p>
  </w:footnote>
  <w:footnote w:type="continuationSeparator" w:id="0">
    <w:p w14:paraId="5263939B" w14:textId="77777777" w:rsidR="00A85D42" w:rsidRDefault="00A85D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E7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0888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D42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279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75245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88220-813F-46F9-B32C-658BFAD7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