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8E217E" w:rsidTr="008E217E">
        <w:trPr>
          <w:trHeight w:val="1797"/>
        </w:trPr>
        <w:tc>
          <w:tcPr>
            <w:tcW w:w="4784" w:type="dxa"/>
          </w:tcPr>
          <w:p w:rsidR="008E217E" w:rsidRDefault="008E217E">
            <w:pPr>
              <w:widowControl w:val="0"/>
              <w:autoSpaceDE w:val="0"/>
              <w:autoSpaceDN w:val="0"/>
              <w:rPr>
                <w:szCs w:val="28"/>
                <w:lang w:val="en-US" w:bidi="ru-RU"/>
              </w:rPr>
            </w:pPr>
          </w:p>
        </w:tc>
        <w:tc>
          <w:tcPr>
            <w:tcW w:w="4786" w:type="dxa"/>
            <w:hideMark/>
          </w:tcPr>
          <w:p w:rsidR="008E217E" w:rsidRDefault="008E217E">
            <w:pPr>
              <w:widowControl w:val="0"/>
              <w:autoSpaceDE w:val="0"/>
              <w:autoSpaceDN w:val="0"/>
              <w:jc w:val="right"/>
              <w:rPr>
                <w:szCs w:val="28"/>
                <w:lang w:val="en-US" w:bidi="ru-RU"/>
              </w:rPr>
            </w:pPr>
            <w:r>
              <w:rPr>
                <w:sz w:val="28"/>
                <w:szCs w:val="28"/>
                <w:lang w:val="en-US" w:bidi="ru-RU"/>
              </w:rPr>
              <w:t>APPROVED</w:t>
            </w:r>
          </w:p>
          <w:p w:rsidR="008E217E" w:rsidRDefault="008E217E">
            <w:pPr>
              <w:widowControl w:val="0"/>
              <w:autoSpaceDE w:val="0"/>
              <w:autoSpaceDN w:val="0"/>
              <w:spacing w:before="120"/>
              <w:jc w:val="right"/>
              <w:rPr>
                <w:szCs w:val="28"/>
                <w:lang w:val="en-US" w:bidi="ru-RU"/>
              </w:rPr>
            </w:pPr>
            <w:r>
              <w:rPr>
                <w:szCs w:val="28"/>
                <w:lang w:val="en-US" w:bidi="ru-RU"/>
              </w:rPr>
              <w:t>Vice-rector for educational activities</w:t>
            </w:r>
          </w:p>
          <w:p w:rsidR="008E217E" w:rsidRDefault="008E217E">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8E217E" w:rsidRDefault="008E217E">
            <w:pPr>
              <w:widowControl w:val="0"/>
              <w:autoSpaceDE w:val="0"/>
              <w:autoSpaceDN w:val="0"/>
              <w:spacing w:before="120"/>
              <w:jc w:val="right"/>
              <w:rPr>
                <w:szCs w:val="28"/>
                <w:lang w:val="en-US" w:bidi="ru-RU"/>
              </w:rPr>
            </w:pPr>
            <w:r>
              <w:rPr>
                <w:szCs w:val="28"/>
                <w:lang w:val="en-US" w:bidi="ru-RU"/>
              </w:rPr>
              <w:t>«____» ______________ 20____.</w:t>
            </w:r>
          </w:p>
        </w:tc>
      </w:tr>
    </w:tbl>
    <w:p w:rsidR="00CA7F28" w:rsidRDefault="00CA7F28" w:rsidP="00D97ED1">
      <w:pPr>
        <w:widowControl w:val="0"/>
        <w:autoSpaceDE w:val="0"/>
        <w:autoSpaceDN w:val="0"/>
        <w:rPr>
          <w:sz w:val="28"/>
          <w:szCs w:val="28"/>
          <w:lang w:bidi="ru-RU"/>
        </w:rPr>
      </w:pPr>
    </w:p>
    <w:p w:rsidR="00436E2F" w:rsidRPr="0065641B" w:rsidRDefault="00436E2F" w:rsidP="00D97ED1">
      <w:pPr>
        <w:widowControl w:val="0"/>
        <w:autoSpaceDE w:val="0"/>
        <w:autoSpaceDN w:val="0"/>
        <w:rPr>
          <w:sz w:val="28"/>
          <w:szCs w:val="28"/>
          <w:lang w:bidi="ru-RU"/>
        </w:rPr>
      </w:pPr>
    </w:p>
    <w:p w:rsidR="00C50861" w:rsidRPr="00C50861" w:rsidRDefault="00C50861" w:rsidP="00C50861">
      <w:pPr>
        <w:jc w:val="center"/>
        <w:rPr>
          <w:b/>
          <w:bCs/>
          <w:i/>
          <w:sz w:val="32"/>
          <w:szCs w:val="32"/>
          <w:lang w:val="en-US"/>
        </w:rPr>
      </w:pPr>
      <w:proofErr w:type="spellStart"/>
      <w:r w:rsidRPr="00C50861">
        <w:rPr>
          <w:b/>
          <w:bCs/>
          <w:i/>
          <w:sz w:val="32"/>
          <w:szCs w:val="32"/>
          <w:lang w:val="en-US"/>
        </w:rPr>
        <w:t>Учебная</w:t>
      </w:r>
      <w:proofErr w:type="spellEnd"/>
      <w:r w:rsidRPr="00C50861">
        <w:rPr>
          <w:b/>
          <w:bCs/>
          <w:i/>
          <w:sz w:val="32"/>
          <w:szCs w:val="32"/>
          <w:lang w:val="en-US"/>
        </w:rPr>
        <w:t xml:space="preserve"> </w:t>
      </w:r>
      <w:proofErr w:type="spellStart"/>
      <w:r w:rsidRPr="00C50861">
        <w:rPr>
          <w:b/>
          <w:bCs/>
          <w:i/>
          <w:sz w:val="32"/>
          <w:szCs w:val="32"/>
          <w:lang w:val="en-US"/>
        </w:rPr>
        <w:t>практика</w:t>
      </w:r>
      <w:proofErr w:type="spellEnd"/>
      <w:r w:rsidRPr="00C50861">
        <w:rPr>
          <w:b/>
          <w:bCs/>
          <w:i/>
          <w:sz w:val="32"/>
          <w:szCs w:val="32"/>
          <w:lang w:val="en-US"/>
        </w:rPr>
        <w:t xml:space="preserve"> (</w:t>
      </w:r>
      <w:proofErr w:type="spellStart"/>
      <w:r w:rsidRPr="00C50861">
        <w:rPr>
          <w:b/>
          <w:bCs/>
          <w:i/>
          <w:sz w:val="32"/>
          <w:szCs w:val="32"/>
          <w:lang w:val="en-US"/>
        </w:rPr>
        <w:t>научно-исследовательская</w:t>
      </w:r>
      <w:proofErr w:type="spellEnd"/>
    </w:p>
    <w:p w:rsidR="00436E2F" w:rsidRPr="00C50861" w:rsidRDefault="00C50861" w:rsidP="00C50861">
      <w:pPr>
        <w:jc w:val="center"/>
        <w:rPr>
          <w:b/>
          <w:bCs/>
          <w:i/>
          <w:sz w:val="32"/>
          <w:szCs w:val="32"/>
          <w:lang w:val="en-US"/>
        </w:rPr>
      </w:pPr>
      <w:proofErr w:type="spellStart"/>
      <w:r w:rsidRPr="00C50861">
        <w:rPr>
          <w:b/>
          <w:bCs/>
          <w:i/>
          <w:sz w:val="32"/>
          <w:szCs w:val="32"/>
          <w:lang w:val="en-US"/>
        </w:rPr>
        <w:t>работа</w:t>
      </w:r>
      <w:proofErr w:type="spellEnd"/>
      <w:r w:rsidRPr="00C50861">
        <w:rPr>
          <w:b/>
          <w:bCs/>
          <w:i/>
          <w:sz w:val="32"/>
          <w:szCs w:val="32"/>
          <w:lang w:val="en-US"/>
        </w:rPr>
        <w:t>) / Educational practice (research work)</w:t>
      </w:r>
    </w:p>
    <w:p w:rsidR="00A21EDA" w:rsidRPr="00C50861" w:rsidRDefault="00A21EDA" w:rsidP="00166D58">
      <w:pPr>
        <w:jc w:val="center"/>
        <w:rPr>
          <w:b/>
          <w:bCs/>
          <w:i/>
          <w:sz w:val="32"/>
          <w:szCs w:val="32"/>
          <w:lang w:val="en-US" w:bidi="ru-RU"/>
        </w:rPr>
      </w:pPr>
    </w:p>
    <w:p w:rsidR="003E2CE6" w:rsidRPr="00C50861" w:rsidRDefault="00436E2F" w:rsidP="00CA7F28">
      <w:pPr>
        <w:widowControl w:val="0"/>
        <w:autoSpaceDE w:val="0"/>
        <w:autoSpaceDN w:val="0"/>
        <w:rPr>
          <w:b/>
          <w:sz w:val="32"/>
          <w:szCs w:val="32"/>
          <w:lang w:val="en-US"/>
        </w:rPr>
      </w:pPr>
      <w:r w:rsidRPr="00C50861">
        <w:rPr>
          <w:b/>
          <w:sz w:val="32"/>
          <w:szCs w:val="32"/>
          <w:lang w:val="en-US"/>
        </w:rPr>
        <w:t xml:space="preserve">                                        </w:t>
      </w:r>
      <w:proofErr w:type="spellStart"/>
      <w:r w:rsidRPr="00436E2F">
        <w:rPr>
          <w:b/>
          <w:sz w:val="32"/>
          <w:szCs w:val="32"/>
          <w:lang w:val="en-US"/>
        </w:rPr>
        <w:t>Intership</w:t>
      </w:r>
      <w:proofErr w:type="spellEnd"/>
      <w:r w:rsidRPr="00436E2F">
        <w:rPr>
          <w:b/>
          <w:sz w:val="32"/>
          <w:szCs w:val="32"/>
          <w:lang w:val="en-US"/>
        </w:rPr>
        <w:t xml:space="preserve"> syllabus</w:t>
      </w:r>
    </w:p>
    <w:p w:rsidR="009766E6" w:rsidRPr="00C50861" w:rsidRDefault="009766E6" w:rsidP="00CA7F28">
      <w:pPr>
        <w:widowControl w:val="0"/>
        <w:autoSpaceDE w:val="0"/>
        <w:autoSpaceDN w:val="0"/>
        <w:rPr>
          <w:b/>
          <w:sz w:val="32"/>
          <w:szCs w:val="32"/>
          <w:lang w:val="en-US"/>
        </w:rPr>
      </w:pP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Pr="00436E2F">
        <w:rPr>
          <w:bCs/>
          <w:i/>
          <w:lang w:val="en-US"/>
        </w:rPr>
        <w:t>Risk management and controlling</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7F4B76">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A21EDA" w:rsidRDefault="00A21EDA" w:rsidP="00436E2F">
      <w:pPr>
        <w:widowControl w:val="0"/>
        <w:autoSpaceDE w:val="0"/>
        <w:autoSpaceDN w:val="0"/>
        <w:rPr>
          <w:bCs/>
          <w:lang w:val="en-US"/>
        </w:rPr>
      </w:pPr>
    </w:p>
    <w:p w:rsidR="00A21EDA" w:rsidRPr="008E217E" w:rsidRDefault="00A21EDA" w:rsidP="00A21EDA">
      <w:pPr>
        <w:widowControl w:val="0"/>
        <w:autoSpaceDE w:val="0"/>
        <w:autoSpaceDN w:val="0"/>
        <w:rPr>
          <w:bCs/>
          <w:i/>
          <w:lang w:val="en-US"/>
        </w:rPr>
      </w:pPr>
      <w:r w:rsidRPr="005D7245">
        <w:rPr>
          <w:bCs/>
          <w:lang w:val="en-US"/>
        </w:rPr>
        <w:t>Year of enrolment</w:t>
      </w:r>
      <w:r w:rsidRPr="005D7245">
        <w:rPr>
          <w:bCs/>
          <w:i/>
          <w:lang w:val="en-US"/>
        </w:rPr>
        <w:tab/>
      </w:r>
      <w:r>
        <w:rPr>
          <w:bCs/>
          <w:i/>
          <w:lang w:val="en-US"/>
        </w:rPr>
        <w:t xml:space="preserve">                 </w:t>
      </w:r>
      <w:r w:rsidR="00C50861">
        <w:rPr>
          <w:bCs/>
          <w:i/>
          <w:lang w:val="en-US"/>
        </w:rPr>
        <w:t>202</w:t>
      </w:r>
      <w:r w:rsidR="005C3ABF" w:rsidRPr="008E217E">
        <w:rPr>
          <w:bCs/>
          <w:i/>
          <w:lang w:val="en-US"/>
        </w:rPr>
        <w:t>4</w:t>
      </w:r>
    </w:p>
    <w:p w:rsidR="00A21EDA" w:rsidRPr="00A21EDA" w:rsidRDefault="00A21EDA" w:rsidP="00436E2F">
      <w:pPr>
        <w:widowControl w:val="0"/>
        <w:autoSpaceDE w:val="0"/>
        <w:autoSpaceDN w:val="0"/>
        <w:rPr>
          <w:bCs/>
          <w:lang w:val="en-US"/>
        </w:rPr>
      </w:pPr>
    </w:p>
    <w:p w:rsidR="005D7245" w:rsidRDefault="005D7245" w:rsidP="00436E2F">
      <w:pPr>
        <w:widowControl w:val="0"/>
        <w:autoSpaceDE w:val="0"/>
        <w:autoSpaceDN w:val="0"/>
        <w:rPr>
          <w:bCs/>
          <w:i/>
          <w:lang w:val="en-US"/>
        </w:rPr>
      </w:pP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Marina </w:t>
      </w:r>
      <w:proofErr w:type="spellStart"/>
      <w:proofErr w:type="gramStart"/>
      <w:r w:rsidRPr="00436E2F">
        <w:rPr>
          <w:bCs/>
          <w:lang w:val="en-US"/>
        </w:rPr>
        <w:t>V.Utevskaia</w:t>
      </w:r>
      <w:proofErr w:type="spellEnd"/>
      <w:proofErr w:type="gram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397E94" w:rsidP="00436E2F">
            <w:pPr>
              <w:jc w:val="center"/>
              <w:rPr>
                <w:rFonts w:eastAsia="Calibri"/>
                <w:b/>
                <w:sz w:val="20"/>
                <w:szCs w:val="20"/>
                <w:lang w:eastAsia="en-US"/>
              </w:rPr>
            </w:pPr>
            <w:r>
              <w:rPr>
                <w:b/>
              </w:rPr>
              <w:t>108</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A21EDA" w:rsidRDefault="00436E2F" w:rsidP="00436E2F">
            <w:pPr>
              <w:shd w:val="clear" w:color="auto" w:fill="FFFFFF"/>
              <w:ind w:left="884"/>
              <w:contextualSpacing/>
              <w:rPr>
                <w:rFonts w:eastAsia="Calibri"/>
                <w:i/>
                <w:sz w:val="22"/>
                <w:szCs w:val="22"/>
                <w:lang w:val="en-US"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A21EDA">
              <w:rPr>
                <w:rFonts w:eastAsia="Calibri"/>
                <w:i/>
                <w:sz w:val="22"/>
                <w:szCs w:val="22"/>
                <w:lang w:val="en-US" w:eastAsia="en-US"/>
              </w:rPr>
              <w:t>1</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397E94" w:rsidP="00436E2F">
            <w:pPr>
              <w:jc w:val="center"/>
              <w:rPr>
                <w:rFonts w:eastAsia="Calibri"/>
                <w:b/>
                <w:sz w:val="22"/>
                <w:szCs w:val="22"/>
                <w:lang w:eastAsia="en-US"/>
              </w:rPr>
            </w:pPr>
            <w:r>
              <w:rPr>
                <w:b/>
              </w:rPr>
              <w:t>3</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397E94" w:rsidP="00436E2F">
            <w:pPr>
              <w:jc w:val="center"/>
              <w:rPr>
                <w:rFonts w:eastAsia="Calibri"/>
                <w:sz w:val="20"/>
                <w:szCs w:val="20"/>
                <w:lang w:eastAsia="en-US"/>
              </w:rPr>
            </w:pPr>
            <w:r>
              <w:t>108</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C50861" w:rsidRDefault="00832C7D" w:rsidP="003E2CE6">
      <w:pPr>
        <w:jc w:val="center"/>
      </w:pPr>
      <w:r>
        <w:t>202</w:t>
      </w:r>
      <w:r w:rsidR="005C3ABF">
        <w:t>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436E2F" w:rsidRDefault="00436E2F" w:rsidP="00436E2F">
      <w:pPr>
        <w:pStyle w:val="12"/>
        <w:rPr>
          <w:rFonts w:eastAsia="Calibri"/>
          <w:b/>
          <w:sz w:val="28"/>
          <w:szCs w:val="28"/>
          <w:lang w:eastAsia="en-US"/>
        </w:rPr>
      </w:pPr>
      <w:r w:rsidRPr="00436E2F">
        <w:rPr>
          <w:rFonts w:eastAsia="Calibri"/>
          <w:b/>
          <w:sz w:val="28"/>
          <w:szCs w:val="28"/>
          <w:lang w:eastAsia="en-US"/>
        </w:rPr>
        <w:t xml:space="preserve">                                                        CONTENTS</w:t>
      </w:r>
    </w:p>
    <w:p w:rsidR="006746F1" w:rsidRDefault="00275980" w:rsidP="006746F1">
      <w:pPr>
        <w:pStyle w:val="aff5"/>
        <w:spacing w:before="0"/>
        <w:rPr>
          <w:rFonts w:asciiTheme="minorHAnsi" w:eastAsiaTheme="minorEastAsia" w:hAnsiTheme="minorHAnsi"/>
          <w:b w:val="0"/>
          <w:bCs w:val="0"/>
          <w:color w:val="auto"/>
          <w:sz w:val="22"/>
          <w:szCs w:val="22"/>
        </w:rPr>
      </w:pPr>
      <w:r w:rsidRPr="00436E2F">
        <w:rPr>
          <w:bCs w:val="0"/>
        </w:rPr>
        <w:fldChar w:fldCharType="begin"/>
      </w:r>
      <w:r w:rsidR="00436E2F" w:rsidRPr="00436E2F">
        <w:instrText xml:space="preserve"> TOC \o "1-3" \h \z \u </w:instrText>
      </w:r>
      <w:r w:rsidRPr="00436E2F">
        <w:rPr>
          <w:bCs w:val="0"/>
        </w:rPr>
        <w:fldChar w:fldCharType="separate"/>
      </w:r>
    </w:p>
    <w:sdt>
      <w:sdtPr>
        <w:rPr>
          <w:rFonts w:asciiTheme="minorHAnsi" w:eastAsiaTheme="minorEastAsia" w:hAnsiTheme="minorHAnsi"/>
          <w:b w:val="0"/>
          <w:bCs w:val="0"/>
          <w:color w:val="auto"/>
          <w:sz w:val="22"/>
          <w:szCs w:val="22"/>
        </w:rPr>
        <w:id w:val="1097440040"/>
        <w:docPartObj>
          <w:docPartGallery w:val="Table of Contents"/>
          <w:docPartUnique/>
        </w:docPartObj>
      </w:sdtPr>
      <w:sdtEndPr>
        <w:rPr>
          <w:rFonts w:ascii="Times New Roman" w:eastAsia="Times New Roman" w:hAnsi="Times New Roman"/>
          <w:sz w:val="24"/>
          <w:szCs w:val="24"/>
        </w:rPr>
      </w:sdtEndPr>
      <w:sdtContent>
        <w:p w:rsidR="006746F1" w:rsidRPr="00B04E38" w:rsidRDefault="006746F1" w:rsidP="006746F1">
          <w:pPr>
            <w:pStyle w:val="aff5"/>
            <w:spacing w:before="0"/>
            <w:rPr>
              <w:b w:val="0"/>
            </w:rPr>
          </w:pPr>
        </w:p>
        <w:p w:rsidR="006746F1" w:rsidRPr="00B04E38" w:rsidRDefault="006746F1" w:rsidP="006746F1">
          <w:pPr>
            <w:pStyle w:val="12"/>
            <w:rPr>
              <w:lang w:val="en-US"/>
            </w:rPr>
          </w:pPr>
          <w:r w:rsidRPr="00B04E38">
            <w:rPr>
              <w:bCs/>
              <w:lang w:val="en-US"/>
            </w:rPr>
            <w:t>INTERSHIP OBJECTIVES</w:t>
          </w:r>
          <w:r w:rsidRPr="00B04E38">
            <w:ptab w:relativeTo="margin" w:alignment="right" w:leader="dot"/>
          </w:r>
          <w:r w:rsidRPr="00B04E38">
            <w:rPr>
              <w:lang w:val="en-US"/>
            </w:rPr>
            <w:t>3</w:t>
          </w:r>
        </w:p>
        <w:p w:rsidR="006746F1" w:rsidRPr="00B04E38" w:rsidRDefault="006746F1" w:rsidP="006746F1">
          <w:pPr>
            <w:pStyle w:val="12"/>
            <w:rPr>
              <w:bCs/>
              <w:lang w:val="en-US"/>
            </w:rPr>
          </w:pPr>
          <w:r w:rsidRPr="00B04E38">
            <w:rPr>
              <w:bCs/>
              <w:lang w:val="en-US"/>
            </w:rPr>
            <w:t>THE PLACE OF THE INTERSHIP IN THE STRUCTURE OF THE EDUCATIONAL PROGRAMME, INTERSHIP TYPE AND THE INTERSHIP FORM</w:t>
          </w:r>
          <w:r w:rsidRPr="00B04E38">
            <w:ptab w:relativeTo="margin" w:alignment="right" w:leader="dot"/>
          </w:r>
          <w:r w:rsidRPr="00B04E38">
            <w:rPr>
              <w:bCs/>
              <w:lang w:val="en-US"/>
            </w:rPr>
            <w:t>3</w:t>
          </w:r>
        </w:p>
        <w:p w:rsidR="006746F1" w:rsidRPr="00B04E38" w:rsidRDefault="006746F1" w:rsidP="006746F1">
          <w:pPr>
            <w:pStyle w:val="12"/>
            <w:rPr>
              <w:lang w:val="en-US"/>
            </w:rPr>
          </w:pPr>
          <w:r w:rsidRPr="00B04E38">
            <w:rPr>
              <w:bCs/>
              <w:lang w:val="en-US"/>
            </w:rPr>
            <w:t>EXPECTED LEARNING OUTCOMES</w:t>
          </w:r>
          <w:r w:rsidRPr="00B04E38">
            <w:ptab w:relativeTo="margin" w:alignment="right" w:leader="dot"/>
          </w:r>
          <w:r w:rsidRPr="00B04E38">
            <w:rPr>
              <w:bCs/>
              <w:lang w:val="en-US"/>
            </w:rPr>
            <w:t>3</w:t>
          </w:r>
        </w:p>
        <w:p w:rsidR="006746F1" w:rsidRPr="00B04E38" w:rsidRDefault="006746F1" w:rsidP="006746F1">
          <w:pPr>
            <w:pStyle w:val="12"/>
            <w:rPr>
              <w:bCs/>
              <w:lang w:val="en-US"/>
            </w:rPr>
          </w:pPr>
          <w:r w:rsidRPr="00B04E38">
            <w:rPr>
              <w:bCs/>
              <w:lang w:val="en-US"/>
            </w:rPr>
            <w:t>INTERSHIP STRUCTURE AND CONTENT</w:t>
          </w:r>
          <w:r w:rsidRPr="00B04E38">
            <w:ptab w:relativeTo="margin" w:alignment="right" w:leader="dot"/>
          </w:r>
          <w:r w:rsidRPr="00B04E38">
            <w:rPr>
              <w:bCs/>
              <w:lang w:val="en-US"/>
            </w:rPr>
            <w:t>5</w:t>
          </w:r>
        </w:p>
        <w:p w:rsidR="006746F1" w:rsidRPr="006746F1" w:rsidRDefault="006746F1" w:rsidP="006746F1">
          <w:pPr>
            <w:pStyle w:val="12"/>
            <w:rPr>
              <w:lang w:val="en-US"/>
            </w:rPr>
          </w:pPr>
          <w:r w:rsidRPr="00B04E38">
            <w:rPr>
              <w:bCs/>
              <w:lang w:val="en-US"/>
            </w:rPr>
            <w:t>INDIVIDUAL TASK</w:t>
          </w:r>
          <w:r w:rsidRPr="00B04E38">
            <w:ptab w:relativeTo="margin" w:alignment="right" w:leader="dot"/>
          </w:r>
          <w:r>
            <w:rPr>
              <w:lang w:val="en-US"/>
            </w:rPr>
            <w:t>5</w:t>
          </w:r>
        </w:p>
        <w:p w:rsidR="006746F1" w:rsidRPr="00B04E38" w:rsidRDefault="006746F1" w:rsidP="006746F1">
          <w:pPr>
            <w:pStyle w:val="12"/>
            <w:rPr>
              <w:bCs/>
              <w:lang w:val="en-US"/>
            </w:rPr>
          </w:pPr>
          <w:r w:rsidRPr="00B04E38">
            <w:rPr>
              <w:bCs/>
              <w:lang w:val="en-US"/>
            </w:rPr>
            <w:t>RESOURCE SUPPORT</w:t>
          </w:r>
          <w:r w:rsidRPr="00B04E38">
            <w:ptab w:relativeTo="margin" w:alignment="right" w:leader="dot"/>
          </w:r>
          <w:r>
            <w:rPr>
              <w:bCs/>
              <w:lang w:val="en-US"/>
            </w:rPr>
            <w:t>5</w:t>
          </w:r>
        </w:p>
        <w:p w:rsidR="006746F1" w:rsidRPr="00B04E38" w:rsidRDefault="006746F1" w:rsidP="006746F1">
          <w:pPr>
            <w:pStyle w:val="12"/>
            <w:rPr>
              <w:lang w:val="en-US"/>
            </w:rPr>
          </w:pPr>
          <w:r w:rsidRPr="00B04E38">
            <w:rPr>
              <w:bCs/>
              <w:lang w:val="en-US"/>
            </w:rPr>
            <w:t>TECHNICAL FACILITIES</w:t>
          </w:r>
          <w:r w:rsidRPr="00B04E38">
            <w:ptab w:relativeTo="margin" w:alignment="right" w:leader="dot"/>
          </w:r>
          <w:r>
            <w:rPr>
              <w:bCs/>
              <w:lang w:val="en-US"/>
            </w:rPr>
            <w:t>6</w:t>
          </w:r>
        </w:p>
        <w:p w:rsidR="006746F1" w:rsidRPr="00B04E38" w:rsidRDefault="006746F1" w:rsidP="006746F1">
          <w:pPr>
            <w:pStyle w:val="12"/>
            <w:rPr>
              <w:bCs/>
              <w:lang w:val="en-US"/>
            </w:rPr>
          </w:pPr>
          <w:r w:rsidRPr="00B04E38">
            <w:rPr>
              <w:bCs/>
              <w:lang w:val="en-US"/>
            </w:rPr>
            <w:t>SPECIFICATIONS FOR DISABLED PERSONS</w:t>
          </w:r>
          <w:r w:rsidRPr="00B04E38">
            <w:ptab w:relativeTo="margin" w:alignment="right" w:leader="dot"/>
          </w:r>
          <w:r>
            <w:rPr>
              <w:bCs/>
              <w:lang w:val="en-US"/>
            </w:rPr>
            <w:t>7</w:t>
          </w:r>
        </w:p>
        <w:p w:rsidR="006746F1" w:rsidRPr="00B04E38" w:rsidRDefault="006746F1" w:rsidP="006746F1">
          <w:pPr>
            <w:pStyle w:val="12"/>
            <w:rPr>
              <w:lang w:val="en-US"/>
            </w:rPr>
          </w:pPr>
          <w:r w:rsidRPr="00B04E38">
            <w:rPr>
              <w:bCs/>
              <w:lang w:val="en-US"/>
            </w:rPr>
            <w:t>ASSESSMENT RESOURSES</w:t>
          </w:r>
          <w:r w:rsidRPr="00B04E38">
            <w:ptab w:relativeTo="margin" w:alignment="right" w:leader="dot"/>
          </w:r>
          <w:r>
            <w:rPr>
              <w:bCs/>
              <w:lang w:val="en-US"/>
            </w:rPr>
            <w:t>8</w:t>
          </w:r>
        </w:p>
        <w:p w:rsidR="006746F1" w:rsidRDefault="0065545E" w:rsidP="006746F1">
          <w:pPr>
            <w:pStyle w:val="37"/>
            <w:ind w:left="446"/>
          </w:pPr>
        </w:p>
      </w:sdtContent>
    </w:sdt>
    <w:p w:rsidR="00436E2F" w:rsidRPr="00436E2F" w:rsidRDefault="00436E2F" w:rsidP="006746F1">
      <w:pPr>
        <w:pStyle w:val="12"/>
        <w:rPr>
          <w:rFonts w:ascii="Calibri" w:hAnsi="Calibri"/>
          <w:noProof/>
          <w:sz w:val="22"/>
          <w:szCs w:val="22"/>
        </w:rPr>
      </w:pPr>
    </w:p>
    <w:p w:rsidR="00CA7F28" w:rsidRPr="0065641B" w:rsidRDefault="00275980" w:rsidP="00436E2F">
      <w:pPr>
        <w:tabs>
          <w:tab w:val="left" w:pos="440"/>
        </w:tabs>
        <w:spacing w:line="360" w:lineRule="auto"/>
        <w:rPr>
          <w:caps/>
          <w:lang w:bidi="ru-RU"/>
        </w:rPr>
      </w:pPr>
      <w:r w:rsidRPr="00436E2F">
        <w:rPr>
          <w:bCs/>
        </w:rPr>
        <w:fldChar w:fldCharType="end"/>
      </w: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17684E" w:rsidRPr="00180E37" w:rsidRDefault="0017684E" w:rsidP="00180E37">
      <w:pPr>
        <w:pStyle w:val="ac"/>
        <w:numPr>
          <w:ilvl w:val="0"/>
          <w:numId w:val="31"/>
        </w:numPr>
        <w:rPr>
          <w:b/>
          <w:szCs w:val="28"/>
          <w:lang w:val="en-US"/>
        </w:rPr>
      </w:pPr>
      <w:r w:rsidRPr="00180E37">
        <w:rPr>
          <w:b/>
          <w:szCs w:val="28"/>
        </w:rPr>
        <w:lastRenderedPageBreak/>
        <w:t xml:space="preserve">INTERSHIP OBJECTIVES </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65545E"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397E94" w:rsidP="009B1426">
            <w:pPr>
              <w:tabs>
                <w:tab w:val="left" w:leader="underscore" w:pos="9322"/>
              </w:tabs>
              <w:jc w:val="both"/>
              <w:rPr>
                <w:sz w:val="22"/>
                <w:szCs w:val="22"/>
                <w:lang w:val="en-US"/>
              </w:rPr>
            </w:pPr>
            <w:r w:rsidRPr="00397E94">
              <w:rPr>
                <w:sz w:val="22"/>
                <w:szCs w:val="22"/>
                <w:lang w:val="en-US"/>
              </w:rPr>
              <w:t>Formation of initial professional skills and competences of Master students; ensuring continuity and consistency of Master students' acquisition of professional activity in accordance with the requirements for the level of graduate training; acquisition of new thinking and communication skills by Master students, skills of obtaining information required for further self-education in the chosen field, necessary for success in their main field of activity.</w:t>
            </w:r>
            <w:r>
              <w:rPr>
                <w:sz w:val="22"/>
                <w:szCs w:val="22"/>
                <w:lang w:val="en-US"/>
              </w:rPr>
              <w:t xml:space="preserve"> </w:t>
            </w:r>
          </w:p>
        </w:tc>
      </w:tr>
    </w:tbl>
    <w:p w:rsidR="00CA7F28" w:rsidRPr="0017684E" w:rsidRDefault="00CA7F28" w:rsidP="009B1426">
      <w:pPr>
        <w:tabs>
          <w:tab w:val="left" w:leader="underscore" w:pos="9322"/>
        </w:tabs>
        <w:ind w:left="20" w:firstLine="689"/>
        <w:jc w:val="both"/>
        <w:rPr>
          <w:i/>
          <w:strike/>
          <w:lang w:val="en-US"/>
        </w:rPr>
      </w:pPr>
    </w:p>
    <w:p w:rsidR="00180E37" w:rsidRPr="00180E37" w:rsidRDefault="00436E2F" w:rsidP="004B64D0">
      <w:pPr>
        <w:pStyle w:val="ac"/>
        <w:widowControl w:val="0"/>
        <w:numPr>
          <w:ilvl w:val="0"/>
          <w:numId w:val="31"/>
        </w:numPr>
        <w:autoSpaceDE w:val="0"/>
        <w:autoSpaceDN w:val="0"/>
        <w:ind w:left="0" w:firstLine="0"/>
        <w:jc w:val="center"/>
        <w:rPr>
          <w:b/>
          <w:szCs w:val="28"/>
          <w:lang w:val="en-US"/>
        </w:rPr>
      </w:pPr>
      <w:bookmarkStart w:id="0" w:name="bookmark68"/>
      <w:bookmarkStart w:id="1" w:name="_Toc79585517"/>
      <w:bookmarkStart w:id="2" w:name="bookmark69"/>
      <w:r w:rsidRPr="00180E37">
        <w:rPr>
          <w:b/>
          <w:szCs w:val="28"/>
          <w:lang w:val="en-US"/>
        </w:rPr>
        <w:t>THE PLACE OF</w:t>
      </w:r>
      <w:r w:rsidR="00180E37">
        <w:rPr>
          <w:b/>
          <w:szCs w:val="28"/>
          <w:lang w:val="en-US"/>
        </w:rPr>
        <w:t xml:space="preserve"> THE INTERSHIP IN THE S</w:t>
      </w:r>
      <w:r w:rsidR="00363170">
        <w:rPr>
          <w:b/>
          <w:szCs w:val="28"/>
          <w:lang w:val="en-US"/>
        </w:rPr>
        <w:t xml:space="preserve">TRUCTURE </w:t>
      </w:r>
      <w:r w:rsidRPr="00180E37">
        <w:rPr>
          <w:b/>
          <w:szCs w:val="28"/>
          <w:lang w:val="en-US"/>
        </w:rPr>
        <w:t>OF THE</w:t>
      </w:r>
    </w:p>
    <w:p w:rsidR="00436E2F" w:rsidRPr="004B64D0" w:rsidRDefault="00436E2F" w:rsidP="004B64D0">
      <w:pPr>
        <w:pStyle w:val="ac"/>
        <w:widowControl w:val="0"/>
        <w:autoSpaceDE w:val="0"/>
        <w:autoSpaceDN w:val="0"/>
        <w:ind w:left="426" w:firstLine="142"/>
        <w:jc w:val="center"/>
        <w:rPr>
          <w:b/>
          <w:szCs w:val="28"/>
          <w:lang w:val="en-US"/>
        </w:rPr>
      </w:pPr>
      <w:r w:rsidRPr="00180E37">
        <w:rPr>
          <w:b/>
          <w:szCs w:val="28"/>
          <w:lang w:val="en-US"/>
        </w:rPr>
        <w:t>EDUCATIONAL PROGRAMME, INTERSHIP TYPE AND THE INTERSHIP</w:t>
      </w:r>
      <w:r w:rsidR="004B64D0" w:rsidRPr="004B64D0">
        <w:rPr>
          <w:b/>
          <w:szCs w:val="28"/>
          <w:lang w:val="en-US"/>
        </w:rPr>
        <w:t xml:space="preserve"> </w:t>
      </w:r>
      <w:r w:rsidRPr="004B64D0">
        <w:rPr>
          <w:b/>
          <w:szCs w:val="28"/>
          <w:lang w:val="en-US"/>
        </w:rPr>
        <w:t xml:space="preserve">FORM </w:t>
      </w:r>
      <w:bookmarkEnd w:id="0"/>
      <w:bookmarkEnd w:id="1"/>
    </w:p>
    <w:p w:rsidR="00436E2F" w:rsidRPr="00436E2F" w:rsidRDefault="00436E2F" w:rsidP="00436E2F">
      <w:pPr>
        <w:widowControl w:val="0"/>
        <w:autoSpaceDE w:val="0"/>
        <w:autoSpaceDN w:val="0"/>
        <w:rPr>
          <w:b/>
          <w:szCs w:val="28"/>
          <w:lang w:val="en-US"/>
        </w:rPr>
      </w:pPr>
    </w:p>
    <w:p w:rsidR="00436E2F" w:rsidRPr="00436E2F" w:rsidRDefault="00436E2F" w:rsidP="00436E2F">
      <w:pPr>
        <w:widowControl w:val="0"/>
        <w:autoSpaceDE w:val="0"/>
        <w:autoSpaceDN w:val="0"/>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36E2F">
      <w:pPr>
        <w:widowControl w:val="0"/>
        <w:autoSpaceDE w:val="0"/>
        <w:autoSpaceDN w:val="0"/>
        <w:rPr>
          <w:szCs w:val="28"/>
          <w:lang w:val="en-US"/>
        </w:rPr>
      </w:pPr>
    </w:p>
    <w:p w:rsidR="008F456A" w:rsidRPr="008F456A" w:rsidRDefault="00436E2F" w:rsidP="00C50861">
      <w:pPr>
        <w:rPr>
          <w:szCs w:val="28"/>
          <w:lang w:val="en-US"/>
        </w:rPr>
      </w:pPr>
      <w:proofErr w:type="spellStart"/>
      <w:r w:rsidRPr="00436E2F">
        <w:rPr>
          <w:b/>
          <w:szCs w:val="28"/>
          <w:lang w:val="en-US"/>
        </w:rPr>
        <w:t>Intership</w:t>
      </w:r>
      <w:proofErr w:type="spellEnd"/>
      <w:r w:rsidRPr="00C50861">
        <w:rPr>
          <w:b/>
          <w:szCs w:val="28"/>
          <w:lang w:val="en-US"/>
        </w:rPr>
        <w:t xml:space="preserve"> </w:t>
      </w:r>
      <w:r w:rsidRPr="00436E2F">
        <w:rPr>
          <w:b/>
          <w:szCs w:val="28"/>
          <w:lang w:val="en-US"/>
        </w:rPr>
        <w:t>type</w:t>
      </w:r>
      <w:r w:rsidRPr="00C50861">
        <w:rPr>
          <w:b/>
          <w:szCs w:val="28"/>
          <w:lang w:val="en-US"/>
        </w:rPr>
        <w:t xml:space="preserve">: </w:t>
      </w:r>
      <w:r w:rsidR="00C50861" w:rsidRPr="00C50861">
        <w:rPr>
          <w:szCs w:val="28"/>
          <w:lang w:val="en-US"/>
        </w:rPr>
        <w:t xml:space="preserve"> Educational practice (research work)</w:t>
      </w:r>
    </w:p>
    <w:p w:rsidR="00436E2F" w:rsidRPr="00436E2F" w:rsidRDefault="00436E2F" w:rsidP="00436E2F">
      <w:pPr>
        <w:widowControl w:val="0"/>
        <w:autoSpaceDE w:val="0"/>
        <w:autoSpaceDN w:val="0"/>
        <w:rPr>
          <w:b/>
          <w:szCs w:val="28"/>
          <w:lang w:val="en-US"/>
        </w:rPr>
      </w:pPr>
    </w:p>
    <w:p w:rsidR="00436E2F" w:rsidRDefault="00436E2F" w:rsidP="00436E2F">
      <w:pPr>
        <w:widowControl w:val="0"/>
        <w:autoSpaceDE w:val="0"/>
        <w:autoSpaceDN w:val="0"/>
        <w:rPr>
          <w:b/>
          <w:szCs w:val="28"/>
          <w:lang w:val="en-US"/>
        </w:rPr>
      </w:pPr>
      <w:proofErr w:type="spellStart"/>
      <w:r w:rsidRPr="00436E2F">
        <w:rPr>
          <w:b/>
          <w:szCs w:val="28"/>
          <w:lang w:val="en-US"/>
        </w:rPr>
        <w:t>Intership</w:t>
      </w:r>
      <w:proofErr w:type="spellEnd"/>
      <w:r w:rsidRPr="00436E2F">
        <w:rPr>
          <w:b/>
          <w:szCs w:val="28"/>
          <w:lang w:val="en-US"/>
        </w:rPr>
        <w:t xml:space="preserve"> form: </w:t>
      </w:r>
    </w:p>
    <w:p w:rsidR="00A21EDA" w:rsidRDefault="00A21EDA" w:rsidP="00A21EDA">
      <w:pPr>
        <w:widowControl w:val="0"/>
        <w:autoSpaceDE w:val="0"/>
        <w:autoSpaceDN w:val="0"/>
        <w:rPr>
          <w:lang w:val="en-US"/>
        </w:rPr>
      </w:pPr>
      <w:r w:rsidRPr="0038239A">
        <w:rPr>
          <w:lang w:val="en-US"/>
        </w:rPr>
        <w:t>The choice is one of two options:</w:t>
      </w:r>
    </w:p>
    <w:p w:rsidR="00A21EDA" w:rsidRPr="009766E6" w:rsidRDefault="00A21EDA" w:rsidP="009766E6">
      <w:pPr>
        <w:pStyle w:val="ac"/>
        <w:widowControl w:val="0"/>
        <w:numPr>
          <w:ilvl w:val="0"/>
          <w:numId w:val="32"/>
        </w:numPr>
        <w:autoSpaceDE w:val="0"/>
        <w:autoSpaceDN w:val="0"/>
        <w:rPr>
          <w:lang w:val="en-US"/>
        </w:rPr>
      </w:pPr>
      <w:r w:rsidRPr="0038239A">
        <w:rPr>
          <w:lang w:val="en-US"/>
        </w:rPr>
        <w:t xml:space="preserve">discrete by type of practice </w:t>
      </w:r>
      <w:r>
        <w:rPr>
          <w:lang w:val="en-US"/>
        </w:rPr>
        <w:t>–</w:t>
      </w:r>
      <w:r w:rsidRPr="0038239A">
        <w:rPr>
          <w:lang w:val="en-US"/>
        </w:rPr>
        <w:t xml:space="preserve"> by allocating a continuous period of study time for each practice in the timet</w:t>
      </w:r>
      <w:bookmarkStart w:id="3" w:name="_GoBack"/>
      <w:bookmarkEnd w:id="3"/>
      <w:r w:rsidRPr="0038239A">
        <w:rPr>
          <w:lang w:val="en-US"/>
        </w:rPr>
        <w:t>able</w:t>
      </w:r>
      <w:r w:rsidR="009766E6" w:rsidRPr="009766E6">
        <w:rPr>
          <w:lang w:val="en-US"/>
        </w:rPr>
        <w:t>.</w:t>
      </w:r>
    </w:p>
    <w:p w:rsidR="00A21EDA" w:rsidRPr="00436E2F" w:rsidRDefault="00A21EDA" w:rsidP="00436E2F">
      <w:pPr>
        <w:widowControl w:val="0"/>
        <w:autoSpaceDE w:val="0"/>
        <w:autoSpaceDN w:val="0"/>
        <w:rPr>
          <w:b/>
          <w:szCs w:val="28"/>
          <w:lang w:val="en-US"/>
        </w:rPr>
      </w:pPr>
    </w:p>
    <w:p w:rsidR="00C65FCC" w:rsidRPr="00436E2F" w:rsidRDefault="00C65FCC" w:rsidP="00E871D6">
      <w:pPr>
        <w:widowControl w:val="0"/>
        <w:autoSpaceDE w:val="0"/>
        <w:autoSpaceDN w:val="0"/>
        <w:rPr>
          <w:b/>
          <w:lang w:val="en-US"/>
        </w:rPr>
      </w:pPr>
    </w:p>
    <w:p w:rsidR="00436E2F" w:rsidRPr="0065545E" w:rsidRDefault="00436E2F" w:rsidP="00180E37">
      <w:pPr>
        <w:pStyle w:val="ac"/>
        <w:numPr>
          <w:ilvl w:val="0"/>
          <w:numId w:val="31"/>
        </w:numPr>
        <w:tabs>
          <w:tab w:val="left" w:pos="567"/>
        </w:tabs>
        <w:ind w:left="993" w:firstLine="1134"/>
        <w:rPr>
          <w:b/>
          <w:szCs w:val="28"/>
        </w:rPr>
      </w:pPr>
      <w:bookmarkStart w:id="4" w:name="_Toc79585518"/>
      <w:r w:rsidRPr="0065545E">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9766E6"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9766E6" w:rsidRDefault="00436E2F" w:rsidP="00436E2F">
            <w:pPr>
              <w:widowControl w:val="0"/>
              <w:tabs>
                <w:tab w:val="left" w:pos="0"/>
              </w:tabs>
              <w:autoSpaceDE w:val="0"/>
              <w:autoSpaceDN w:val="0"/>
              <w:jc w:val="center"/>
              <w:rPr>
                <w:b/>
                <w:lang w:val="en-US" w:bidi="ru-RU"/>
              </w:rPr>
            </w:pPr>
            <w:r w:rsidRPr="009766E6">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9766E6" w:rsidRDefault="00436E2F" w:rsidP="00436E2F">
            <w:pPr>
              <w:widowControl w:val="0"/>
              <w:tabs>
                <w:tab w:val="left" w:pos="0"/>
              </w:tabs>
              <w:autoSpaceDE w:val="0"/>
              <w:autoSpaceDN w:val="0"/>
              <w:jc w:val="center"/>
              <w:rPr>
                <w:b/>
                <w:lang w:val="en-US" w:bidi="ru-RU"/>
              </w:rPr>
            </w:pPr>
            <w:r w:rsidRPr="009766E6">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9766E6" w:rsidRDefault="00436E2F" w:rsidP="00436E2F">
            <w:pPr>
              <w:tabs>
                <w:tab w:val="left" w:pos="0"/>
              </w:tabs>
              <w:jc w:val="center"/>
              <w:rPr>
                <w:lang w:val="en-US" w:bidi="ru-RU"/>
              </w:rPr>
            </w:pPr>
            <w:r w:rsidRPr="009766E6">
              <w:rPr>
                <w:b/>
                <w:lang w:val="en-US"/>
              </w:rPr>
              <w:t>Expected learning outcomes</w:t>
            </w:r>
          </w:p>
          <w:p w:rsidR="00436E2F" w:rsidRPr="009766E6" w:rsidRDefault="00436E2F" w:rsidP="00436E2F">
            <w:pPr>
              <w:tabs>
                <w:tab w:val="left" w:pos="0"/>
              </w:tabs>
              <w:jc w:val="center"/>
              <w:rPr>
                <w:lang w:bidi="ru-RU"/>
              </w:rPr>
            </w:pPr>
          </w:p>
        </w:tc>
      </w:tr>
      <w:tr w:rsidR="00996FB3" w:rsidRPr="0065545E" w:rsidTr="00436E2F">
        <w:trPr>
          <w:trHeight w:val="212"/>
        </w:trPr>
        <w:tc>
          <w:tcPr>
            <w:tcW w:w="1108"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-1 </w:t>
            </w:r>
            <w:r w:rsidR="00A21EDA" w:rsidRPr="009766E6">
              <w:rPr>
                <w:lang w:val="en-US"/>
              </w:rPr>
              <w:t>–</w:t>
            </w:r>
            <w:r w:rsidR="00C76457" w:rsidRPr="009766E6">
              <w:rPr>
                <w:lang w:val="en-US"/>
              </w:rPr>
              <w:t xml:space="preserve"> </w:t>
            </w:r>
            <w:r w:rsidR="00EA7CF4" w:rsidRPr="009766E6">
              <w:rPr>
                <w:lang w:val="en-US"/>
              </w:rPr>
              <w:t xml:space="preserve">Is able to solve professional problems on the basis of knowledge (at an advanced level) of economic, </w:t>
            </w:r>
            <w:r w:rsidR="00631621" w:rsidRPr="009766E6">
              <w:rPr>
                <w:lang w:val="en-US"/>
              </w:rPr>
              <w:t xml:space="preserve">systematizes </w:t>
            </w:r>
            <w:r w:rsidR="00EA7CF4" w:rsidRPr="009766E6">
              <w:rPr>
                <w:lang w:val="en-US"/>
              </w:rPr>
              <w:t xml:space="preserve">and management theory, innovative approaches, </w:t>
            </w:r>
            <w:r w:rsidR="00631621" w:rsidRPr="009766E6">
              <w:rPr>
                <w:lang w:val="en-US"/>
              </w:rPr>
              <w:t>s</w:t>
            </w:r>
            <w:r w:rsidR="00A21EDA" w:rsidRPr="009766E6">
              <w:rPr>
                <w:lang w:val="en-US"/>
              </w:rPr>
              <w:t>ystematizes</w:t>
            </w:r>
            <w:r w:rsidR="00EA7CF4" w:rsidRPr="009766E6">
              <w:rPr>
                <w:lang w:val="en-US"/>
              </w:rPr>
              <w:t xml:space="preserve"> and critical analysis of management practices</w:t>
            </w:r>
          </w:p>
        </w:tc>
        <w:tc>
          <w:tcPr>
            <w:tcW w:w="1117"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-1.2 </w:t>
            </w:r>
            <w:r w:rsidR="00A21EDA" w:rsidRPr="009766E6">
              <w:rPr>
                <w:lang w:val="en-US"/>
              </w:rPr>
              <w:t>–</w:t>
            </w:r>
            <w:r w:rsidR="00C76457" w:rsidRPr="009766E6">
              <w:rPr>
                <w:lang w:val="en-US"/>
              </w:rPr>
              <w:t xml:space="preserve"> </w:t>
            </w:r>
            <w:r w:rsidR="00EA7CF4" w:rsidRPr="009766E6">
              <w:rPr>
                <w:lang w:val="en-US"/>
              </w:rPr>
              <w:t xml:space="preserve">Applies innovative approaches based on advances in economic, </w:t>
            </w:r>
            <w:r w:rsidR="00631621" w:rsidRPr="009766E6">
              <w:rPr>
                <w:lang w:val="en-US"/>
              </w:rPr>
              <w:t>s</w:t>
            </w:r>
            <w:r w:rsidR="00A21EDA" w:rsidRPr="009766E6">
              <w:rPr>
                <w:lang w:val="en-US"/>
              </w:rPr>
              <w:t>ystematizes</w:t>
            </w:r>
            <w:r w:rsidR="00EA7CF4" w:rsidRPr="009766E6">
              <w:rPr>
                <w:lang w:val="en-US"/>
              </w:rPr>
              <w:t xml:space="preserve"> and management theories to solve professional problems</w:t>
            </w:r>
          </w:p>
        </w:tc>
        <w:tc>
          <w:tcPr>
            <w:tcW w:w="2775" w:type="pct"/>
          </w:tcPr>
          <w:p w:rsidR="00DC0676" w:rsidRPr="009766E6" w:rsidRDefault="0017684E" w:rsidP="00216A85">
            <w:pPr>
              <w:autoSpaceDE w:val="0"/>
              <w:autoSpaceDN w:val="0"/>
              <w:adjustRightInd w:val="0"/>
              <w:rPr>
                <w:lang w:val="en-US"/>
              </w:rPr>
            </w:pPr>
            <w:r w:rsidRPr="009766E6">
              <w:rPr>
                <w:lang w:val="en-US"/>
              </w:rPr>
              <w:t>To be able</w:t>
            </w:r>
            <w:r w:rsidR="00DC0676" w:rsidRPr="009766E6">
              <w:rPr>
                <w:lang w:val="en-US"/>
              </w:rPr>
              <w:t>:</w:t>
            </w:r>
          </w:p>
          <w:p w:rsidR="00A14C4C" w:rsidRPr="009766E6" w:rsidRDefault="00A14C4C" w:rsidP="00216A85">
            <w:pPr>
              <w:autoSpaceDE w:val="0"/>
              <w:autoSpaceDN w:val="0"/>
              <w:adjustRightInd w:val="0"/>
              <w:rPr>
                <w:lang w:val="en-US"/>
              </w:rPr>
            </w:pPr>
            <w:r w:rsidRPr="009766E6">
              <w:rPr>
                <w:lang w:val="en-US"/>
              </w:rPr>
              <w:t>use modern, innovative management methods to solve strategic problems.</w:t>
            </w:r>
          </w:p>
          <w:p w:rsidR="00A14C4C" w:rsidRPr="009766E6" w:rsidRDefault="00A14C4C" w:rsidP="00216A85">
            <w:pPr>
              <w:autoSpaceDE w:val="0"/>
              <w:autoSpaceDN w:val="0"/>
              <w:adjustRightInd w:val="0"/>
              <w:rPr>
                <w:lang w:val="en-US"/>
              </w:rPr>
            </w:pPr>
          </w:p>
          <w:p w:rsidR="00A14C4C" w:rsidRPr="009766E6" w:rsidRDefault="00A14C4C" w:rsidP="00216A85">
            <w:pPr>
              <w:autoSpaceDE w:val="0"/>
              <w:autoSpaceDN w:val="0"/>
              <w:adjustRightInd w:val="0"/>
              <w:rPr>
                <w:lang w:val="en-US"/>
              </w:rPr>
            </w:pPr>
            <w:r w:rsidRPr="009766E6">
              <w:rPr>
                <w:lang w:val="en-US"/>
              </w:rPr>
              <w:t>To master:</w:t>
            </w:r>
          </w:p>
          <w:p w:rsidR="00A14C4C" w:rsidRPr="009766E6" w:rsidRDefault="00A14C4C" w:rsidP="00216A85">
            <w:pPr>
              <w:autoSpaceDE w:val="0"/>
              <w:autoSpaceDN w:val="0"/>
              <w:adjustRightInd w:val="0"/>
              <w:rPr>
                <w:lang w:val="en-US"/>
              </w:rPr>
            </w:pPr>
            <w:r w:rsidRPr="009766E6">
              <w:rPr>
                <w:lang w:val="en-US"/>
              </w:rPr>
              <w:t xml:space="preserve">Innovative approaches to management, as well as methods of economic analysis and </w:t>
            </w:r>
            <w:r w:rsidR="00631621" w:rsidRPr="009766E6">
              <w:rPr>
                <w:lang w:val="en-US"/>
              </w:rPr>
              <w:t>s</w:t>
            </w:r>
            <w:r w:rsidR="00A21EDA" w:rsidRPr="009766E6">
              <w:rPr>
                <w:lang w:val="en-US"/>
              </w:rPr>
              <w:t>ystematizes</w:t>
            </w:r>
            <w:r w:rsidRPr="009766E6">
              <w:rPr>
                <w:lang w:val="en-US"/>
              </w:rPr>
              <w:t xml:space="preserve"> theory.</w:t>
            </w:r>
          </w:p>
          <w:p w:rsidR="00996FB3" w:rsidRPr="009766E6" w:rsidRDefault="00996FB3" w:rsidP="00216A85">
            <w:pPr>
              <w:autoSpaceDE w:val="0"/>
              <w:autoSpaceDN w:val="0"/>
              <w:adjustRightInd w:val="0"/>
              <w:rPr>
                <w:lang w:val="en-US"/>
              </w:rPr>
            </w:pPr>
          </w:p>
        </w:tc>
      </w:tr>
      <w:tr w:rsidR="00996FB3" w:rsidRPr="0065545E" w:rsidTr="00436E2F">
        <w:trPr>
          <w:trHeight w:val="212"/>
        </w:trPr>
        <w:tc>
          <w:tcPr>
            <w:tcW w:w="1108"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-2 </w:t>
            </w:r>
            <w:r w:rsidR="00A21EDA" w:rsidRPr="009766E6">
              <w:rPr>
                <w:lang w:val="en-US"/>
              </w:rPr>
              <w:t>–</w:t>
            </w:r>
            <w:r w:rsidR="00C76457" w:rsidRPr="009766E6">
              <w:rPr>
                <w:lang w:val="en-US"/>
              </w:rPr>
              <w:t xml:space="preserve"> </w:t>
            </w:r>
            <w:r w:rsidR="00EA7CF4" w:rsidRPr="009766E6">
              <w:rPr>
                <w:lang w:val="en-US"/>
              </w:rPr>
              <w:t xml:space="preserve">Is able to apply modern data collection techniques and methods, advanced data processing and analysis methods, including the use of intelligent information-analytical systems, when solving </w:t>
            </w:r>
            <w:r w:rsidR="00EA7CF4" w:rsidRPr="009766E6">
              <w:rPr>
                <w:lang w:val="en-US"/>
              </w:rPr>
              <w:lastRenderedPageBreak/>
              <w:t>management and research problems</w:t>
            </w:r>
          </w:p>
        </w:tc>
        <w:tc>
          <w:tcPr>
            <w:tcW w:w="1117" w:type="pct"/>
          </w:tcPr>
          <w:p w:rsidR="00996FB3" w:rsidRPr="009766E6" w:rsidRDefault="00A14C4C" w:rsidP="00216A85">
            <w:pPr>
              <w:widowControl w:val="0"/>
              <w:tabs>
                <w:tab w:val="left" w:pos="0"/>
              </w:tabs>
              <w:autoSpaceDE w:val="0"/>
              <w:autoSpaceDN w:val="0"/>
              <w:rPr>
                <w:b/>
                <w:lang w:val="en-US"/>
              </w:rPr>
            </w:pPr>
            <w:r w:rsidRPr="009766E6">
              <w:rPr>
                <w:lang w:val="en-US"/>
              </w:rPr>
              <w:lastRenderedPageBreak/>
              <w:t>G</w:t>
            </w:r>
            <w:r w:rsidR="00612297" w:rsidRPr="009766E6">
              <w:rPr>
                <w:lang w:val="en-US"/>
              </w:rPr>
              <w:t>PC</w:t>
            </w:r>
            <w:r w:rsidR="00C76457" w:rsidRPr="009766E6">
              <w:rPr>
                <w:lang w:val="en-US"/>
              </w:rPr>
              <w:t xml:space="preserve">-2.2 </w:t>
            </w:r>
            <w:proofErr w:type="gramStart"/>
            <w:r w:rsidR="003A24E2" w:rsidRPr="009766E6">
              <w:rPr>
                <w:lang w:val="en-US"/>
              </w:rPr>
              <w:t>-</w:t>
            </w:r>
            <w:r w:rsidR="00EA7CF4" w:rsidRPr="009766E6">
              <w:rPr>
                <w:lang w:val="en-US"/>
              </w:rPr>
              <w:t xml:space="preserve"> </w:t>
            </w:r>
            <w:r w:rsidR="003A24E2" w:rsidRPr="009766E6">
              <w:rPr>
                <w:lang w:val="en-US"/>
              </w:rPr>
              <w:t xml:space="preserve"> </w:t>
            </w:r>
            <w:r w:rsidR="00EA7CF4" w:rsidRPr="009766E6">
              <w:rPr>
                <w:lang w:val="en-US"/>
              </w:rPr>
              <w:t>Develops</w:t>
            </w:r>
            <w:proofErr w:type="gramEnd"/>
            <w:r w:rsidR="00EA7CF4" w:rsidRPr="009766E6">
              <w:rPr>
                <w:lang w:val="en-US"/>
              </w:rPr>
              <w:t xml:space="preserve"> and implements research and analytical projects to inform management decision-making</w:t>
            </w:r>
          </w:p>
        </w:tc>
        <w:tc>
          <w:tcPr>
            <w:tcW w:w="2775" w:type="pct"/>
          </w:tcPr>
          <w:p w:rsidR="0017684E" w:rsidRPr="009766E6" w:rsidRDefault="0017684E" w:rsidP="00216A85">
            <w:pPr>
              <w:autoSpaceDE w:val="0"/>
              <w:autoSpaceDN w:val="0"/>
              <w:adjustRightInd w:val="0"/>
              <w:rPr>
                <w:lang w:val="en-US"/>
              </w:rPr>
            </w:pPr>
            <w:r w:rsidRPr="009766E6">
              <w:rPr>
                <w:lang w:val="en-US"/>
              </w:rPr>
              <w:t>To be able:</w:t>
            </w:r>
          </w:p>
          <w:p w:rsidR="00A14C4C" w:rsidRPr="009766E6" w:rsidRDefault="00A14C4C" w:rsidP="00216A85">
            <w:pPr>
              <w:autoSpaceDE w:val="0"/>
              <w:autoSpaceDN w:val="0"/>
              <w:adjustRightInd w:val="0"/>
              <w:rPr>
                <w:lang w:val="en-US"/>
              </w:rPr>
            </w:pPr>
            <w:r w:rsidRPr="009766E6">
              <w:rPr>
                <w:lang w:val="en-US"/>
              </w:rPr>
              <w:t>find, evaluate and use modern tools and analytical systems needed to solve management problems.</w:t>
            </w:r>
          </w:p>
          <w:p w:rsidR="00A14C4C" w:rsidRPr="009766E6" w:rsidRDefault="00A14C4C" w:rsidP="00216A85">
            <w:pPr>
              <w:autoSpaceDE w:val="0"/>
              <w:autoSpaceDN w:val="0"/>
              <w:adjustRightInd w:val="0"/>
              <w:rPr>
                <w:lang w:val="en-US"/>
              </w:rPr>
            </w:pPr>
          </w:p>
          <w:p w:rsidR="00A14C4C" w:rsidRPr="009766E6" w:rsidRDefault="00A14C4C" w:rsidP="00216A85">
            <w:pPr>
              <w:autoSpaceDE w:val="0"/>
              <w:autoSpaceDN w:val="0"/>
              <w:adjustRightInd w:val="0"/>
              <w:rPr>
                <w:lang w:val="en-US"/>
              </w:rPr>
            </w:pPr>
            <w:r w:rsidRPr="009766E6">
              <w:rPr>
                <w:lang w:val="en-US"/>
              </w:rPr>
              <w:t>To master:</w:t>
            </w:r>
          </w:p>
          <w:p w:rsidR="00996FB3" w:rsidRPr="009766E6" w:rsidRDefault="00A14C4C" w:rsidP="00216A85">
            <w:pPr>
              <w:autoSpaceDE w:val="0"/>
              <w:autoSpaceDN w:val="0"/>
              <w:adjustRightInd w:val="0"/>
              <w:rPr>
                <w:lang w:val="en-US"/>
              </w:rPr>
            </w:pPr>
            <w:r w:rsidRPr="009766E6">
              <w:rPr>
                <w:lang w:val="en-US"/>
              </w:rPr>
              <w:t>methodological tools for solving strategic management problems using information technology.</w:t>
            </w:r>
          </w:p>
        </w:tc>
      </w:tr>
      <w:tr w:rsidR="00996FB3" w:rsidRPr="0065545E" w:rsidTr="00436E2F">
        <w:trPr>
          <w:trHeight w:val="212"/>
        </w:trPr>
        <w:tc>
          <w:tcPr>
            <w:tcW w:w="1108"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-3 </w:t>
            </w:r>
            <w:r w:rsidR="00A21EDA" w:rsidRPr="009766E6">
              <w:rPr>
                <w:lang w:val="en-US"/>
              </w:rPr>
              <w:t>–</w:t>
            </w:r>
            <w:r w:rsidR="00C76457" w:rsidRPr="009766E6">
              <w:rPr>
                <w:lang w:val="en-US"/>
              </w:rPr>
              <w:t xml:space="preserve"> </w:t>
            </w:r>
            <w:r w:rsidR="00EA7CF4" w:rsidRPr="009766E6">
              <w:rPr>
                <w:lang w:val="en-US"/>
              </w:rPr>
              <w:t xml:space="preserve">Can independently make sound </w:t>
            </w:r>
            <w:r w:rsidR="00631621" w:rsidRPr="009766E6">
              <w:rPr>
                <w:lang w:val="en-US"/>
              </w:rPr>
              <w:t>systematizes</w:t>
            </w:r>
            <w:r w:rsidR="00EA7CF4" w:rsidRPr="009766E6">
              <w:rPr>
                <w:lang w:val="en-US"/>
              </w:rPr>
              <w:t xml:space="preserve"> and managerial decisions, assess their operational and </w:t>
            </w:r>
            <w:r w:rsidR="00631621" w:rsidRPr="009766E6">
              <w:rPr>
                <w:lang w:val="en-US"/>
              </w:rPr>
              <w:t>s</w:t>
            </w:r>
            <w:r w:rsidR="00A21EDA" w:rsidRPr="009766E6">
              <w:rPr>
                <w:lang w:val="en-US"/>
              </w:rPr>
              <w:t>ystematizes</w:t>
            </w:r>
            <w:r w:rsidR="00EA7CF4" w:rsidRPr="009766E6">
              <w:rPr>
                <w:lang w:val="en-US"/>
              </w:rPr>
              <w:t xml:space="preserve"> effectiveness and social relevance, and ensure their implementation in a complex (including cross-cultural) and dynamic environment</w:t>
            </w:r>
          </w:p>
        </w:tc>
        <w:tc>
          <w:tcPr>
            <w:tcW w:w="1117"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-3.2 </w:t>
            </w:r>
            <w:r w:rsidR="00A21EDA" w:rsidRPr="009766E6">
              <w:rPr>
                <w:lang w:val="en-US"/>
              </w:rPr>
              <w:t>–</w:t>
            </w:r>
            <w:r w:rsidR="00EA7CF4" w:rsidRPr="009766E6">
              <w:rPr>
                <w:lang w:val="en-US"/>
              </w:rPr>
              <w:t xml:space="preserve"> </w:t>
            </w:r>
            <w:r w:rsidR="00631621" w:rsidRPr="009766E6">
              <w:rPr>
                <w:lang w:val="en-US"/>
              </w:rPr>
              <w:t xml:space="preserve">Critically evaluates alternative solutions to the professional tasks at hand, and develops and justifies solutions </w:t>
            </w:r>
            <w:proofErr w:type="gramStart"/>
            <w:r w:rsidR="00631621" w:rsidRPr="009766E6">
              <w:rPr>
                <w:lang w:val="en-US"/>
              </w:rPr>
              <w:t>taking into account</w:t>
            </w:r>
            <w:proofErr w:type="gramEnd"/>
            <w:r w:rsidR="00631621" w:rsidRPr="009766E6">
              <w:rPr>
                <w:lang w:val="en-US"/>
              </w:rPr>
              <w:t xml:space="preserve"> efficiency criteria, risk assessment and possible socio-economic consequences</w:t>
            </w:r>
          </w:p>
        </w:tc>
        <w:tc>
          <w:tcPr>
            <w:tcW w:w="2775" w:type="pct"/>
          </w:tcPr>
          <w:p w:rsidR="00DC0676" w:rsidRPr="009766E6" w:rsidRDefault="0017684E" w:rsidP="00216A85">
            <w:pPr>
              <w:autoSpaceDE w:val="0"/>
              <w:autoSpaceDN w:val="0"/>
              <w:adjustRightInd w:val="0"/>
              <w:rPr>
                <w:lang w:val="en-US"/>
              </w:rPr>
            </w:pPr>
            <w:r w:rsidRPr="009766E6">
              <w:rPr>
                <w:lang w:val="en-US"/>
              </w:rPr>
              <w:t>To be able:</w:t>
            </w:r>
          </w:p>
          <w:p w:rsidR="00EA7CF4" w:rsidRPr="009766E6" w:rsidRDefault="00EA7CF4" w:rsidP="00216A85">
            <w:pPr>
              <w:autoSpaceDE w:val="0"/>
              <w:autoSpaceDN w:val="0"/>
              <w:adjustRightInd w:val="0"/>
              <w:rPr>
                <w:lang w:val="en-US"/>
              </w:rPr>
            </w:pPr>
            <w:r w:rsidRPr="009766E6">
              <w:rPr>
                <w:lang w:val="en-US"/>
              </w:rPr>
              <w:t xml:space="preserve">develop </w:t>
            </w:r>
            <w:r w:rsidR="00631621" w:rsidRPr="009766E6">
              <w:rPr>
                <w:lang w:val="en-US"/>
              </w:rPr>
              <w:t>systematizes</w:t>
            </w:r>
            <w:r w:rsidRPr="009766E6">
              <w:rPr>
                <w:lang w:val="en-US"/>
              </w:rPr>
              <w:t xml:space="preserve"> and managerial decisions with social relevance in mind.</w:t>
            </w:r>
          </w:p>
          <w:p w:rsidR="00EA7CF4" w:rsidRPr="009766E6" w:rsidRDefault="00EA7CF4" w:rsidP="00216A85">
            <w:pPr>
              <w:autoSpaceDE w:val="0"/>
              <w:autoSpaceDN w:val="0"/>
              <w:adjustRightInd w:val="0"/>
              <w:rPr>
                <w:lang w:val="en-US"/>
              </w:rPr>
            </w:pPr>
          </w:p>
          <w:p w:rsidR="00EA7CF4" w:rsidRPr="009766E6" w:rsidRDefault="00EA7CF4" w:rsidP="00216A85">
            <w:pPr>
              <w:autoSpaceDE w:val="0"/>
              <w:autoSpaceDN w:val="0"/>
              <w:adjustRightInd w:val="0"/>
              <w:rPr>
                <w:lang w:val="en-US"/>
              </w:rPr>
            </w:pPr>
            <w:r w:rsidRPr="009766E6">
              <w:rPr>
                <w:lang w:val="en-US"/>
              </w:rPr>
              <w:t>To master:</w:t>
            </w:r>
          </w:p>
          <w:p w:rsidR="00996FB3" w:rsidRPr="009766E6" w:rsidRDefault="00EA7CF4" w:rsidP="00216A85">
            <w:pPr>
              <w:autoSpaceDE w:val="0"/>
              <w:autoSpaceDN w:val="0"/>
              <w:adjustRightInd w:val="0"/>
              <w:rPr>
                <w:lang w:val="en-US"/>
              </w:rPr>
            </w:pPr>
            <w:r w:rsidRPr="009766E6">
              <w:rPr>
                <w:lang w:val="en-US"/>
              </w:rPr>
              <w:t xml:space="preserve">the ability to find </w:t>
            </w:r>
            <w:r w:rsidR="00631621" w:rsidRPr="009766E6">
              <w:rPr>
                <w:lang w:val="en-US"/>
              </w:rPr>
              <w:t>s</w:t>
            </w:r>
            <w:r w:rsidR="00A21EDA" w:rsidRPr="009766E6">
              <w:rPr>
                <w:lang w:val="en-US"/>
              </w:rPr>
              <w:t>ystematizes</w:t>
            </w:r>
            <w:r w:rsidRPr="009766E6">
              <w:rPr>
                <w:lang w:val="en-US"/>
              </w:rPr>
              <w:t xml:space="preserve"> and managerial solutions </w:t>
            </w:r>
            <w:proofErr w:type="gramStart"/>
            <w:r w:rsidRPr="009766E6">
              <w:rPr>
                <w:lang w:val="en-US"/>
              </w:rPr>
              <w:t>taking into account</w:t>
            </w:r>
            <w:proofErr w:type="gramEnd"/>
            <w:r w:rsidRPr="009766E6">
              <w:rPr>
                <w:lang w:val="en-US"/>
              </w:rPr>
              <w:t xml:space="preserve"> their social relevance, to facilitate their implementation in a complex and dynamic environment.</w:t>
            </w:r>
          </w:p>
        </w:tc>
      </w:tr>
      <w:tr w:rsidR="00996FB3" w:rsidRPr="0065545E" w:rsidTr="00436E2F">
        <w:trPr>
          <w:trHeight w:val="212"/>
        </w:trPr>
        <w:tc>
          <w:tcPr>
            <w:tcW w:w="1108"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-4 </w:t>
            </w:r>
            <w:r w:rsidR="00A21EDA" w:rsidRPr="009766E6">
              <w:rPr>
                <w:lang w:val="en-US"/>
              </w:rPr>
              <w:t>–</w:t>
            </w:r>
            <w:r w:rsidR="00C76457" w:rsidRPr="009766E6">
              <w:rPr>
                <w:lang w:val="en-US"/>
              </w:rPr>
              <w:t xml:space="preserve"> </w:t>
            </w:r>
            <w:r w:rsidR="00EA7CF4" w:rsidRPr="009766E6">
              <w:rPr>
                <w:lang w:val="en-US"/>
              </w:rPr>
              <w:t xml:space="preserve">Able to lead project and process activities in an </w:t>
            </w:r>
            <w:r w:rsidR="00631621" w:rsidRPr="009766E6">
              <w:rPr>
                <w:lang w:val="en-US"/>
              </w:rPr>
              <w:t>s</w:t>
            </w:r>
            <w:r w:rsidR="00A21EDA" w:rsidRPr="009766E6">
              <w:rPr>
                <w:lang w:val="en-US"/>
              </w:rPr>
              <w:t>ystematizes</w:t>
            </w:r>
            <w:r w:rsidR="00EA7CF4" w:rsidRPr="009766E6">
              <w:rPr>
                <w:lang w:val="en-US"/>
              </w:rPr>
              <w:t xml:space="preserve"> using modern management practices, leadership and communication skills, identify and evaluate new market opportunities, design strategies for the creation and development of innovative activities and appropriate business models for </w:t>
            </w:r>
            <w:proofErr w:type="spellStart"/>
            <w:r w:rsidR="00EA7CF4" w:rsidRPr="009766E6">
              <w:rPr>
                <w:lang w:val="en-US"/>
              </w:rPr>
              <w:t>organisations</w:t>
            </w:r>
            <w:proofErr w:type="spellEnd"/>
            <w:r w:rsidR="00EA7CF4" w:rsidRPr="009766E6">
              <w:rPr>
                <w:lang w:val="en-US"/>
              </w:rPr>
              <w:t xml:space="preserve"> </w:t>
            </w:r>
          </w:p>
        </w:tc>
        <w:tc>
          <w:tcPr>
            <w:tcW w:w="1117"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9766E6">
              <w:rPr>
                <w:lang w:val="en-US"/>
              </w:rPr>
              <w:t>-4.</w:t>
            </w:r>
            <w:r w:rsidR="009766E6" w:rsidRPr="009766E6">
              <w:rPr>
                <w:lang w:val="en-US"/>
              </w:rPr>
              <w:t>3</w:t>
            </w:r>
            <w:r w:rsidR="003A24E2" w:rsidRPr="009766E6">
              <w:rPr>
                <w:lang w:val="en-US"/>
              </w:rPr>
              <w:t xml:space="preserve">- </w:t>
            </w:r>
            <w:r w:rsidR="00EA7CF4" w:rsidRPr="009766E6">
              <w:rPr>
                <w:lang w:val="en-US"/>
              </w:rPr>
              <w:t>Develops innovative business models through modern digital technologies, using modern management practices, leadership and communication skills</w:t>
            </w:r>
          </w:p>
        </w:tc>
        <w:tc>
          <w:tcPr>
            <w:tcW w:w="2775" w:type="pct"/>
          </w:tcPr>
          <w:p w:rsidR="0017684E" w:rsidRPr="009766E6" w:rsidRDefault="0017684E" w:rsidP="00216A85">
            <w:pPr>
              <w:autoSpaceDE w:val="0"/>
              <w:autoSpaceDN w:val="0"/>
              <w:adjustRightInd w:val="0"/>
              <w:rPr>
                <w:lang w:val="en-US"/>
              </w:rPr>
            </w:pPr>
            <w:r w:rsidRPr="009766E6">
              <w:rPr>
                <w:lang w:val="en-US"/>
              </w:rPr>
              <w:t>To be able:</w:t>
            </w:r>
          </w:p>
          <w:p w:rsidR="00A14C4C" w:rsidRPr="009766E6" w:rsidRDefault="00EA7CF4" w:rsidP="00216A85">
            <w:pPr>
              <w:autoSpaceDE w:val="0"/>
              <w:autoSpaceDN w:val="0"/>
              <w:adjustRightInd w:val="0"/>
              <w:rPr>
                <w:lang w:val="en-US"/>
              </w:rPr>
            </w:pPr>
            <w:r w:rsidRPr="009766E6">
              <w:rPr>
                <w:lang w:val="en-US"/>
              </w:rPr>
              <w:t xml:space="preserve">develop new directions for the </w:t>
            </w:r>
            <w:r w:rsidR="00631621" w:rsidRPr="009766E6">
              <w:rPr>
                <w:lang w:val="en-US"/>
              </w:rPr>
              <w:t>s</w:t>
            </w:r>
            <w:r w:rsidR="00A21EDA" w:rsidRPr="009766E6">
              <w:rPr>
                <w:lang w:val="en-US"/>
              </w:rPr>
              <w:t>ystematizes</w:t>
            </w:r>
            <w:r w:rsidRPr="009766E6">
              <w:rPr>
                <w:lang w:val="en-US"/>
              </w:rPr>
              <w:t xml:space="preserve"> in the light of developments in digital technology.</w:t>
            </w:r>
          </w:p>
          <w:p w:rsidR="00EA7CF4" w:rsidRPr="009766E6" w:rsidRDefault="00EA7CF4" w:rsidP="00216A85">
            <w:pPr>
              <w:autoSpaceDE w:val="0"/>
              <w:autoSpaceDN w:val="0"/>
              <w:adjustRightInd w:val="0"/>
              <w:rPr>
                <w:lang w:val="en-US"/>
              </w:rPr>
            </w:pPr>
          </w:p>
          <w:p w:rsidR="003A24E2" w:rsidRPr="009766E6" w:rsidRDefault="003A24E2" w:rsidP="00216A85">
            <w:pPr>
              <w:autoSpaceDE w:val="0"/>
              <w:autoSpaceDN w:val="0"/>
              <w:adjustRightInd w:val="0"/>
              <w:rPr>
                <w:lang w:val="en-US"/>
              </w:rPr>
            </w:pPr>
            <w:r w:rsidRPr="009766E6">
              <w:rPr>
                <w:lang w:val="en-US"/>
              </w:rPr>
              <w:t>To master:</w:t>
            </w:r>
          </w:p>
          <w:p w:rsidR="00996FB3" w:rsidRPr="009766E6" w:rsidRDefault="00EA7CF4" w:rsidP="00216A85">
            <w:pPr>
              <w:autoSpaceDE w:val="0"/>
              <w:autoSpaceDN w:val="0"/>
              <w:adjustRightInd w:val="0"/>
              <w:rPr>
                <w:lang w:val="en-US"/>
              </w:rPr>
            </w:pPr>
            <w:r w:rsidRPr="009766E6">
              <w:rPr>
                <w:lang w:val="en-US"/>
              </w:rPr>
              <w:t xml:space="preserve">skills in creating and developing new business activities for the </w:t>
            </w:r>
            <w:r w:rsidR="00631621" w:rsidRPr="009766E6">
              <w:rPr>
                <w:lang w:val="en-US"/>
              </w:rPr>
              <w:t>s</w:t>
            </w:r>
            <w:r w:rsidR="00A21EDA" w:rsidRPr="009766E6">
              <w:rPr>
                <w:lang w:val="en-US"/>
              </w:rPr>
              <w:t>ystematizes</w:t>
            </w:r>
            <w:r w:rsidRPr="009766E6">
              <w:rPr>
                <w:lang w:val="en-US"/>
              </w:rPr>
              <w:t xml:space="preserve"> in response to new market opportunities.</w:t>
            </w:r>
          </w:p>
        </w:tc>
      </w:tr>
      <w:tr w:rsidR="00996FB3" w:rsidRPr="0065545E" w:rsidTr="00436E2F">
        <w:trPr>
          <w:trHeight w:val="212"/>
        </w:trPr>
        <w:tc>
          <w:tcPr>
            <w:tcW w:w="1108" w:type="pct"/>
          </w:tcPr>
          <w:p w:rsidR="00996FB3" w:rsidRPr="009766E6" w:rsidRDefault="00A14C4C" w:rsidP="00216A85">
            <w:pPr>
              <w:widowControl w:val="0"/>
              <w:tabs>
                <w:tab w:val="left" w:pos="0"/>
              </w:tabs>
              <w:autoSpaceDE w:val="0"/>
              <w:autoSpaceDN w:val="0"/>
              <w:rPr>
                <w:b/>
                <w:lang w:val="en-US"/>
              </w:rPr>
            </w:pPr>
            <w:r w:rsidRPr="009766E6">
              <w:rPr>
                <w:lang w:val="en-US"/>
              </w:rPr>
              <w:t>G</w:t>
            </w:r>
            <w:r w:rsidR="00612297" w:rsidRPr="009766E6">
              <w:rPr>
                <w:lang w:val="en-US"/>
              </w:rPr>
              <w:t>PC</w:t>
            </w:r>
            <w:r w:rsidR="00C76457" w:rsidRPr="009766E6">
              <w:rPr>
                <w:lang w:val="en-US"/>
              </w:rPr>
              <w:t xml:space="preserve">-5 </w:t>
            </w:r>
            <w:r w:rsidR="00A21EDA" w:rsidRPr="009766E6">
              <w:rPr>
                <w:lang w:val="en-US"/>
              </w:rPr>
              <w:t>–</w:t>
            </w:r>
            <w:r w:rsidR="00C76457" w:rsidRPr="009766E6">
              <w:rPr>
                <w:lang w:val="en-US"/>
              </w:rPr>
              <w:t xml:space="preserve"> </w:t>
            </w:r>
            <w:r w:rsidR="00EA7CF4" w:rsidRPr="009766E6">
              <w:rPr>
                <w:lang w:val="en-US"/>
              </w:rPr>
              <w:t xml:space="preserve">Able to </w:t>
            </w:r>
            <w:proofErr w:type="spellStart"/>
            <w:r w:rsidR="00EA7CF4" w:rsidRPr="009766E6">
              <w:rPr>
                <w:lang w:val="en-US"/>
              </w:rPr>
              <w:t>summarise</w:t>
            </w:r>
            <w:proofErr w:type="spellEnd"/>
            <w:r w:rsidR="00EA7CF4" w:rsidRPr="009766E6">
              <w:rPr>
                <w:lang w:val="en-US"/>
              </w:rPr>
              <w:t xml:space="preserve"> and critically appraise scientific research in management and related fields and carry out research projects</w:t>
            </w:r>
          </w:p>
        </w:tc>
        <w:tc>
          <w:tcPr>
            <w:tcW w:w="1117" w:type="pct"/>
          </w:tcPr>
          <w:p w:rsidR="00996FB3" w:rsidRPr="009766E6" w:rsidRDefault="00A14C4C" w:rsidP="00216A85">
            <w:pPr>
              <w:widowControl w:val="0"/>
              <w:tabs>
                <w:tab w:val="left" w:pos="0"/>
              </w:tabs>
              <w:autoSpaceDE w:val="0"/>
              <w:autoSpaceDN w:val="0"/>
              <w:rPr>
                <w:lang w:val="en-US"/>
              </w:rPr>
            </w:pPr>
            <w:r w:rsidRPr="009766E6">
              <w:rPr>
                <w:lang w:val="en-US"/>
              </w:rPr>
              <w:t>G</w:t>
            </w:r>
            <w:r w:rsidR="00612297" w:rsidRPr="009766E6">
              <w:rPr>
                <w:lang w:val="en-US"/>
              </w:rPr>
              <w:t>PC</w:t>
            </w:r>
            <w:r w:rsidR="00C76457" w:rsidRPr="009766E6">
              <w:rPr>
                <w:lang w:val="en-US"/>
              </w:rPr>
              <w:t xml:space="preserve">-5.2 </w:t>
            </w:r>
            <w:r w:rsidR="00A21EDA" w:rsidRPr="009766E6">
              <w:rPr>
                <w:lang w:val="en-US"/>
              </w:rPr>
              <w:t>–</w:t>
            </w:r>
            <w:r w:rsidR="00C76457" w:rsidRPr="009766E6">
              <w:rPr>
                <w:lang w:val="en-US"/>
              </w:rPr>
              <w:t xml:space="preserve"> </w:t>
            </w:r>
            <w:r w:rsidR="00EA7CF4" w:rsidRPr="009766E6">
              <w:rPr>
                <w:lang w:val="en-US"/>
              </w:rPr>
              <w:t xml:space="preserve">Critically evaluates the results of scientific research, analyses, </w:t>
            </w:r>
            <w:proofErr w:type="spellStart"/>
            <w:r w:rsidR="00EA7CF4" w:rsidRPr="009766E6">
              <w:rPr>
                <w:lang w:val="en-US"/>
              </w:rPr>
              <w:t>summarises</w:t>
            </w:r>
            <w:proofErr w:type="spellEnd"/>
            <w:r w:rsidR="00EA7CF4" w:rsidRPr="009766E6">
              <w:rPr>
                <w:lang w:val="en-US"/>
              </w:rPr>
              <w:t xml:space="preserve">, </w:t>
            </w:r>
            <w:r w:rsidR="00631621" w:rsidRPr="009766E6">
              <w:rPr>
                <w:lang w:val="en-US"/>
              </w:rPr>
              <w:t>s</w:t>
            </w:r>
            <w:r w:rsidR="00A21EDA" w:rsidRPr="009766E6">
              <w:rPr>
                <w:lang w:val="en-US"/>
              </w:rPr>
              <w:t>ystematizes</w:t>
            </w:r>
            <w:r w:rsidR="00EA7CF4" w:rsidRPr="009766E6">
              <w:rPr>
                <w:lang w:val="en-US"/>
              </w:rPr>
              <w:t xml:space="preserve"> and evaluates the results of scientific research in management and related fields, develops and implements research, analysis, consulting and other similar projects</w:t>
            </w:r>
          </w:p>
        </w:tc>
        <w:tc>
          <w:tcPr>
            <w:tcW w:w="2775" w:type="pct"/>
          </w:tcPr>
          <w:p w:rsidR="0017684E" w:rsidRPr="009766E6" w:rsidRDefault="0017684E" w:rsidP="00216A85">
            <w:pPr>
              <w:autoSpaceDE w:val="0"/>
              <w:autoSpaceDN w:val="0"/>
              <w:adjustRightInd w:val="0"/>
              <w:rPr>
                <w:lang w:val="en-US"/>
              </w:rPr>
            </w:pPr>
            <w:r w:rsidRPr="009766E6">
              <w:rPr>
                <w:lang w:val="en-US"/>
              </w:rPr>
              <w:t>To be able:</w:t>
            </w:r>
          </w:p>
          <w:p w:rsidR="00EA7CF4" w:rsidRPr="009766E6" w:rsidRDefault="00EA7CF4" w:rsidP="00216A85">
            <w:pPr>
              <w:autoSpaceDE w:val="0"/>
              <w:autoSpaceDN w:val="0"/>
              <w:adjustRightInd w:val="0"/>
              <w:rPr>
                <w:lang w:val="en-US"/>
              </w:rPr>
            </w:pPr>
            <w:r w:rsidRPr="009766E6">
              <w:rPr>
                <w:lang w:val="en-US"/>
              </w:rPr>
              <w:t>carry out independent research, justifying the relevance and practical significance of the chosen topic of scientific research.</w:t>
            </w:r>
          </w:p>
          <w:p w:rsidR="00EA7CF4" w:rsidRPr="009766E6" w:rsidRDefault="00EA7CF4" w:rsidP="00216A85">
            <w:pPr>
              <w:autoSpaceDE w:val="0"/>
              <w:autoSpaceDN w:val="0"/>
              <w:adjustRightInd w:val="0"/>
              <w:rPr>
                <w:lang w:val="en-US"/>
              </w:rPr>
            </w:pPr>
          </w:p>
          <w:p w:rsidR="00EA7CF4" w:rsidRPr="009766E6" w:rsidRDefault="00EA7CF4" w:rsidP="00216A85">
            <w:pPr>
              <w:autoSpaceDE w:val="0"/>
              <w:autoSpaceDN w:val="0"/>
              <w:adjustRightInd w:val="0"/>
              <w:rPr>
                <w:lang w:val="en-US"/>
              </w:rPr>
            </w:pPr>
            <w:r w:rsidRPr="009766E6">
              <w:rPr>
                <w:lang w:val="en-US"/>
              </w:rPr>
              <w:t>To master:</w:t>
            </w:r>
          </w:p>
          <w:p w:rsidR="00EA7CF4" w:rsidRPr="009766E6" w:rsidRDefault="00EA7CF4" w:rsidP="00216A85">
            <w:pPr>
              <w:autoSpaceDE w:val="0"/>
              <w:autoSpaceDN w:val="0"/>
              <w:adjustRightInd w:val="0"/>
              <w:rPr>
                <w:lang w:val="en-US"/>
              </w:rPr>
            </w:pPr>
            <w:r w:rsidRPr="009766E6">
              <w:rPr>
                <w:lang w:val="en-US"/>
              </w:rPr>
              <w:t>ability to present the results of the conducted research in the form of a report.</w:t>
            </w:r>
          </w:p>
        </w:tc>
      </w:tr>
      <w:tr w:rsidR="00A21EDA" w:rsidRPr="0065545E" w:rsidTr="00436E2F">
        <w:trPr>
          <w:trHeight w:val="212"/>
        </w:trPr>
        <w:tc>
          <w:tcPr>
            <w:tcW w:w="1108" w:type="pct"/>
          </w:tcPr>
          <w:p w:rsidR="00A21EDA" w:rsidRPr="009766E6" w:rsidRDefault="00A21EDA" w:rsidP="00216A85">
            <w:pPr>
              <w:widowControl w:val="0"/>
              <w:tabs>
                <w:tab w:val="left" w:pos="0"/>
              </w:tabs>
              <w:autoSpaceDE w:val="0"/>
              <w:autoSpaceDN w:val="0"/>
              <w:rPr>
                <w:lang w:val="en-US"/>
              </w:rPr>
            </w:pPr>
            <w:r w:rsidRPr="009766E6">
              <w:rPr>
                <w:lang w:val="en-US"/>
              </w:rPr>
              <w:t>UC-2 – Able to manage a project through all stages of its life cycle</w:t>
            </w:r>
          </w:p>
        </w:tc>
        <w:tc>
          <w:tcPr>
            <w:tcW w:w="1117" w:type="pct"/>
          </w:tcPr>
          <w:p w:rsidR="00A21EDA" w:rsidRPr="009766E6" w:rsidRDefault="00A21EDA" w:rsidP="00216A85">
            <w:pPr>
              <w:widowControl w:val="0"/>
              <w:tabs>
                <w:tab w:val="left" w:pos="0"/>
              </w:tabs>
              <w:autoSpaceDE w:val="0"/>
              <w:autoSpaceDN w:val="0"/>
              <w:rPr>
                <w:lang w:val="en-US"/>
              </w:rPr>
            </w:pPr>
            <w:r w:rsidRPr="009766E6">
              <w:rPr>
                <w:lang w:val="en-US"/>
              </w:rPr>
              <w:t xml:space="preserve">UC-2.1 – Is able to develop a project implementation strategy, select competent project implementers, formulate a set of </w:t>
            </w:r>
            <w:r w:rsidRPr="009766E6">
              <w:rPr>
                <w:lang w:val="en-US"/>
              </w:rPr>
              <w:lastRenderedPageBreak/>
              <w:t>interrelated tasks to achieve the set objective</w:t>
            </w:r>
          </w:p>
        </w:tc>
        <w:tc>
          <w:tcPr>
            <w:tcW w:w="2775" w:type="pct"/>
          </w:tcPr>
          <w:p w:rsidR="005B0464" w:rsidRPr="009766E6" w:rsidRDefault="005B0464" w:rsidP="00216A85">
            <w:pPr>
              <w:autoSpaceDE w:val="0"/>
              <w:autoSpaceDN w:val="0"/>
              <w:adjustRightInd w:val="0"/>
              <w:rPr>
                <w:lang w:val="en-US"/>
              </w:rPr>
            </w:pPr>
            <w:r w:rsidRPr="009766E6">
              <w:rPr>
                <w:lang w:val="en-US"/>
              </w:rPr>
              <w:lastRenderedPageBreak/>
              <w:t>To be able:</w:t>
            </w:r>
          </w:p>
          <w:p w:rsidR="005B0464" w:rsidRPr="009766E6" w:rsidRDefault="005B0464" w:rsidP="00216A85">
            <w:pPr>
              <w:autoSpaceDE w:val="0"/>
              <w:autoSpaceDN w:val="0"/>
              <w:adjustRightInd w:val="0"/>
              <w:rPr>
                <w:lang w:val="en-US"/>
              </w:rPr>
            </w:pPr>
            <w:r w:rsidRPr="009766E6">
              <w:rPr>
                <w:lang w:val="en-US"/>
              </w:rPr>
              <w:t>plan the resources needed to implement the project.</w:t>
            </w:r>
          </w:p>
          <w:p w:rsidR="005B0464" w:rsidRPr="009766E6" w:rsidRDefault="005B0464" w:rsidP="00216A85">
            <w:pPr>
              <w:autoSpaceDE w:val="0"/>
              <w:autoSpaceDN w:val="0"/>
              <w:adjustRightInd w:val="0"/>
              <w:rPr>
                <w:lang w:val="en-US"/>
              </w:rPr>
            </w:pPr>
          </w:p>
          <w:p w:rsidR="005B0464" w:rsidRPr="009766E6" w:rsidRDefault="005B0464" w:rsidP="00216A85">
            <w:pPr>
              <w:autoSpaceDE w:val="0"/>
              <w:autoSpaceDN w:val="0"/>
              <w:adjustRightInd w:val="0"/>
              <w:rPr>
                <w:lang w:val="en-US"/>
              </w:rPr>
            </w:pPr>
            <w:r w:rsidRPr="009766E6">
              <w:rPr>
                <w:lang w:val="en-US"/>
              </w:rPr>
              <w:t>To master:</w:t>
            </w:r>
          </w:p>
          <w:p w:rsidR="00A21EDA" w:rsidRPr="009766E6" w:rsidRDefault="005B0464" w:rsidP="00216A85">
            <w:pPr>
              <w:autoSpaceDE w:val="0"/>
              <w:autoSpaceDN w:val="0"/>
              <w:adjustRightInd w:val="0"/>
              <w:rPr>
                <w:lang w:val="en-US"/>
              </w:rPr>
            </w:pPr>
            <w:r w:rsidRPr="009766E6">
              <w:rPr>
                <w:lang w:val="en-US"/>
              </w:rPr>
              <w:t>information technology at all stages of the project life cycle.</w:t>
            </w:r>
          </w:p>
        </w:tc>
      </w:tr>
    </w:tbl>
    <w:p w:rsidR="00996FB3" w:rsidRPr="007D7574" w:rsidRDefault="00996FB3" w:rsidP="00CA7F28">
      <w:pPr>
        <w:autoSpaceDE w:val="0"/>
        <w:autoSpaceDN w:val="0"/>
        <w:adjustRightInd w:val="0"/>
        <w:jc w:val="both"/>
        <w:rPr>
          <w:szCs w:val="28"/>
          <w:lang w:val="en-US"/>
        </w:rPr>
      </w:pPr>
    </w:p>
    <w:p w:rsidR="00363170" w:rsidRPr="00363170" w:rsidRDefault="00363170" w:rsidP="00363170">
      <w:pPr>
        <w:pStyle w:val="ac"/>
        <w:numPr>
          <w:ilvl w:val="0"/>
          <w:numId w:val="31"/>
        </w:numPr>
        <w:rPr>
          <w:b/>
          <w:szCs w:val="28"/>
        </w:rPr>
      </w:pPr>
      <w:r w:rsidRPr="00363170">
        <w:rPr>
          <w:b/>
          <w:szCs w:val="28"/>
        </w:rPr>
        <w:t xml:space="preserve">INTERSHIP STRUCTURE AND CONTENT </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65545E"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397E94" w:rsidP="00363170">
            <w:pPr>
              <w:widowControl w:val="0"/>
              <w:autoSpaceDE w:val="0"/>
              <w:autoSpaceDN w:val="0"/>
              <w:rPr>
                <w:sz w:val="22"/>
                <w:szCs w:val="22"/>
                <w:lang w:val="en-US" w:bidi="ru-RU"/>
              </w:rPr>
            </w:pPr>
            <w:r w:rsidRPr="00397E94">
              <w:rPr>
                <w:sz w:val="22"/>
                <w:szCs w:val="22"/>
                <w:lang w:val="en-US" w:bidi="ru-RU"/>
              </w:rPr>
              <w:t>Examine and select the most relevant and reliable information within the scope of the research problem</w:t>
            </w:r>
            <w:r w:rsidR="00152DD6" w:rsidRPr="00152DD6">
              <w:rPr>
                <w:sz w:val="22"/>
                <w:szCs w:val="22"/>
                <w:lang w:val="en-US" w:bidi="ru-RU"/>
              </w:rPr>
              <w:t>.</w:t>
            </w:r>
          </w:p>
        </w:tc>
      </w:tr>
      <w:tr w:rsidR="00363170" w:rsidRPr="0065545E"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rPr>
                <w:rFonts w:eastAsia="Calibri"/>
                <w:sz w:val="22"/>
                <w:szCs w:val="22"/>
                <w:lang w:val="en-US"/>
              </w:rPr>
            </w:pPr>
            <w:r>
              <w:rPr>
                <w:sz w:val="22"/>
                <w:szCs w:val="22"/>
                <w:lang w:val="en-US" w:bidi="ru-RU"/>
              </w:rPr>
              <w:t>Research</w:t>
            </w:r>
            <w:r w:rsidR="00363170" w:rsidRPr="00363170">
              <w:rPr>
                <w:sz w:val="22"/>
                <w:szCs w:val="22"/>
                <w:lang w:bidi="ru-RU"/>
              </w:rPr>
              <w:t xml:space="preserve"> </w:t>
            </w:r>
            <w:proofErr w:type="spellStart"/>
            <w:r w:rsidR="00363170" w:rsidRPr="00363170">
              <w:rPr>
                <w:sz w:val="22"/>
                <w:szCs w:val="22"/>
                <w:lang w:bidi="ru-RU"/>
              </w:rPr>
              <w:t>stage</w:t>
            </w:r>
            <w:proofErr w:type="spellEnd"/>
            <w:r>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397E94" w:rsidP="00363170">
            <w:pPr>
              <w:widowControl w:val="0"/>
              <w:autoSpaceDE w:val="0"/>
              <w:autoSpaceDN w:val="0"/>
              <w:rPr>
                <w:sz w:val="22"/>
                <w:szCs w:val="22"/>
                <w:lang w:val="en-US" w:bidi="ru-RU"/>
              </w:rPr>
            </w:pPr>
            <w:r w:rsidRPr="00397E94">
              <w:rPr>
                <w:sz w:val="22"/>
                <w:szCs w:val="22"/>
                <w:lang w:val="en-US" w:bidi="ru-RU"/>
              </w:rPr>
              <w:t>Review scholarly papers on the chosen area of research.</w:t>
            </w:r>
          </w:p>
        </w:tc>
      </w:tr>
      <w:tr w:rsidR="00963609" w:rsidRPr="0065545E"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rPr>
                <w:sz w:val="22"/>
                <w:szCs w:val="22"/>
                <w:lang w:val="en-US" w:bidi="ru-RU"/>
              </w:rPr>
            </w:pPr>
            <w:r w:rsidRPr="00963609">
              <w:rPr>
                <w:sz w:val="22"/>
                <w:szCs w:val="22"/>
                <w:lang w:val="en-US" w:bidi="ru-RU"/>
              </w:rPr>
              <w:t>Analytical</w:t>
            </w:r>
            <w:r>
              <w:rPr>
                <w:sz w:val="22"/>
                <w:szCs w:val="22"/>
                <w:lang w:bidi="ru-RU"/>
              </w:rPr>
              <w:t xml:space="preserve"> </w:t>
            </w:r>
            <w:r>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397E94" w:rsidP="00363170">
            <w:pPr>
              <w:widowControl w:val="0"/>
              <w:autoSpaceDE w:val="0"/>
              <w:autoSpaceDN w:val="0"/>
              <w:rPr>
                <w:sz w:val="22"/>
                <w:szCs w:val="22"/>
                <w:lang w:val="en-US" w:bidi="ru-RU"/>
              </w:rPr>
            </w:pPr>
            <w:r w:rsidRPr="00397E94">
              <w:rPr>
                <w:sz w:val="22"/>
                <w:szCs w:val="22"/>
                <w:lang w:val="en-US" w:bidi="ru-RU"/>
              </w:rPr>
              <w:t xml:space="preserve">Gather and </w:t>
            </w:r>
            <w:proofErr w:type="spellStart"/>
            <w:r w:rsidRPr="00397E94">
              <w:rPr>
                <w:sz w:val="22"/>
                <w:szCs w:val="22"/>
                <w:lang w:val="en-US" w:bidi="ru-RU"/>
              </w:rPr>
              <w:t>analyse</w:t>
            </w:r>
            <w:proofErr w:type="spellEnd"/>
            <w:r w:rsidRPr="00397E94">
              <w:rPr>
                <w:sz w:val="22"/>
                <w:szCs w:val="22"/>
                <w:lang w:val="en-US" w:bidi="ru-RU"/>
              </w:rPr>
              <w:t xml:space="preserve"> materials for writing a research paper and </w:t>
            </w:r>
            <w:proofErr w:type="spellStart"/>
            <w:r w:rsidRPr="00397E94">
              <w:rPr>
                <w:sz w:val="22"/>
                <w:szCs w:val="22"/>
                <w:lang w:val="en-US" w:bidi="ru-RU"/>
              </w:rPr>
              <w:t>systematise</w:t>
            </w:r>
            <w:proofErr w:type="spellEnd"/>
            <w:r w:rsidRPr="00397E94">
              <w:rPr>
                <w:sz w:val="22"/>
                <w:szCs w:val="22"/>
                <w:lang w:val="en-US" w:bidi="ru-RU"/>
              </w:rPr>
              <w:t xml:space="preserve"> sources for its preparation; study the legal and regulatory framework in the field of activity relevant to the area of research.</w:t>
            </w:r>
          </w:p>
        </w:tc>
      </w:tr>
      <w:tr w:rsidR="00363170" w:rsidRPr="0065545E" w:rsidTr="00C74727">
        <w:tc>
          <w:tcPr>
            <w:tcW w:w="413"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widowControl w:val="0"/>
              <w:autoSpaceDE w:val="0"/>
              <w:autoSpaceDN w:val="0"/>
              <w:rPr>
                <w:sz w:val="22"/>
                <w:szCs w:val="22"/>
                <w:lang w:val="en-US" w:bidi="ru-RU"/>
              </w:rPr>
            </w:pPr>
            <w:r>
              <w:rPr>
                <w:sz w:val="22"/>
                <w:szCs w:val="22"/>
                <w:lang w:val="en-US" w:bidi="ru-RU"/>
              </w:rPr>
              <w:t>4</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63170" w:rsidP="00363170">
            <w:pPr>
              <w:rPr>
                <w:rFonts w:eastAsia="Calibri"/>
                <w:sz w:val="22"/>
                <w:szCs w:val="22"/>
                <w:lang w:val="en-US"/>
              </w:rPr>
            </w:pPr>
            <w:r w:rsidRPr="00363170">
              <w:rPr>
                <w:sz w:val="22"/>
                <w:szCs w:val="22"/>
                <w:lang w:val="en-US" w:bidi="ru-RU"/>
              </w:rPr>
              <w:t>Report</w:t>
            </w:r>
          </w:p>
        </w:tc>
        <w:tc>
          <w:tcPr>
            <w:tcW w:w="3105" w:type="pct"/>
            <w:tcBorders>
              <w:top w:val="single" w:sz="4" w:space="0" w:color="auto"/>
              <w:left w:val="single" w:sz="4" w:space="0" w:color="auto"/>
              <w:bottom w:val="single" w:sz="4" w:space="0" w:color="auto"/>
              <w:right w:val="single" w:sz="4" w:space="0" w:color="auto"/>
            </w:tcBorders>
          </w:tcPr>
          <w:p w:rsidR="00363170" w:rsidRPr="00397E94" w:rsidRDefault="00397E94" w:rsidP="00363170">
            <w:pPr>
              <w:widowControl w:val="0"/>
              <w:autoSpaceDE w:val="0"/>
              <w:autoSpaceDN w:val="0"/>
              <w:rPr>
                <w:sz w:val="22"/>
                <w:szCs w:val="22"/>
                <w:lang w:val="en-US" w:bidi="ru-RU"/>
              </w:rPr>
            </w:pPr>
            <w:r w:rsidRPr="00397E94">
              <w:rPr>
                <w:sz w:val="22"/>
                <w:szCs w:val="22"/>
                <w:lang w:val="en-US" w:bidi="ru-RU"/>
              </w:rPr>
              <w:t xml:space="preserve">Prepare the results of the practice for presentation in the form of a report; for the </w:t>
            </w:r>
            <w:proofErr w:type="spellStart"/>
            <w:r w:rsidRPr="00397E94">
              <w:rPr>
                <w:sz w:val="22"/>
                <w:szCs w:val="22"/>
                <w:lang w:val="en-US" w:bidi="ru-RU"/>
              </w:rPr>
              <w:t>defence</w:t>
            </w:r>
            <w:proofErr w:type="spellEnd"/>
            <w:r w:rsidRPr="00397E94">
              <w:rPr>
                <w:sz w:val="22"/>
                <w:szCs w:val="22"/>
                <w:lang w:val="en-US" w:bidi="ru-RU"/>
              </w:rPr>
              <w:t xml:space="preserve"> of the practice report, prepare a multimedia presentation outlining the main results of the research.</w:t>
            </w:r>
          </w:p>
        </w:tc>
      </w:tr>
    </w:tbl>
    <w:p w:rsidR="00E761A3" w:rsidRPr="00397E94" w:rsidRDefault="00E761A3" w:rsidP="00E761A3">
      <w:pPr>
        <w:shd w:val="clear" w:color="auto" w:fill="FFFFFF"/>
        <w:ind w:left="709"/>
        <w:jc w:val="both"/>
        <w:outlineLvl w:val="0"/>
        <w:rPr>
          <w:b/>
          <w:szCs w:val="28"/>
          <w:lang w:val="en-US"/>
        </w:rPr>
      </w:pPr>
    </w:p>
    <w:p w:rsidR="00363170" w:rsidRPr="00363170" w:rsidRDefault="00363170" w:rsidP="00363170">
      <w:pPr>
        <w:pStyle w:val="ac"/>
        <w:numPr>
          <w:ilvl w:val="0"/>
          <w:numId w:val="31"/>
        </w:numPr>
        <w:tabs>
          <w:tab w:val="left" w:leader="underscore" w:pos="7027"/>
        </w:tabs>
        <w:autoSpaceDE w:val="0"/>
        <w:autoSpaceDN w:val="0"/>
        <w:adjustRightInd w:val="0"/>
        <w:jc w:val="both"/>
        <w:rPr>
          <w:b/>
          <w:szCs w:val="28"/>
          <w:lang w:val="en-US"/>
        </w:rPr>
      </w:pPr>
      <w:r w:rsidRPr="00363170">
        <w:rPr>
          <w:b/>
          <w:szCs w:val="28"/>
          <w:lang w:val="en-US"/>
        </w:rPr>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2"/>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3194"/>
      </w:tblGrid>
      <w:tr w:rsidR="00792F90" w:rsidRPr="009766E6" w:rsidTr="00AC34E9">
        <w:tc>
          <w:tcPr>
            <w:tcW w:w="3331" w:type="pct"/>
            <w:shd w:val="clear" w:color="auto" w:fill="auto"/>
          </w:tcPr>
          <w:p w:rsidR="00792F90" w:rsidRPr="009766E6" w:rsidRDefault="00792F90" w:rsidP="00792F90">
            <w:pPr>
              <w:jc w:val="center"/>
              <w:rPr>
                <w:b/>
                <w:sz w:val="22"/>
                <w:szCs w:val="22"/>
                <w:lang w:val="en-US"/>
              </w:rPr>
            </w:pPr>
            <w:r w:rsidRPr="009766E6">
              <w:rPr>
                <w:b/>
                <w:sz w:val="22"/>
                <w:szCs w:val="22"/>
                <w:lang w:val="en-US"/>
              </w:rPr>
              <w:t xml:space="preserve"> Bibliographic description of the publication (author, title, type, place and year of publication, number of pages)</w:t>
            </w:r>
          </w:p>
        </w:tc>
        <w:tc>
          <w:tcPr>
            <w:tcW w:w="1669" w:type="pct"/>
            <w:shd w:val="clear" w:color="auto" w:fill="auto"/>
          </w:tcPr>
          <w:p w:rsidR="00792F90" w:rsidRPr="009766E6" w:rsidRDefault="00792F90" w:rsidP="00792F90">
            <w:pPr>
              <w:jc w:val="center"/>
              <w:rPr>
                <w:b/>
                <w:sz w:val="22"/>
                <w:szCs w:val="22"/>
              </w:rPr>
            </w:pPr>
            <w:proofErr w:type="spellStart"/>
            <w:r w:rsidRPr="009766E6">
              <w:rPr>
                <w:b/>
                <w:sz w:val="22"/>
                <w:szCs w:val="22"/>
              </w:rPr>
              <w:t>Digital</w:t>
            </w:r>
            <w:proofErr w:type="spellEnd"/>
            <w:r w:rsidRPr="009766E6">
              <w:rPr>
                <w:b/>
                <w:sz w:val="22"/>
                <w:szCs w:val="22"/>
              </w:rPr>
              <w:t xml:space="preserve"> </w:t>
            </w:r>
            <w:proofErr w:type="spellStart"/>
            <w:r w:rsidRPr="009766E6">
              <w:rPr>
                <w:b/>
                <w:sz w:val="22"/>
                <w:szCs w:val="22"/>
              </w:rPr>
              <w:t>resources</w:t>
            </w:r>
            <w:proofErr w:type="spellEnd"/>
          </w:p>
        </w:tc>
      </w:tr>
      <w:tr w:rsidR="00EA7CF4" w:rsidRPr="0065545E" w:rsidTr="00AC34E9">
        <w:tc>
          <w:tcPr>
            <w:tcW w:w="3331" w:type="pct"/>
            <w:shd w:val="clear" w:color="auto" w:fill="auto"/>
          </w:tcPr>
          <w:p w:rsidR="00EA7CF4" w:rsidRPr="009766E6" w:rsidRDefault="00EA7CF4" w:rsidP="00152DD6">
            <w:pPr>
              <w:rPr>
                <w:sz w:val="22"/>
                <w:szCs w:val="22"/>
                <w:lang w:val="en-US"/>
              </w:rPr>
            </w:pPr>
            <w:proofErr w:type="spellStart"/>
            <w:r w:rsidRPr="009766E6">
              <w:rPr>
                <w:sz w:val="22"/>
                <w:szCs w:val="22"/>
                <w:lang w:val="en-US"/>
              </w:rPr>
              <w:t>Teplova</w:t>
            </w:r>
            <w:proofErr w:type="spellEnd"/>
            <w:r w:rsidRPr="009766E6">
              <w:rPr>
                <w:sz w:val="22"/>
                <w:szCs w:val="22"/>
                <w:lang w:val="en-US"/>
              </w:rPr>
              <w:t xml:space="preserve"> T. V. Effective financial </w:t>
            </w:r>
            <w:proofErr w:type="gramStart"/>
            <w:r w:rsidRPr="009766E6">
              <w:rPr>
                <w:sz w:val="22"/>
                <w:szCs w:val="22"/>
                <w:lang w:val="en-US"/>
              </w:rPr>
              <w:t>director :</w:t>
            </w:r>
            <w:proofErr w:type="gramEnd"/>
            <w:r w:rsidRPr="009766E6">
              <w:rPr>
                <w:sz w:val="22"/>
                <w:szCs w:val="22"/>
                <w:lang w:val="en-US"/>
              </w:rPr>
              <w:t xml:space="preserve"> textbook for undergraduate and graduate studies / </w:t>
            </w:r>
            <w:proofErr w:type="spellStart"/>
            <w:r w:rsidRPr="009766E6">
              <w:rPr>
                <w:sz w:val="22"/>
                <w:szCs w:val="22"/>
                <w:lang w:val="en-US"/>
              </w:rPr>
              <w:t>Teplova</w:t>
            </w:r>
            <w:proofErr w:type="spellEnd"/>
            <w:r w:rsidRPr="009766E6">
              <w:rPr>
                <w:sz w:val="22"/>
                <w:szCs w:val="22"/>
                <w:lang w:val="en-US"/>
              </w:rPr>
              <w:t xml:space="preserve"> T. V. - 2nd ed. revised and supplemented - Moscow : Publishing house </w:t>
            </w:r>
            <w:proofErr w:type="spellStart"/>
            <w:r w:rsidRPr="009766E6">
              <w:rPr>
                <w:sz w:val="22"/>
                <w:szCs w:val="22"/>
                <w:lang w:val="en-US"/>
              </w:rPr>
              <w:t>Yurite</w:t>
            </w:r>
            <w:proofErr w:type="spellEnd"/>
            <w:r w:rsidRPr="009766E6">
              <w:rPr>
                <w:sz w:val="22"/>
                <w:szCs w:val="22"/>
                <w:lang w:val="en-US"/>
              </w:rPr>
              <w:t>, 2019. - 507 с. - (Author's textbook). - ISBN 978-5-534-02763-1</w:t>
            </w:r>
          </w:p>
        </w:tc>
        <w:tc>
          <w:tcPr>
            <w:tcW w:w="1669" w:type="pct"/>
            <w:shd w:val="clear" w:color="auto" w:fill="auto"/>
          </w:tcPr>
          <w:p w:rsidR="00EA7CF4" w:rsidRPr="009766E6" w:rsidRDefault="00EA7CF4" w:rsidP="00152DD6">
            <w:pPr>
              <w:rPr>
                <w:color w:val="00008B"/>
                <w:sz w:val="22"/>
                <w:szCs w:val="22"/>
                <w:u w:val="single"/>
                <w:lang w:val="en-US"/>
              </w:rPr>
            </w:pPr>
            <w:r w:rsidRPr="009766E6">
              <w:rPr>
                <w:color w:val="00008B"/>
                <w:sz w:val="22"/>
                <w:szCs w:val="22"/>
                <w:u w:val="single"/>
                <w:lang w:val="en-US"/>
              </w:rPr>
              <w:t>https://urait.ru/book/effektivnyy-finansovyy-direktor-431134</w:t>
            </w:r>
          </w:p>
        </w:tc>
      </w:tr>
      <w:tr w:rsidR="00AC34E9" w:rsidRPr="009766E6" w:rsidTr="00AC34E9">
        <w:tc>
          <w:tcPr>
            <w:tcW w:w="3331" w:type="pct"/>
            <w:shd w:val="clear" w:color="auto" w:fill="auto"/>
          </w:tcPr>
          <w:p w:rsidR="00AC34E9" w:rsidRPr="009766E6" w:rsidRDefault="00AC34E9" w:rsidP="00AC34E9">
            <w:pPr>
              <w:rPr>
                <w:sz w:val="22"/>
                <w:szCs w:val="22"/>
                <w:lang w:val="en-US"/>
              </w:rPr>
            </w:pPr>
            <w:proofErr w:type="spellStart"/>
            <w:r w:rsidRPr="009766E6">
              <w:rPr>
                <w:sz w:val="22"/>
                <w:szCs w:val="22"/>
                <w:lang w:val="en-US"/>
              </w:rPr>
              <w:t>Zub</w:t>
            </w:r>
            <w:proofErr w:type="spellEnd"/>
            <w:r w:rsidRPr="009766E6">
              <w:rPr>
                <w:sz w:val="22"/>
                <w:szCs w:val="22"/>
                <w:lang w:val="en-US"/>
              </w:rPr>
              <w:t xml:space="preserve">, A.T. </w:t>
            </w:r>
            <w:proofErr w:type="spellStart"/>
            <w:r w:rsidRPr="009766E6">
              <w:rPr>
                <w:sz w:val="22"/>
                <w:szCs w:val="22"/>
                <w:lang w:val="en-US"/>
              </w:rPr>
              <w:t>Anticrisis</w:t>
            </w:r>
            <w:proofErr w:type="spellEnd"/>
            <w:r w:rsidRPr="009766E6">
              <w:rPr>
                <w:sz w:val="22"/>
                <w:szCs w:val="22"/>
                <w:lang w:val="en-US"/>
              </w:rPr>
              <w:t xml:space="preserve"> </w:t>
            </w:r>
            <w:proofErr w:type="gramStart"/>
            <w:r w:rsidRPr="009766E6">
              <w:rPr>
                <w:sz w:val="22"/>
                <w:szCs w:val="22"/>
                <w:lang w:val="en-US"/>
              </w:rPr>
              <w:t>management :</w:t>
            </w:r>
            <w:proofErr w:type="gramEnd"/>
            <w:r w:rsidRPr="009766E6">
              <w:rPr>
                <w:sz w:val="22"/>
                <w:szCs w:val="22"/>
                <w:lang w:val="en-US"/>
              </w:rPr>
              <w:t xml:space="preserve"> textbook for universities / A.T. </w:t>
            </w:r>
            <w:proofErr w:type="spellStart"/>
            <w:r w:rsidRPr="009766E6">
              <w:rPr>
                <w:sz w:val="22"/>
                <w:szCs w:val="22"/>
                <w:lang w:val="en-US"/>
              </w:rPr>
              <w:t>Zub</w:t>
            </w:r>
            <w:proofErr w:type="spellEnd"/>
            <w:r w:rsidRPr="009766E6">
              <w:rPr>
                <w:sz w:val="22"/>
                <w:szCs w:val="22"/>
                <w:lang w:val="en-US"/>
              </w:rPr>
              <w:t xml:space="preserve">. - 2-th ed. revised and extended - </w:t>
            </w:r>
            <w:proofErr w:type="gramStart"/>
            <w:r w:rsidRPr="009766E6">
              <w:rPr>
                <w:sz w:val="22"/>
                <w:szCs w:val="22"/>
                <w:lang w:val="en-US"/>
              </w:rPr>
              <w:t>Moscow :</w:t>
            </w:r>
            <w:proofErr w:type="gramEnd"/>
            <w:r w:rsidRPr="009766E6">
              <w:rPr>
                <w:sz w:val="22"/>
                <w:szCs w:val="22"/>
                <w:lang w:val="en-US"/>
              </w:rPr>
              <w:t xml:space="preserve"> Publishing house </w:t>
            </w:r>
            <w:proofErr w:type="spellStart"/>
            <w:r w:rsidRPr="009766E6">
              <w:rPr>
                <w:sz w:val="22"/>
                <w:szCs w:val="22"/>
                <w:lang w:val="en-US"/>
              </w:rPr>
              <w:t>Yurait</w:t>
            </w:r>
            <w:proofErr w:type="spellEnd"/>
            <w:r w:rsidRPr="009766E6">
              <w:rPr>
                <w:sz w:val="22"/>
                <w:szCs w:val="22"/>
                <w:lang w:val="en-US"/>
              </w:rPr>
              <w:t xml:space="preserve">, 2019. - 343 с. - ISBN 978-5-9916-3179-2. - </w:t>
            </w:r>
            <w:proofErr w:type="gramStart"/>
            <w:r w:rsidRPr="009766E6">
              <w:rPr>
                <w:sz w:val="22"/>
                <w:szCs w:val="22"/>
                <w:lang w:val="en-US"/>
              </w:rPr>
              <w:t>Text :</w:t>
            </w:r>
            <w:proofErr w:type="gramEnd"/>
            <w:r w:rsidRPr="009766E6">
              <w:rPr>
                <w:sz w:val="22"/>
                <w:szCs w:val="22"/>
                <w:lang w:val="en-US"/>
              </w:rPr>
              <w:t xml:space="preserve"> electronic / / Educational Platform </w:t>
            </w:r>
            <w:proofErr w:type="spellStart"/>
            <w:r w:rsidRPr="009766E6">
              <w:rPr>
                <w:sz w:val="22"/>
                <w:szCs w:val="22"/>
                <w:lang w:val="en-US"/>
              </w:rPr>
              <w:t>Yurait</w:t>
            </w:r>
            <w:proofErr w:type="spellEnd"/>
          </w:p>
        </w:tc>
        <w:tc>
          <w:tcPr>
            <w:tcW w:w="1669" w:type="pct"/>
            <w:shd w:val="clear" w:color="auto" w:fill="auto"/>
          </w:tcPr>
          <w:p w:rsidR="00AC34E9" w:rsidRPr="009766E6" w:rsidRDefault="0065545E" w:rsidP="00AC34E9">
            <w:pPr>
              <w:rPr>
                <w:sz w:val="22"/>
                <w:szCs w:val="22"/>
              </w:rPr>
            </w:pPr>
            <w:hyperlink r:id="rId8" w:history="1">
              <w:r w:rsidR="00AC34E9" w:rsidRPr="009766E6">
                <w:rPr>
                  <w:color w:val="00008B"/>
                  <w:sz w:val="22"/>
                  <w:szCs w:val="22"/>
                  <w:u w:val="single"/>
                </w:rPr>
                <w:t>https://urait.ru/bcode/447754</w:t>
              </w:r>
            </w:hyperlink>
          </w:p>
        </w:tc>
      </w:tr>
      <w:tr w:rsidR="00AC34E9" w:rsidRPr="009766E6" w:rsidTr="00AC34E9">
        <w:tc>
          <w:tcPr>
            <w:tcW w:w="3331" w:type="pct"/>
            <w:shd w:val="clear" w:color="auto" w:fill="auto"/>
          </w:tcPr>
          <w:p w:rsidR="00AC34E9" w:rsidRPr="009766E6" w:rsidRDefault="00AC34E9" w:rsidP="00AC34E9">
            <w:pPr>
              <w:rPr>
                <w:sz w:val="22"/>
                <w:szCs w:val="22"/>
                <w:lang w:val="en-US"/>
              </w:rPr>
            </w:pPr>
            <w:r w:rsidRPr="009766E6">
              <w:rPr>
                <w:sz w:val="22"/>
                <w:szCs w:val="22"/>
                <w:lang w:val="en-US"/>
              </w:rPr>
              <w:t xml:space="preserve">Fundamentals of risk management / M. </w:t>
            </w:r>
            <w:proofErr w:type="spellStart"/>
            <w:r w:rsidRPr="009766E6">
              <w:rPr>
                <w:sz w:val="22"/>
                <w:szCs w:val="22"/>
                <w:lang w:val="en-US"/>
              </w:rPr>
              <w:t>Krui</w:t>
            </w:r>
            <w:proofErr w:type="spellEnd"/>
            <w:r w:rsidRPr="009766E6">
              <w:rPr>
                <w:sz w:val="22"/>
                <w:szCs w:val="22"/>
                <w:lang w:val="en-US"/>
              </w:rPr>
              <w:t xml:space="preserve">, D. </w:t>
            </w:r>
            <w:proofErr w:type="spellStart"/>
            <w:r w:rsidRPr="009766E6">
              <w:rPr>
                <w:sz w:val="22"/>
                <w:szCs w:val="22"/>
                <w:lang w:val="en-US"/>
              </w:rPr>
              <w:t>Galai</w:t>
            </w:r>
            <w:proofErr w:type="spellEnd"/>
            <w:r w:rsidRPr="009766E6">
              <w:rPr>
                <w:sz w:val="22"/>
                <w:szCs w:val="22"/>
                <w:lang w:val="en-US"/>
              </w:rPr>
              <w:t xml:space="preserve">, V.B. Minasyan, R. Mark. - </w:t>
            </w:r>
            <w:proofErr w:type="gramStart"/>
            <w:r w:rsidRPr="009766E6">
              <w:rPr>
                <w:sz w:val="22"/>
                <w:szCs w:val="22"/>
                <w:lang w:val="en-US"/>
              </w:rPr>
              <w:t>Moscow :</w:t>
            </w:r>
            <w:proofErr w:type="gramEnd"/>
            <w:r w:rsidRPr="009766E6">
              <w:rPr>
                <w:sz w:val="22"/>
                <w:szCs w:val="22"/>
                <w:lang w:val="en-US"/>
              </w:rPr>
              <w:t xml:space="preserve"> Publishing house </w:t>
            </w:r>
            <w:proofErr w:type="spellStart"/>
            <w:r w:rsidRPr="009766E6">
              <w:rPr>
                <w:sz w:val="22"/>
                <w:szCs w:val="22"/>
                <w:lang w:val="en-US"/>
              </w:rPr>
              <w:t>Yurait</w:t>
            </w:r>
            <w:proofErr w:type="spellEnd"/>
            <w:r w:rsidRPr="009766E6">
              <w:rPr>
                <w:sz w:val="22"/>
                <w:szCs w:val="22"/>
                <w:lang w:val="en-US"/>
              </w:rPr>
              <w:t xml:space="preserve">, 2022. - 390 с. - (Higher education). - ISBN 978-5-534-02578-1. - </w:t>
            </w:r>
            <w:proofErr w:type="gramStart"/>
            <w:r w:rsidRPr="009766E6">
              <w:rPr>
                <w:sz w:val="22"/>
                <w:szCs w:val="22"/>
                <w:lang w:val="en-US"/>
              </w:rPr>
              <w:t>Text :</w:t>
            </w:r>
            <w:proofErr w:type="gramEnd"/>
            <w:r w:rsidRPr="009766E6">
              <w:rPr>
                <w:sz w:val="22"/>
                <w:szCs w:val="22"/>
                <w:lang w:val="en-US"/>
              </w:rPr>
              <w:t xml:space="preserve"> electronic // Educational Platform of </w:t>
            </w:r>
            <w:proofErr w:type="spellStart"/>
            <w:r w:rsidRPr="009766E6">
              <w:rPr>
                <w:sz w:val="22"/>
                <w:szCs w:val="22"/>
                <w:lang w:val="en-US"/>
              </w:rPr>
              <w:t>Yurite</w:t>
            </w:r>
            <w:proofErr w:type="spellEnd"/>
          </w:p>
        </w:tc>
        <w:tc>
          <w:tcPr>
            <w:tcW w:w="1669" w:type="pct"/>
            <w:shd w:val="clear" w:color="auto" w:fill="auto"/>
          </w:tcPr>
          <w:p w:rsidR="00AC34E9" w:rsidRPr="009766E6" w:rsidRDefault="00AC34E9" w:rsidP="00AC34E9">
            <w:pPr>
              <w:rPr>
                <w:color w:val="00008B"/>
                <w:sz w:val="22"/>
                <w:szCs w:val="22"/>
                <w:u w:val="single"/>
                <w:lang w:val="en-US"/>
              </w:rPr>
            </w:pPr>
            <w:r w:rsidRPr="009766E6">
              <w:rPr>
                <w:color w:val="00008B"/>
                <w:sz w:val="22"/>
                <w:szCs w:val="22"/>
                <w:u w:val="single"/>
                <w:lang w:val="en-US"/>
              </w:rPr>
              <w:t>https://urait.ru/bcode/488656</w:t>
            </w:r>
          </w:p>
        </w:tc>
      </w:tr>
      <w:tr w:rsidR="003E5656" w:rsidRPr="0065545E" w:rsidTr="00AC34E9">
        <w:tc>
          <w:tcPr>
            <w:tcW w:w="3331" w:type="pct"/>
            <w:shd w:val="clear" w:color="auto" w:fill="auto"/>
          </w:tcPr>
          <w:p w:rsidR="003E5656" w:rsidRPr="009766E6" w:rsidRDefault="003E5656" w:rsidP="003E5656">
            <w:pPr>
              <w:rPr>
                <w:sz w:val="22"/>
                <w:szCs w:val="22"/>
                <w:lang w:val="en-US"/>
              </w:rPr>
            </w:pPr>
            <w:proofErr w:type="spellStart"/>
            <w:r w:rsidRPr="009766E6">
              <w:rPr>
                <w:sz w:val="22"/>
                <w:szCs w:val="22"/>
                <w:lang w:val="en-US"/>
              </w:rPr>
              <w:t>Pogodina</w:t>
            </w:r>
            <w:proofErr w:type="spellEnd"/>
            <w:r w:rsidRPr="009766E6">
              <w:rPr>
                <w:sz w:val="22"/>
                <w:szCs w:val="22"/>
                <w:lang w:val="en-US"/>
              </w:rPr>
              <w:t xml:space="preserve">, T.V. Financial </w:t>
            </w:r>
            <w:proofErr w:type="gramStart"/>
            <w:r w:rsidRPr="009766E6">
              <w:rPr>
                <w:sz w:val="22"/>
                <w:szCs w:val="22"/>
                <w:lang w:val="en-US"/>
              </w:rPr>
              <w:t>management :</w:t>
            </w:r>
            <w:proofErr w:type="gramEnd"/>
            <w:r w:rsidRPr="009766E6">
              <w:rPr>
                <w:sz w:val="22"/>
                <w:szCs w:val="22"/>
                <w:lang w:val="en-US"/>
              </w:rPr>
              <w:t xml:space="preserve"> textbook and practical workbook for universities / T.V. </w:t>
            </w:r>
            <w:proofErr w:type="spellStart"/>
            <w:r w:rsidRPr="009766E6">
              <w:rPr>
                <w:sz w:val="22"/>
                <w:szCs w:val="22"/>
                <w:lang w:val="en-US"/>
              </w:rPr>
              <w:t>Pogodina</w:t>
            </w:r>
            <w:proofErr w:type="spellEnd"/>
            <w:r w:rsidRPr="009766E6">
              <w:rPr>
                <w:sz w:val="22"/>
                <w:szCs w:val="22"/>
                <w:lang w:val="en-US"/>
              </w:rPr>
              <w:t xml:space="preserve">. - </w:t>
            </w:r>
            <w:proofErr w:type="gramStart"/>
            <w:r w:rsidRPr="009766E6">
              <w:rPr>
                <w:sz w:val="22"/>
                <w:szCs w:val="22"/>
                <w:lang w:val="en-US"/>
              </w:rPr>
              <w:t>Moscow :</w:t>
            </w:r>
            <w:proofErr w:type="gramEnd"/>
            <w:r w:rsidRPr="009766E6">
              <w:rPr>
                <w:sz w:val="22"/>
                <w:szCs w:val="22"/>
                <w:lang w:val="en-US"/>
              </w:rPr>
              <w:t xml:space="preserve"> Publishing house </w:t>
            </w:r>
            <w:proofErr w:type="spellStart"/>
            <w:r w:rsidRPr="009766E6">
              <w:rPr>
                <w:sz w:val="22"/>
                <w:szCs w:val="22"/>
                <w:lang w:val="en-US"/>
              </w:rPr>
              <w:t>Yurait</w:t>
            </w:r>
            <w:proofErr w:type="spellEnd"/>
            <w:r w:rsidRPr="009766E6">
              <w:rPr>
                <w:sz w:val="22"/>
                <w:szCs w:val="22"/>
                <w:lang w:val="en-US"/>
              </w:rPr>
              <w:t xml:space="preserve">, 2022. - 351 </w:t>
            </w:r>
            <w:r w:rsidRPr="009766E6">
              <w:rPr>
                <w:sz w:val="22"/>
                <w:szCs w:val="22"/>
              </w:rPr>
              <w:t>с</w:t>
            </w:r>
            <w:r w:rsidRPr="009766E6">
              <w:rPr>
                <w:sz w:val="22"/>
                <w:szCs w:val="22"/>
                <w:lang w:val="en-US"/>
              </w:rPr>
              <w:t xml:space="preserve">. - (Higher education). - ISBN 978-5-534-03375-5. - </w:t>
            </w:r>
            <w:proofErr w:type="gramStart"/>
            <w:r w:rsidRPr="009766E6">
              <w:rPr>
                <w:sz w:val="22"/>
                <w:szCs w:val="22"/>
                <w:lang w:val="en-US"/>
              </w:rPr>
              <w:t>Text :</w:t>
            </w:r>
            <w:proofErr w:type="gramEnd"/>
            <w:r w:rsidRPr="009766E6">
              <w:rPr>
                <w:sz w:val="22"/>
                <w:szCs w:val="22"/>
                <w:lang w:val="en-US"/>
              </w:rPr>
              <w:t xml:space="preserve"> electronic // Educational Platform </w:t>
            </w:r>
            <w:proofErr w:type="spellStart"/>
            <w:r w:rsidRPr="009766E6">
              <w:rPr>
                <w:sz w:val="22"/>
                <w:szCs w:val="22"/>
                <w:lang w:val="en-US"/>
              </w:rPr>
              <w:t>Yurite</w:t>
            </w:r>
            <w:proofErr w:type="spellEnd"/>
          </w:p>
        </w:tc>
        <w:tc>
          <w:tcPr>
            <w:tcW w:w="1669" w:type="pct"/>
            <w:shd w:val="clear" w:color="auto" w:fill="auto"/>
          </w:tcPr>
          <w:p w:rsidR="003E5656" w:rsidRPr="009766E6" w:rsidRDefault="0065545E" w:rsidP="003E5656">
            <w:pPr>
              <w:rPr>
                <w:sz w:val="22"/>
                <w:szCs w:val="22"/>
                <w:lang w:val="en-US"/>
              </w:rPr>
            </w:pPr>
            <w:r>
              <w:fldChar w:fldCharType="begin"/>
            </w:r>
            <w:r w:rsidRPr="0065545E">
              <w:rPr>
                <w:lang w:val="en-US"/>
              </w:rPr>
              <w:instrText xml:space="preserve"> HYPERLINK "https://urait.ru/book/finansovyy-menedzhment-489484" </w:instrText>
            </w:r>
            <w:r>
              <w:fldChar w:fldCharType="separate"/>
            </w:r>
            <w:r w:rsidR="003E5656" w:rsidRPr="009766E6">
              <w:rPr>
                <w:color w:val="00008B"/>
                <w:sz w:val="22"/>
                <w:szCs w:val="22"/>
                <w:u w:val="single"/>
                <w:lang w:val="en-US"/>
              </w:rPr>
              <w:t>https://urait.ru/book/finansovyy-menedzhment-489484</w:t>
            </w:r>
            <w:r>
              <w:rPr>
                <w:color w:val="00008B"/>
                <w:sz w:val="22"/>
                <w:szCs w:val="22"/>
                <w:u w:val="single"/>
                <w:lang w:val="en-US"/>
              </w:rPr>
              <w:fldChar w:fldCharType="end"/>
            </w:r>
          </w:p>
        </w:tc>
      </w:tr>
      <w:tr w:rsidR="003E5656" w:rsidRPr="009766E6" w:rsidTr="00AC34E9">
        <w:tc>
          <w:tcPr>
            <w:tcW w:w="3331" w:type="pct"/>
            <w:shd w:val="clear" w:color="auto" w:fill="auto"/>
          </w:tcPr>
          <w:p w:rsidR="003E5656" w:rsidRPr="009766E6" w:rsidRDefault="003E5656" w:rsidP="003E5656">
            <w:pPr>
              <w:rPr>
                <w:sz w:val="22"/>
                <w:szCs w:val="22"/>
              </w:rPr>
            </w:pPr>
            <w:proofErr w:type="spellStart"/>
            <w:r w:rsidRPr="009766E6">
              <w:rPr>
                <w:sz w:val="22"/>
                <w:szCs w:val="22"/>
                <w:lang w:val="en-US"/>
              </w:rPr>
              <w:t>Borisova</w:t>
            </w:r>
            <w:proofErr w:type="spellEnd"/>
            <w:r w:rsidRPr="009766E6">
              <w:rPr>
                <w:sz w:val="22"/>
                <w:szCs w:val="22"/>
                <w:lang w:val="en-US"/>
              </w:rPr>
              <w:t xml:space="preserve">, O. V. Investments in 2 vols. </w:t>
            </w:r>
            <w:r w:rsidRPr="009766E6">
              <w:rPr>
                <w:sz w:val="22"/>
                <w:szCs w:val="22"/>
              </w:rPr>
              <w:t>Т</w:t>
            </w:r>
            <w:r w:rsidRPr="009766E6">
              <w:rPr>
                <w:sz w:val="22"/>
                <w:szCs w:val="22"/>
                <w:lang w:val="en-US"/>
              </w:rPr>
              <w:t xml:space="preserve">. 2. Investment </w:t>
            </w:r>
            <w:proofErr w:type="gramStart"/>
            <w:r w:rsidRPr="009766E6">
              <w:rPr>
                <w:sz w:val="22"/>
                <w:szCs w:val="22"/>
                <w:lang w:val="en-US"/>
              </w:rPr>
              <w:t>Management :</w:t>
            </w:r>
            <w:proofErr w:type="gramEnd"/>
            <w:r w:rsidRPr="009766E6">
              <w:rPr>
                <w:sz w:val="22"/>
                <w:szCs w:val="22"/>
                <w:lang w:val="en-US"/>
              </w:rPr>
              <w:t xml:space="preserve"> textbook and workshop for undergraduate and graduate studies / O.V. </w:t>
            </w:r>
            <w:proofErr w:type="spellStart"/>
            <w:r w:rsidRPr="009766E6">
              <w:rPr>
                <w:sz w:val="22"/>
                <w:szCs w:val="22"/>
                <w:lang w:val="en-US"/>
              </w:rPr>
              <w:t>Borisova</w:t>
            </w:r>
            <w:proofErr w:type="spellEnd"/>
            <w:r w:rsidRPr="009766E6">
              <w:rPr>
                <w:sz w:val="22"/>
                <w:szCs w:val="22"/>
                <w:lang w:val="en-US"/>
              </w:rPr>
              <w:t xml:space="preserve">, N.I. </w:t>
            </w:r>
            <w:proofErr w:type="spellStart"/>
            <w:r w:rsidRPr="009766E6">
              <w:rPr>
                <w:sz w:val="22"/>
                <w:szCs w:val="22"/>
                <w:lang w:val="en-US"/>
              </w:rPr>
              <w:t>Malykh</w:t>
            </w:r>
            <w:proofErr w:type="spellEnd"/>
            <w:r w:rsidRPr="009766E6">
              <w:rPr>
                <w:sz w:val="22"/>
                <w:szCs w:val="22"/>
                <w:lang w:val="en-US"/>
              </w:rPr>
              <w:t xml:space="preserve">, L.V. </w:t>
            </w:r>
            <w:proofErr w:type="spellStart"/>
            <w:r w:rsidRPr="009766E6">
              <w:rPr>
                <w:sz w:val="22"/>
                <w:szCs w:val="22"/>
                <w:lang w:val="en-US"/>
              </w:rPr>
              <w:t>Oveshnikova</w:t>
            </w:r>
            <w:proofErr w:type="spellEnd"/>
            <w:r w:rsidRPr="009766E6">
              <w:rPr>
                <w:sz w:val="22"/>
                <w:szCs w:val="22"/>
                <w:lang w:val="en-US"/>
              </w:rPr>
              <w:t xml:space="preserve">. - </w:t>
            </w:r>
            <w:proofErr w:type="gramStart"/>
            <w:r w:rsidRPr="009766E6">
              <w:rPr>
                <w:sz w:val="22"/>
                <w:szCs w:val="22"/>
                <w:lang w:val="en-US"/>
              </w:rPr>
              <w:t>Moscow :</w:t>
            </w:r>
            <w:proofErr w:type="gramEnd"/>
            <w:r w:rsidRPr="009766E6">
              <w:rPr>
                <w:sz w:val="22"/>
                <w:szCs w:val="22"/>
                <w:lang w:val="en-US"/>
              </w:rPr>
              <w:t xml:space="preserve"> Publishing house </w:t>
            </w:r>
            <w:proofErr w:type="spellStart"/>
            <w:r w:rsidRPr="009766E6">
              <w:rPr>
                <w:sz w:val="22"/>
                <w:szCs w:val="22"/>
                <w:lang w:val="en-US"/>
              </w:rPr>
              <w:t>Yurait</w:t>
            </w:r>
            <w:proofErr w:type="spellEnd"/>
            <w:r w:rsidRPr="009766E6">
              <w:rPr>
                <w:sz w:val="22"/>
                <w:szCs w:val="22"/>
                <w:lang w:val="en-US"/>
              </w:rPr>
              <w:t xml:space="preserve">, 2019. - 309 </w:t>
            </w:r>
            <w:r w:rsidRPr="009766E6">
              <w:rPr>
                <w:sz w:val="22"/>
                <w:szCs w:val="22"/>
              </w:rPr>
              <w:t>с</w:t>
            </w:r>
            <w:r w:rsidRPr="009766E6">
              <w:rPr>
                <w:sz w:val="22"/>
                <w:szCs w:val="22"/>
                <w:lang w:val="en-US"/>
              </w:rPr>
              <w:t xml:space="preserve">. - (Bachelor and Master. </w:t>
            </w:r>
            <w:proofErr w:type="spellStart"/>
            <w:r w:rsidRPr="009766E6">
              <w:rPr>
                <w:sz w:val="22"/>
                <w:szCs w:val="22"/>
              </w:rPr>
              <w:t>Academic</w:t>
            </w:r>
            <w:proofErr w:type="spellEnd"/>
            <w:r w:rsidRPr="009766E6">
              <w:rPr>
                <w:sz w:val="22"/>
                <w:szCs w:val="22"/>
              </w:rPr>
              <w:t xml:space="preserve"> </w:t>
            </w:r>
            <w:proofErr w:type="spellStart"/>
            <w:r w:rsidRPr="009766E6">
              <w:rPr>
                <w:sz w:val="22"/>
                <w:szCs w:val="22"/>
              </w:rPr>
              <w:t>course</w:t>
            </w:r>
            <w:proofErr w:type="spellEnd"/>
            <w:r w:rsidRPr="009766E6">
              <w:rPr>
                <w:sz w:val="22"/>
                <w:szCs w:val="22"/>
              </w:rPr>
              <w:t xml:space="preserve">). - ISBN 978-5-534-01798-4. - </w:t>
            </w:r>
            <w:proofErr w:type="spellStart"/>
            <w:proofErr w:type="gramStart"/>
            <w:r w:rsidRPr="009766E6">
              <w:rPr>
                <w:sz w:val="22"/>
                <w:szCs w:val="22"/>
              </w:rPr>
              <w:t>Text</w:t>
            </w:r>
            <w:proofErr w:type="spellEnd"/>
            <w:r w:rsidRPr="009766E6">
              <w:rPr>
                <w:sz w:val="22"/>
                <w:szCs w:val="22"/>
              </w:rPr>
              <w:t xml:space="preserve"> :</w:t>
            </w:r>
            <w:proofErr w:type="gramEnd"/>
            <w:r w:rsidRPr="009766E6">
              <w:rPr>
                <w:sz w:val="22"/>
                <w:szCs w:val="22"/>
              </w:rPr>
              <w:t xml:space="preserve"> </w:t>
            </w:r>
            <w:proofErr w:type="spellStart"/>
            <w:r w:rsidRPr="009766E6">
              <w:rPr>
                <w:sz w:val="22"/>
                <w:szCs w:val="22"/>
              </w:rPr>
              <w:t>electronic</w:t>
            </w:r>
            <w:proofErr w:type="spellEnd"/>
            <w:r w:rsidRPr="009766E6">
              <w:rPr>
                <w:sz w:val="22"/>
                <w:szCs w:val="22"/>
              </w:rPr>
              <w:t xml:space="preserve"> // </w:t>
            </w:r>
            <w:proofErr w:type="spellStart"/>
            <w:r w:rsidRPr="009766E6">
              <w:rPr>
                <w:sz w:val="22"/>
                <w:szCs w:val="22"/>
              </w:rPr>
              <w:t>Educational</w:t>
            </w:r>
            <w:proofErr w:type="spellEnd"/>
            <w:r w:rsidRPr="009766E6">
              <w:rPr>
                <w:sz w:val="22"/>
                <w:szCs w:val="22"/>
              </w:rPr>
              <w:t xml:space="preserve"> </w:t>
            </w:r>
            <w:proofErr w:type="spellStart"/>
            <w:r w:rsidRPr="009766E6">
              <w:rPr>
                <w:sz w:val="22"/>
                <w:szCs w:val="22"/>
              </w:rPr>
              <w:t>Platform</w:t>
            </w:r>
            <w:proofErr w:type="spellEnd"/>
            <w:r w:rsidRPr="009766E6">
              <w:rPr>
                <w:sz w:val="22"/>
                <w:szCs w:val="22"/>
              </w:rPr>
              <w:t xml:space="preserve"> </w:t>
            </w:r>
            <w:proofErr w:type="spellStart"/>
            <w:r w:rsidRPr="009766E6">
              <w:rPr>
                <w:sz w:val="22"/>
                <w:szCs w:val="22"/>
              </w:rPr>
              <w:t>Yurite</w:t>
            </w:r>
            <w:proofErr w:type="spellEnd"/>
          </w:p>
        </w:tc>
        <w:tc>
          <w:tcPr>
            <w:tcW w:w="1669" w:type="pct"/>
            <w:shd w:val="clear" w:color="auto" w:fill="auto"/>
          </w:tcPr>
          <w:p w:rsidR="003E5656" w:rsidRPr="009766E6" w:rsidRDefault="0065545E" w:rsidP="003E5656">
            <w:pPr>
              <w:rPr>
                <w:sz w:val="22"/>
                <w:szCs w:val="22"/>
              </w:rPr>
            </w:pPr>
            <w:hyperlink r:id="rId9" w:history="1">
              <w:r w:rsidR="003E5656" w:rsidRPr="009766E6">
                <w:rPr>
                  <w:color w:val="00008B"/>
                  <w:sz w:val="22"/>
                  <w:szCs w:val="22"/>
                  <w:u w:val="single"/>
                </w:rPr>
                <w:t>https://urait.ru/bcode/434137</w:t>
              </w:r>
            </w:hyperlink>
          </w:p>
        </w:tc>
      </w:tr>
      <w:tr w:rsidR="003E5656" w:rsidRPr="009766E6" w:rsidTr="00AC34E9">
        <w:tc>
          <w:tcPr>
            <w:tcW w:w="3331" w:type="pct"/>
            <w:shd w:val="clear" w:color="auto" w:fill="auto"/>
          </w:tcPr>
          <w:p w:rsidR="003E5656" w:rsidRPr="009766E6" w:rsidRDefault="003E5656" w:rsidP="003E5656">
            <w:pPr>
              <w:rPr>
                <w:sz w:val="22"/>
                <w:szCs w:val="22"/>
                <w:lang w:val="en-US"/>
              </w:rPr>
            </w:pPr>
            <w:proofErr w:type="spellStart"/>
            <w:r w:rsidRPr="009766E6">
              <w:rPr>
                <w:sz w:val="22"/>
                <w:szCs w:val="22"/>
                <w:lang w:val="en-US"/>
              </w:rPr>
              <w:t>Voronova</w:t>
            </w:r>
            <w:proofErr w:type="spellEnd"/>
            <w:r w:rsidRPr="009766E6">
              <w:rPr>
                <w:sz w:val="22"/>
                <w:szCs w:val="22"/>
                <w:lang w:val="en-US"/>
              </w:rPr>
              <w:t xml:space="preserve"> E. Managerial </w:t>
            </w:r>
            <w:proofErr w:type="gramStart"/>
            <w:r w:rsidRPr="009766E6">
              <w:rPr>
                <w:sz w:val="22"/>
                <w:szCs w:val="22"/>
                <w:lang w:val="en-US"/>
              </w:rPr>
              <w:t>accounting :</w:t>
            </w:r>
            <w:proofErr w:type="gramEnd"/>
            <w:r w:rsidRPr="009766E6">
              <w:rPr>
                <w:sz w:val="22"/>
                <w:szCs w:val="22"/>
                <w:lang w:val="en-US"/>
              </w:rPr>
              <w:t xml:space="preserve"> textbook for universities / E. </w:t>
            </w:r>
            <w:proofErr w:type="spellStart"/>
            <w:r w:rsidRPr="009766E6">
              <w:rPr>
                <w:sz w:val="22"/>
                <w:szCs w:val="22"/>
                <w:lang w:val="en-US"/>
              </w:rPr>
              <w:t>Voronova</w:t>
            </w:r>
            <w:proofErr w:type="spellEnd"/>
            <w:r w:rsidRPr="009766E6">
              <w:rPr>
                <w:sz w:val="22"/>
                <w:szCs w:val="22"/>
                <w:lang w:val="en-US"/>
              </w:rPr>
              <w:t xml:space="preserve">. - 3rd ed. revised. and add. - Moscow: Publishing house </w:t>
            </w:r>
            <w:r w:rsidRPr="009766E6">
              <w:rPr>
                <w:sz w:val="22"/>
                <w:szCs w:val="22"/>
                <w:lang w:val="en-US"/>
              </w:rPr>
              <w:lastRenderedPageBreak/>
              <w:t xml:space="preserve">Right, 2022. - 428 </w:t>
            </w:r>
            <w:r w:rsidRPr="009766E6">
              <w:rPr>
                <w:sz w:val="22"/>
                <w:szCs w:val="22"/>
              </w:rPr>
              <w:t>с</w:t>
            </w:r>
            <w:r w:rsidRPr="009766E6">
              <w:rPr>
                <w:sz w:val="22"/>
                <w:szCs w:val="22"/>
                <w:lang w:val="en-US"/>
              </w:rPr>
              <w:t>. - (Higher education). - ISBN 978-5-534-00500-4.</w:t>
            </w:r>
          </w:p>
        </w:tc>
        <w:tc>
          <w:tcPr>
            <w:tcW w:w="1669" w:type="pct"/>
            <w:shd w:val="clear" w:color="auto" w:fill="auto"/>
          </w:tcPr>
          <w:p w:rsidR="003E5656" w:rsidRPr="009766E6" w:rsidRDefault="0065545E" w:rsidP="003E5656">
            <w:pPr>
              <w:rPr>
                <w:sz w:val="22"/>
                <w:szCs w:val="22"/>
              </w:rPr>
            </w:pPr>
            <w:hyperlink r:id="rId10" w:history="1">
              <w:r w:rsidR="003E5656" w:rsidRPr="009766E6">
                <w:rPr>
                  <w:color w:val="00008B"/>
                  <w:sz w:val="22"/>
                  <w:szCs w:val="22"/>
                  <w:u w:val="single"/>
                </w:rPr>
                <w:t>https://urait.ru/bcode/487732</w:t>
              </w:r>
            </w:hyperlink>
          </w:p>
        </w:tc>
      </w:tr>
    </w:tbl>
    <w:p w:rsidR="009E28D5" w:rsidRDefault="009E28D5" w:rsidP="009E28D5">
      <w:pPr>
        <w:jc w:val="both"/>
        <w:rPr>
          <w:szCs w:val="28"/>
        </w:rPr>
      </w:pPr>
    </w:p>
    <w:p w:rsidR="009E28D5" w:rsidRDefault="00792F90" w:rsidP="009E28D5">
      <w:pPr>
        <w:jc w:val="both"/>
        <w:rPr>
          <w:szCs w:val="28"/>
          <w:lang w:val="en-US"/>
        </w:rPr>
      </w:pPr>
      <w:r w:rsidRPr="00792F90">
        <w:rPr>
          <w:szCs w:val="28"/>
          <w:lang w:val="en-US"/>
        </w:rPr>
        <w:t>List of software (including national production)</w:t>
      </w:r>
    </w:p>
    <w:p w:rsidR="00792F90" w:rsidRDefault="00792F90" w:rsidP="009E28D5">
      <w:pPr>
        <w:jc w:val="both"/>
        <w:rPr>
          <w:szCs w:val="28"/>
          <w:lang w:val="en-US"/>
        </w:rPr>
      </w:pPr>
    </w:p>
    <w:p w:rsidR="003A4AA0" w:rsidRPr="003A4AA0" w:rsidRDefault="003A4AA0" w:rsidP="003A4AA0">
      <w:pPr>
        <w:jc w:val="both"/>
        <w:rPr>
          <w:szCs w:val="28"/>
          <w:lang w:val="en-US"/>
        </w:rPr>
      </w:pPr>
      <w:r w:rsidRPr="003A4AA0">
        <w:rPr>
          <w:szCs w:val="28"/>
          <w:lang w:val="en-US"/>
        </w:rPr>
        <w:t>-  7-</w:t>
      </w:r>
      <w:r>
        <w:rPr>
          <w:szCs w:val="28"/>
          <w:lang w:val="en-US"/>
        </w:rPr>
        <w:t>Zip</w:t>
      </w:r>
    </w:p>
    <w:p w:rsidR="003A4AA0" w:rsidRPr="003A4AA0" w:rsidRDefault="003A4AA0" w:rsidP="003A4AA0">
      <w:pPr>
        <w:jc w:val="both"/>
        <w:rPr>
          <w:szCs w:val="28"/>
          <w:lang w:val="en-US"/>
        </w:rPr>
      </w:pPr>
      <w:r w:rsidRPr="003A4AA0">
        <w:rPr>
          <w:szCs w:val="28"/>
          <w:lang w:val="en-US"/>
        </w:rPr>
        <w:t xml:space="preserve">-  </w:t>
      </w:r>
      <w:r>
        <w:rPr>
          <w:szCs w:val="28"/>
          <w:lang w:val="en-US"/>
        </w:rPr>
        <w:t>LibreOffice</w:t>
      </w:r>
    </w:p>
    <w:p w:rsidR="003A4AA0" w:rsidRPr="003A4AA0" w:rsidRDefault="003A4AA0" w:rsidP="003A4AA0">
      <w:pPr>
        <w:jc w:val="both"/>
        <w:rPr>
          <w:szCs w:val="28"/>
          <w:lang w:val="en-US"/>
        </w:rPr>
      </w:pPr>
      <w:r w:rsidRPr="003A4AA0">
        <w:rPr>
          <w:szCs w:val="28"/>
          <w:lang w:val="en-US"/>
        </w:rPr>
        <w:t xml:space="preserve">-  </w:t>
      </w:r>
      <w:r>
        <w:rPr>
          <w:szCs w:val="28"/>
          <w:lang w:val="en-US"/>
        </w:rPr>
        <w:t>OS Alt education 10</w:t>
      </w:r>
    </w:p>
    <w:p w:rsidR="00AC34E9" w:rsidRDefault="00AC34E9" w:rsidP="00792F90">
      <w:pPr>
        <w:jc w:val="both"/>
        <w:rPr>
          <w:szCs w:val="28"/>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65545E" w:rsidTr="00820889">
        <w:trPr>
          <w:trHeight w:val="340"/>
        </w:trPr>
        <w:tc>
          <w:tcPr>
            <w:tcW w:w="383" w:type="pct"/>
            <w:shd w:val="clear" w:color="auto" w:fill="auto"/>
          </w:tcPr>
          <w:p w:rsidR="00792F90" w:rsidRPr="009766E6" w:rsidRDefault="00792F90" w:rsidP="00792F90">
            <w:pPr>
              <w:jc w:val="center"/>
              <w:rPr>
                <w:b/>
                <w:sz w:val="22"/>
                <w:szCs w:val="22"/>
                <w:lang w:bidi="ru-RU"/>
              </w:rPr>
            </w:pPr>
            <w:r w:rsidRPr="009766E6">
              <w:rPr>
                <w:b/>
                <w:sz w:val="22"/>
                <w:szCs w:val="22"/>
              </w:rPr>
              <w:t>№</w:t>
            </w:r>
          </w:p>
        </w:tc>
        <w:tc>
          <w:tcPr>
            <w:tcW w:w="4617" w:type="pct"/>
            <w:shd w:val="clear" w:color="auto" w:fill="auto"/>
          </w:tcPr>
          <w:p w:rsidR="00792F90" w:rsidRPr="009766E6" w:rsidRDefault="00792F90" w:rsidP="00792F90">
            <w:pPr>
              <w:jc w:val="center"/>
              <w:rPr>
                <w:b/>
                <w:sz w:val="22"/>
                <w:szCs w:val="22"/>
                <w:lang w:val="en-US" w:bidi="ru-RU"/>
              </w:rPr>
            </w:pPr>
            <w:r w:rsidRPr="009766E6">
              <w:rPr>
                <w:b/>
                <w:sz w:val="22"/>
                <w:szCs w:val="22"/>
                <w:lang w:val="en-US"/>
              </w:rPr>
              <w:t>Name of reference systems and professional databases</w:t>
            </w:r>
          </w:p>
        </w:tc>
      </w:tr>
      <w:tr w:rsidR="00792F90" w:rsidRPr="0065545E" w:rsidTr="00820889">
        <w:trPr>
          <w:trHeight w:val="340"/>
        </w:trPr>
        <w:tc>
          <w:tcPr>
            <w:tcW w:w="383" w:type="pct"/>
            <w:shd w:val="clear" w:color="auto" w:fill="auto"/>
          </w:tcPr>
          <w:p w:rsidR="00792F90" w:rsidRPr="009766E6" w:rsidRDefault="00792F90" w:rsidP="00792F90">
            <w:pPr>
              <w:shd w:val="clear" w:color="auto" w:fill="FFFFFF"/>
              <w:jc w:val="center"/>
              <w:rPr>
                <w:sz w:val="22"/>
                <w:szCs w:val="22"/>
              </w:rPr>
            </w:pPr>
            <w:r w:rsidRPr="009766E6">
              <w:rPr>
                <w:sz w:val="22"/>
                <w:szCs w:val="22"/>
              </w:rPr>
              <w:t>1.</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Digital library Grebennikon.ru – www.grebennikon.ru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2.</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Science Digital Library </w:t>
            </w:r>
            <w:proofErr w:type="spellStart"/>
            <w:r w:rsidRPr="009766E6">
              <w:rPr>
                <w:sz w:val="22"/>
                <w:szCs w:val="22"/>
                <w:lang w:val="en-US"/>
              </w:rPr>
              <w:t>eLIBRARRY</w:t>
            </w:r>
            <w:proofErr w:type="spellEnd"/>
            <w:r w:rsidRPr="009766E6">
              <w:rPr>
                <w:sz w:val="22"/>
                <w:szCs w:val="22"/>
                <w:lang w:val="en-US"/>
              </w:rPr>
              <w:t xml:space="preserve"> – www.elibrary.ru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3.</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Science Digital Library </w:t>
            </w:r>
            <w:proofErr w:type="spellStart"/>
            <w:r w:rsidRPr="009766E6">
              <w:rPr>
                <w:sz w:val="22"/>
                <w:szCs w:val="22"/>
              </w:rPr>
              <w:t>КиберЛеника</w:t>
            </w:r>
            <w:proofErr w:type="spellEnd"/>
            <w:r w:rsidRPr="009766E6">
              <w:rPr>
                <w:sz w:val="22"/>
                <w:szCs w:val="22"/>
                <w:lang w:val="en-US"/>
              </w:rPr>
              <w:t xml:space="preserve"> – www.cyberleninka.ru</w:t>
            </w:r>
          </w:p>
        </w:tc>
      </w:tr>
      <w:tr w:rsidR="00792F90" w:rsidRPr="009766E6"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4.</w:t>
            </w:r>
          </w:p>
        </w:tc>
        <w:tc>
          <w:tcPr>
            <w:tcW w:w="4617" w:type="pct"/>
            <w:shd w:val="clear" w:color="auto" w:fill="auto"/>
          </w:tcPr>
          <w:p w:rsidR="00792F90" w:rsidRPr="009766E6" w:rsidRDefault="00792F90" w:rsidP="00792F90">
            <w:pPr>
              <w:rPr>
                <w:sz w:val="22"/>
                <w:szCs w:val="22"/>
              </w:rPr>
            </w:pPr>
            <w:proofErr w:type="spellStart"/>
            <w:r w:rsidRPr="009766E6">
              <w:rPr>
                <w:sz w:val="22"/>
                <w:szCs w:val="22"/>
              </w:rPr>
              <w:t>Database</w:t>
            </w:r>
            <w:proofErr w:type="spellEnd"/>
            <w:r w:rsidRPr="009766E6">
              <w:rPr>
                <w:sz w:val="22"/>
                <w:szCs w:val="22"/>
              </w:rPr>
              <w:t xml:space="preserve"> ПОЛПРЕД Справочники – www.polpred.com</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5.</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Database OECD Books, Papers &amp; Statistics on the platform OECD </w:t>
            </w:r>
            <w:proofErr w:type="spellStart"/>
            <w:r w:rsidRPr="009766E6">
              <w:rPr>
                <w:sz w:val="22"/>
                <w:szCs w:val="22"/>
                <w:lang w:val="en-US"/>
              </w:rPr>
              <w:t>iLibrary</w:t>
            </w:r>
            <w:proofErr w:type="spellEnd"/>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6.</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Legal reference system </w:t>
            </w:r>
            <w:r w:rsidRPr="009766E6">
              <w:rPr>
                <w:sz w:val="22"/>
                <w:szCs w:val="22"/>
              </w:rPr>
              <w:t>КонсультантПлюс</w:t>
            </w:r>
            <w:r w:rsidRPr="009766E6">
              <w:rPr>
                <w:sz w:val="22"/>
                <w:szCs w:val="22"/>
                <w:lang w:val="en-US"/>
              </w:rPr>
              <w:t xml:space="preserve"> (installed resource UNECON or www.consultant.ru)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7.</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Legal reference system «</w:t>
            </w:r>
            <w:r w:rsidRPr="009766E6">
              <w:rPr>
                <w:sz w:val="22"/>
                <w:szCs w:val="22"/>
              </w:rPr>
              <w:t>ГАРАНТ</w:t>
            </w:r>
            <w:r w:rsidRPr="009766E6">
              <w:rPr>
                <w:sz w:val="22"/>
                <w:szCs w:val="22"/>
                <w:lang w:val="en-US"/>
              </w:rPr>
              <w:t>» (installed resource UNECON or www.garant.ru)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8.</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Information and referral system «</w:t>
            </w:r>
            <w:r w:rsidRPr="009766E6">
              <w:rPr>
                <w:sz w:val="22"/>
                <w:szCs w:val="22"/>
              </w:rPr>
              <w:t>Кодекс</w:t>
            </w:r>
            <w:r w:rsidRPr="009766E6">
              <w:rPr>
                <w:sz w:val="22"/>
                <w:szCs w:val="22"/>
                <w:lang w:val="en-US"/>
              </w:rPr>
              <w:t>» (installed resource UNECON or www.kodeks.ru)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9.</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Digital library system BOOK.ru - www.book.ru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10.</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Digital library system </w:t>
            </w:r>
            <w:r w:rsidRPr="009766E6">
              <w:rPr>
                <w:sz w:val="22"/>
                <w:szCs w:val="22"/>
              </w:rPr>
              <w:t>ЭБС</w:t>
            </w:r>
            <w:r w:rsidRPr="009766E6">
              <w:rPr>
                <w:sz w:val="22"/>
                <w:szCs w:val="22"/>
                <w:lang w:val="en-US"/>
              </w:rPr>
              <w:t xml:space="preserve"> </w:t>
            </w:r>
            <w:r w:rsidRPr="009766E6">
              <w:rPr>
                <w:sz w:val="22"/>
                <w:szCs w:val="22"/>
              </w:rPr>
              <w:t>ЮРАЙТ</w:t>
            </w:r>
            <w:r w:rsidRPr="009766E6">
              <w:rPr>
                <w:sz w:val="22"/>
                <w:szCs w:val="22"/>
                <w:lang w:val="en-US"/>
              </w:rPr>
              <w:t xml:space="preserve"> – www.urait.ru</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11.</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 xml:space="preserve">Digital library system </w:t>
            </w:r>
            <w:r w:rsidRPr="009766E6">
              <w:rPr>
                <w:sz w:val="22"/>
                <w:szCs w:val="22"/>
              </w:rPr>
              <w:t>ЗНАНИУМ</w:t>
            </w:r>
            <w:r w:rsidRPr="009766E6">
              <w:rPr>
                <w:sz w:val="22"/>
                <w:szCs w:val="22"/>
                <w:lang w:val="en-US"/>
              </w:rPr>
              <w:t xml:space="preserve"> (ZNANIUM) – www.znanium.com </w:t>
            </w:r>
          </w:p>
        </w:tc>
      </w:tr>
      <w:tr w:rsidR="00792F90" w:rsidRPr="0065545E" w:rsidTr="00820889">
        <w:trPr>
          <w:trHeight w:val="340"/>
        </w:trPr>
        <w:tc>
          <w:tcPr>
            <w:tcW w:w="383" w:type="pct"/>
            <w:shd w:val="clear" w:color="auto" w:fill="auto"/>
          </w:tcPr>
          <w:p w:rsidR="00792F90" w:rsidRPr="009766E6" w:rsidRDefault="00792F90" w:rsidP="00792F90">
            <w:pPr>
              <w:jc w:val="center"/>
              <w:rPr>
                <w:sz w:val="22"/>
                <w:szCs w:val="22"/>
              </w:rPr>
            </w:pPr>
            <w:r w:rsidRPr="009766E6">
              <w:rPr>
                <w:sz w:val="22"/>
                <w:szCs w:val="22"/>
              </w:rPr>
              <w:t>12.</w:t>
            </w:r>
          </w:p>
        </w:tc>
        <w:tc>
          <w:tcPr>
            <w:tcW w:w="4617" w:type="pct"/>
            <w:shd w:val="clear" w:color="auto" w:fill="auto"/>
          </w:tcPr>
          <w:p w:rsidR="00792F90" w:rsidRPr="009766E6" w:rsidRDefault="00792F90" w:rsidP="00792F90">
            <w:pPr>
              <w:rPr>
                <w:sz w:val="22"/>
                <w:szCs w:val="22"/>
                <w:lang w:val="en-US"/>
              </w:rPr>
            </w:pPr>
            <w:r w:rsidRPr="009766E6">
              <w:rPr>
                <w:sz w:val="22"/>
                <w:szCs w:val="22"/>
                <w:lang w:val="en-US"/>
              </w:rPr>
              <w:t>Digital library UNECON – opac.unecon.ru</w:t>
            </w:r>
          </w:p>
        </w:tc>
      </w:tr>
    </w:tbl>
    <w:p w:rsidR="009E28D5" w:rsidRPr="00792F90" w:rsidRDefault="009E28D5" w:rsidP="009E28D5">
      <w:pPr>
        <w:jc w:val="center"/>
        <w:rPr>
          <w:szCs w:val="28"/>
          <w:lang w:val="en-US"/>
        </w:rPr>
      </w:pPr>
    </w:p>
    <w:p w:rsidR="009E28D5" w:rsidRPr="00792F90" w:rsidRDefault="009E28D5" w:rsidP="009E28D5">
      <w:pPr>
        <w:shd w:val="clear" w:color="auto" w:fill="FFFFFF"/>
        <w:ind w:left="709"/>
        <w:outlineLvl w:val="0"/>
        <w:rPr>
          <w:b/>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0D713E" w:rsidRPr="00F07BF7" w:rsidTr="00C74727">
        <w:tc>
          <w:tcPr>
            <w:tcW w:w="6658" w:type="dxa"/>
            <w:shd w:val="clear" w:color="auto" w:fill="auto"/>
          </w:tcPr>
          <w:p w:rsidR="000D713E" w:rsidRPr="00F07BF7" w:rsidRDefault="00F07BF7" w:rsidP="00F07BF7">
            <w:pPr>
              <w:pStyle w:val="Default"/>
              <w:rPr>
                <w:sz w:val="22"/>
                <w:szCs w:val="22"/>
                <w:lang w:val="en-US"/>
              </w:rPr>
            </w:pPr>
            <w:r>
              <w:rPr>
                <w:sz w:val="22"/>
                <w:szCs w:val="22"/>
                <w:lang w:val="en-US"/>
              </w:rPr>
              <w:t xml:space="preserve">Classroom 401 </w:t>
            </w:r>
            <w:r w:rsidRPr="00F07BF7">
              <w:rPr>
                <w:sz w:val="22"/>
                <w:szCs w:val="22"/>
                <w:lang w:val="en-US"/>
              </w:rPr>
              <w:t xml:space="preserve">Laboratory "laboratory complex". Specialized furniture and equipment: Training furniture for 25 seats; Computer Intel Core I5-7400/DDR4 8GB/1Tb/Dell 23 E2318H - 20 pcs., Laptop HP 250 G6 1WY58EA - 5 </w:t>
            </w:r>
            <w:proofErr w:type="spellStart"/>
            <w:proofErr w:type="gramStart"/>
            <w:r w:rsidRPr="00F07BF7">
              <w:rPr>
                <w:sz w:val="22"/>
                <w:szCs w:val="22"/>
                <w:lang w:val="en-US"/>
              </w:rPr>
              <w:t>pcs.Sets</w:t>
            </w:r>
            <w:proofErr w:type="spellEnd"/>
            <w:proofErr w:type="gramEnd"/>
            <w:r w:rsidRPr="00F07BF7">
              <w:rPr>
                <w:sz w:val="22"/>
                <w:szCs w:val="22"/>
                <w:lang w:val="en-US"/>
              </w:rPr>
              <w:t xml:space="preserve"> of display equipment and visual aids: multimedia applications for lecture courses and practical sessions, interactive teaching and visual aids.</w:t>
            </w:r>
          </w:p>
        </w:tc>
        <w:tc>
          <w:tcPr>
            <w:tcW w:w="2679" w:type="dxa"/>
            <w:shd w:val="clear" w:color="auto" w:fill="auto"/>
          </w:tcPr>
          <w:p w:rsidR="000D713E" w:rsidRPr="00F07BF7" w:rsidRDefault="00F07BF7" w:rsidP="00F07BF7">
            <w:pPr>
              <w:pStyle w:val="Default"/>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406</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F07BF7" w:rsidRPr="00F07BF7">
              <w:rPr>
                <w:sz w:val="22"/>
                <w:szCs w:val="22"/>
                <w:lang w:val="en-US"/>
              </w:rPr>
              <w:t>Specialized furniture and equipment: Educational furniture for 36 seats; chalk board - 1 pc.; drawer - 1 pc.; Computer Athlon 64 x2 4400 2.3/4</w:t>
            </w:r>
            <w:proofErr w:type="gramStart"/>
            <w:r w:rsidR="00F07BF7" w:rsidRPr="00F07BF7">
              <w:rPr>
                <w:sz w:val="22"/>
                <w:szCs w:val="22"/>
                <w:lang w:val="en-US"/>
              </w:rPr>
              <w:t>Gb./</w:t>
            </w:r>
            <w:proofErr w:type="gramEnd"/>
            <w:r w:rsidR="00F07BF7" w:rsidRPr="00F07BF7">
              <w:rPr>
                <w:sz w:val="22"/>
                <w:szCs w:val="22"/>
                <w:lang w:val="en-US"/>
              </w:rPr>
              <w:t xml:space="preserve">150Gb - 1 pc., Digital projector Acer X1240 - 1 pc., Hi-Fi PRO MASK6T-W (2 pcs.) - 1 pc., Screen </w:t>
            </w:r>
            <w:proofErr w:type="spellStart"/>
            <w:r w:rsidR="00F07BF7" w:rsidRPr="00F07BF7">
              <w:rPr>
                <w:sz w:val="22"/>
                <w:szCs w:val="22"/>
                <w:lang w:val="en-US"/>
              </w:rPr>
              <w:t>Projecta</w:t>
            </w:r>
            <w:proofErr w:type="spellEnd"/>
            <w:r w:rsidR="00F07BF7" w:rsidRPr="00F07BF7">
              <w:rPr>
                <w:sz w:val="22"/>
                <w:szCs w:val="22"/>
                <w:lang w:val="en-US"/>
              </w:rPr>
              <w:t xml:space="preserve"> Compact </w:t>
            </w:r>
            <w:proofErr w:type="spellStart"/>
            <w:r w:rsidR="00F07BF7" w:rsidRPr="00F07BF7">
              <w:rPr>
                <w:sz w:val="22"/>
                <w:szCs w:val="22"/>
                <w:lang w:val="en-US"/>
              </w:rPr>
              <w:t>Electrol</w:t>
            </w:r>
            <w:proofErr w:type="spellEnd"/>
            <w:r w:rsidR="00F07BF7" w:rsidRPr="00F07BF7">
              <w:rPr>
                <w:sz w:val="22"/>
                <w:szCs w:val="22"/>
                <w:lang w:val="en-US"/>
              </w:rPr>
              <w:t xml:space="preserve"> 153x200 cm Matte White S - 1 pc.</w:t>
            </w:r>
            <w:r w:rsidRPr="00152DD6">
              <w:rPr>
                <w:sz w:val="22"/>
                <w:szCs w:val="22"/>
                <w:lang w:val="en-US"/>
              </w:rPr>
              <w:t xml:space="preserve"> 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152DD6" w:rsidP="00F07BF7">
            <w:pPr>
              <w:jc w:val="both"/>
              <w:rPr>
                <w:sz w:val="22"/>
                <w:szCs w:val="22"/>
                <w:lang w:val="en-US"/>
              </w:rPr>
            </w:pPr>
            <w:r w:rsidRPr="00152DD6">
              <w:rPr>
                <w:sz w:val="22"/>
                <w:szCs w:val="22"/>
                <w:lang w:val="en-US"/>
              </w:rPr>
              <w:t>19</w:t>
            </w:r>
            <w:r w:rsidR="00F07BF7" w:rsidRPr="00F07BF7">
              <w:rPr>
                <w:sz w:val="22"/>
                <w:szCs w:val="22"/>
                <w:lang w:val="en-US"/>
              </w:rPr>
              <w:t>6084</w:t>
            </w:r>
            <w:r w:rsidRPr="00152DD6">
              <w:rPr>
                <w:sz w:val="22"/>
                <w:szCs w:val="22"/>
                <w:lang w:val="en-US"/>
              </w:rPr>
              <w:t xml:space="preserve">, St. Petersburg, </w:t>
            </w:r>
            <w:proofErr w:type="spellStart"/>
            <w:r w:rsidR="00F07BF7">
              <w:rPr>
                <w:sz w:val="22"/>
                <w:szCs w:val="22"/>
                <w:lang w:val="en-US"/>
              </w:rPr>
              <w:t>Moskovsky</w:t>
            </w:r>
            <w:proofErr w:type="spellEnd"/>
            <w:r w:rsidR="00F07BF7">
              <w:rPr>
                <w:sz w:val="22"/>
                <w:szCs w:val="22"/>
                <w:lang w:val="en-US"/>
              </w:rPr>
              <w:t xml:space="preserve"> prospect,</w:t>
            </w:r>
            <w:r w:rsidRPr="00152DD6">
              <w:rPr>
                <w:sz w:val="22"/>
                <w:szCs w:val="22"/>
                <w:lang w:val="en-US"/>
              </w:rPr>
              <w:t xml:space="preserve"> </w:t>
            </w:r>
            <w:r w:rsidR="00F07BF7">
              <w:rPr>
                <w:sz w:val="22"/>
                <w:szCs w:val="22"/>
                <w:lang w:val="en-US"/>
              </w:rPr>
              <w:t>103</w:t>
            </w:r>
            <w:r w:rsidRPr="00152DD6">
              <w:rPr>
                <w:sz w:val="22"/>
                <w:szCs w:val="22"/>
                <w:lang w:val="en-US"/>
              </w:rPr>
              <w:t xml:space="preserve">, lit. A, </w:t>
            </w:r>
            <w:r w:rsidR="00F07BF7">
              <w:rPr>
                <w:sz w:val="22"/>
                <w:szCs w:val="22"/>
                <w:lang w:val="en-US"/>
              </w:rPr>
              <w:t>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407</w:t>
            </w:r>
            <w:r w:rsidRPr="00152DD6">
              <w:rPr>
                <w:sz w:val="22"/>
                <w:szCs w:val="22"/>
                <w:lang w:val="en-US"/>
              </w:rPr>
              <w:t xml:space="preserve"> Training classroom (for lecture- and seminar-type classes, coursework, group and individual consultations, current control </w:t>
            </w:r>
            <w:r w:rsidRPr="00152DD6">
              <w:rPr>
                <w:sz w:val="22"/>
                <w:szCs w:val="22"/>
                <w:lang w:val="en-US"/>
              </w:rPr>
              <w:lastRenderedPageBreak/>
              <w:t xml:space="preserve">and intermediate attestation), equipped with a multimedia system. </w:t>
            </w:r>
            <w:r w:rsidR="00F07BF7" w:rsidRPr="00F07BF7">
              <w:rPr>
                <w:sz w:val="22"/>
                <w:szCs w:val="22"/>
                <w:lang w:val="en-US"/>
              </w:rPr>
              <w:t xml:space="preserve">Specialized furniture and equipment: Training furniture for 72 seats; Chalk board - 1 pc.; Pedestal - 1 pc.; Computer Intel i3 2100 3.1/2Gb/500Gb/LG L 1942 - 1 pc, Epson EB-X02 Multimedia projector - 1 pc, </w:t>
            </w:r>
            <w:proofErr w:type="spellStart"/>
            <w:r w:rsidR="00F07BF7" w:rsidRPr="00F07BF7">
              <w:rPr>
                <w:sz w:val="22"/>
                <w:szCs w:val="22"/>
                <w:lang w:val="en-US"/>
              </w:rPr>
              <w:t>Jedia</w:t>
            </w:r>
            <w:proofErr w:type="spellEnd"/>
            <w:r w:rsidR="00F07BF7" w:rsidRPr="00F07BF7">
              <w:rPr>
                <w:sz w:val="22"/>
                <w:szCs w:val="22"/>
                <w:lang w:val="en-US"/>
              </w:rPr>
              <w:t xml:space="preserve"> TA-1120 Mixer amplifier complete - 1 pc, Hi-Fi PRO MASK6T-W sound system - 2 pcs., Draper Baronet 183x240 cm213/84 </w:t>
            </w:r>
            <w:proofErr w:type="spellStart"/>
            <w:r w:rsidR="00F07BF7" w:rsidRPr="00F07BF7">
              <w:rPr>
                <w:sz w:val="22"/>
                <w:szCs w:val="22"/>
                <w:lang w:val="en-US"/>
              </w:rPr>
              <w:t>motorised</w:t>
            </w:r>
            <w:proofErr w:type="spellEnd"/>
            <w:r w:rsidR="00F07BF7" w:rsidRPr="00F07BF7">
              <w:rPr>
                <w:sz w:val="22"/>
                <w:szCs w:val="22"/>
                <w:lang w:val="en-US"/>
              </w:rPr>
              <w:t xml:space="preserve"> screen - 1 pc.</w:t>
            </w:r>
            <w:r>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07BF7" w:rsidRDefault="00F07BF7" w:rsidP="00F07BF7">
            <w:pPr>
              <w:jc w:val="both"/>
              <w:rPr>
                <w:sz w:val="22"/>
                <w:szCs w:val="22"/>
                <w:lang w:val="en-US"/>
              </w:rPr>
            </w:pPr>
            <w:r w:rsidRPr="00F07BF7">
              <w:rPr>
                <w:sz w:val="22"/>
                <w:szCs w:val="22"/>
                <w:lang w:val="en-US"/>
              </w:rPr>
              <w:lastRenderedPageBreak/>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w:t>
            </w:r>
            <w:r w:rsidRPr="00F07BF7">
              <w:rPr>
                <w:sz w:val="22"/>
                <w:szCs w:val="22"/>
                <w:lang w:val="en-US"/>
              </w:rPr>
              <w:lastRenderedPageBreak/>
              <w:t>lit. A, r.1H</w:t>
            </w:r>
          </w:p>
        </w:tc>
      </w:tr>
      <w:tr w:rsidR="00F07BF7" w:rsidRPr="00F07BF7" w:rsidTr="00C74727">
        <w:tc>
          <w:tcPr>
            <w:tcW w:w="6658" w:type="dxa"/>
            <w:shd w:val="clear" w:color="auto" w:fill="auto"/>
          </w:tcPr>
          <w:p w:rsidR="00F07BF7" w:rsidRPr="00152DD6" w:rsidRDefault="00F07BF7" w:rsidP="00F07BF7">
            <w:pPr>
              <w:jc w:val="both"/>
              <w:rPr>
                <w:sz w:val="22"/>
                <w:szCs w:val="22"/>
                <w:lang w:val="en-US"/>
              </w:rPr>
            </w:pPr>
            <w:r w:rsidRPr="00F07BF7">
              <w:rPr>
                <w:sz w:val="22"/>
                <w:szCs w:val="22"/>
                <w:lang w:val="en-US"/>
              </w:rPr>
              <w:lastRenderedPageBreak/>
              <w:t>Classroom 4</w:t>
            </w:r>
            <w:r>
              <w:rPr>
                <w:sz w:val="22"/>
                <w:szCs w:val="22"/>
                <w:lang w:val="en-US"/>
              </w:rPr>
              <w:t>10</w:t>
            </w:r>
            <w:r w:rsidRPr="00F07BF7">
              <w:rPr>
                <w:sz w:val="22"/>
                <w:szCs w:val="22"/>
                <w:lang w:val="en-US"/>
              </w:rPr>
              <w:t xml:space="preserve"> Training classroom (for lecture- and seminar-type classes, coursework, group and individual consultations, current control and intermediate attestation), equipped with a multimedia system. Specialized furniture and equipment: Furniture for 20 seats; whiteboard - 1 pc, LCD TV Akira LCT-42CH41ST - 1 pc.  Portable multimedia kit: HP 250 G6 1WY58EA laptop, LG PF1500G multimedia projector. Sets of display equipment and visual aids: multimedia applications for lecture courses and practical sessions, interactive teaching and visual aids.</w:t>
            </w:r>
          </w:p>
        </w:tc>
        <w:tc>
          <w:tcPr>
            <w:tcW w:w="2679" w:type="dxa"/>
            <w:shd w:val="clear" w:color="auto" w:fill="auto"/>
          </w:tcPr>
          <w:p w:rsidR="00F07BF7" w:rsidRPr="00F07BF7" w:rsidRDefault="00F07BF7" w:rsidP="00F07BF7">
            <w:pPr>
              <w:jc w:val="both"/>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bl>
    <w:p w:rsidR="00B70A8B" w:rsidRPr="00F07BF7" w:rsidRDefault="00B70A8B" w:rsidP="009B1426">
      <w:pPr>
        <w:jc w:val="both"/>
        <w:rPr>
          <w:lang w:val="en-US"/>
        </w:rPr>
      </w:pPr>
    </w:p>
    <w:p w:rsidR="00CA7F28"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363170" w:rsidRDefault="00CA7F28" w:rsidP="009B1426">
      <w:pPr>
        <w:widowControl w:val="0"/>
        <w:autoSpaceDE w:val="0"/>
        <w:autoSpaceDN w:val="0"/>
        <w:rPr>
          <w:lang w:val="en-US" w:bidi="ru-RU"/>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t xml:space="preserve"> </w:t>
      </w:r>
      <w:r w:rsidRPr="00180E37">
        <w:rPr>
          <w:b/>
          <w:szCs w:val="28"/>
        </w:rPr>
        <w:t xml:space="preserve">SPECIFICATIONS FOR DISABLED </w:t>
      </w:r>
      <w:bookmarkEnd w:id="6"/>
    </w:p>
    <w:p w:rsidR="00180E37" w:rsidRPr="00180E37" w:rsidRDefault="00180E37" w:rsidP="00180E37">
      <w:pPr>
        <w:shd w:val="clear" w:color="auto" w:fill="FFFFFF"/>
        <w:jc w:val="both"/>
        <w:outlineLvl w:val="0"/>
        <w:rPr>
          <w:rFonts w:eastAsia="Calibri"/>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4B64D0">
      <w:pPr>
        <w:numPr>
          <w:ilvl w:val="0"/>
          <w:numId w:val="30"/>
        </w:numPr>
        <w:ind w:left="426"/>
        <w:rPr>
          <w:rFonts w:eastAsia="Calibri"/>
          <w:lang w:val="en-US"/>
        </w:rPr>
      </w:pPr>
      <w:r w:rsidRPr="00180E37">
        <w:rPr>
          <w:rFonts w:eastAsia="Calibri"/>
          <w:lang w:val="en-US"/>
        </w:rPr>
        <w:t xml:space="preserve">enabling practice assignments to be completed with little or no visual supervision; </w:t>
      </w:r>
    </w:p>
    <w:p w:rsidR="00180E37" w:rsidRPr="00180E37" w:rsidRDefault="00180E37" w:rsidP="004B64D0">
      <w:pPr>
        <w:ind w:left="426" w:firstLine="780"/>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4B64D0">
      <w:pPr>
        <w:ind w:left="426" w:firstLine="780"/>
        <w:rPr>
          <w:rFonts w:eastAsia="Calibri"/>
          <w:lang w:val="en-US"/>
        </w:rPr>
      </w:pPr>
      <w:r w:rsidRPr="00180E37">
        <w:rPr>
          <w:rFonts w:eastAsia="Calibri"/>
          <w:lang w:val="en-US"/>
        </w:rPr>
        <w:t xml:space="preserve">translation of flat-printed information into auditory form; </w:t>
      </w:r>
    </w:p>
    <w:p w:rsidR="00180E37" w:rsidRPr="00180E37" w:rsidRDefault="00180E37" w:rsidP="004B64D0">
      <w:pPr>
        <w:ind w:left="426" w:firstLine="720"/>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4B64D0">
      <w:pPr>
        <w:ind w:left="426" w:firstLine="720"/>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4B64D0">
      <w:pPr>
        <w:ind w:left="426" w:firstLine="720"/>
        <w:rPr>
          <w:rFonts w:eastAsia="Calibri"/>
          <w:lang w:val="en-US"/>
        </w:rPr>
      </w:pPr>
      <w:r w:rsidRPr="00180E37">
        <w:rPr>
          <w:rFonts w:eastAsia="Calibri"/>
          <w:lang w:val="en-US"/>
        </w:rPr>
        <w:t>student;</w:t>
      </w:r>
    </w:p>
    <w:p w:rsidR="00180E37" w:rsidRPr="00180E37" w:rsidRDefault="00180E37" w:rsidP="004B64D0">
      <w:pPr>
        <w:ind w:left="426" w:firstLine="720"/>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4B64D0">
      <w:pPr>
        <w:ind w:left="426"/>
        <w:rPr>
          <w:rFonts w:eastAsia="Calibri"/>
          <w:lang w:val="en-US"/>
        </w:rPr>
      </w:pPr>
      <w:r w:rsidRPr="00180E37">
        <w:rPr>
          <w:rFonts w:eastAsia="Calibri"/>
          <w:lang w:val="en-US"/>
        </w:rPr>
        <w:t xml:space="preserve">            -     the voicing of visual information presented by the student during the practice;</w:t>
      </w:r>
    </w:p>
    <w:p w:rsidR="00180E37" w:rsidRPr="00180E37" w:rsidRDefault="00180E37" w:rsidP="004B64D0">
      <w:pPr>
        <w:ind w:left="426"/>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4B64D0">
      <w:pPr>
        <w:numPr>
          <w:ilvl w:val="0"/>
          <w:numId w:val="30"/>
        </w:numPr>
        <w:ind w:left="426" w:hanging="431"/>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4B64D0">
      <w:pPr>
        <w:numPr>
          <w:ilvl w:val="0"/>
          <w:numId w:val="30"/>
        </w:numPr>
        <w:ind w:left="426" w:hanging="425"/>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4B64D0">
      <w:pPr>
        <w:numPr>
          <w:ilvl w:val="0"/>
          <w:numId w:val="30"/>
        </w:numPr>
        <w:ind w:left="426" w:hanging="431"/>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4B64D0">
      <w:pPr>
        <w:ind w:left="426"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4B64D0">
      <w:pPr>
        <w:numPr>
          <w:ilvl w:val="0"/>
          <w:numId w:val="30"/>
        </w:numPr>
        <w:ind w:left="426"/>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4B64D0">
      <w:pPr>
        <w:numPr>
          <w:ilvl w:val="0"/>
          <w:numId w:val="30"/>
        </w:numPr>
        <w:ind w:left="426"/>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4B64D0">
      <w:pPr>
        <w:numPr>
          <w:ilvl w:val="0"/>
          <w:numId w:val="30"/>
        </w:numPr>
        <w:ind w:left="426"/>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4B64D0">
      <w:pPr>
        <w:numPr>
          <w:ilvl w:val="0"/>
          <w:numId w:val="30"/>
        </w:numPr>
        <w:ind w:left="426"/>
        <w:rPr>
          <w:rFonts w:eastAsia="Calibri"/>
          <w:lang w:val="en-US"/>
        </w:rPr>
      </w:pPr>
      <w:r w:rsidRPr="00180E37">
        <w:rPr>
          <w:rFonts w:eastAsia="Calibri"/>
          <w:lang w:val="en-US"/>
        </w:rPr>
        <w:t>dividing the material into small logical units;</w:t>
      </w:r>
    </w:p>
    <w:p w:rsidR="00180E37" w:rsidRPr="00180E37" w:rsidRDefault="00180E37" w:rsidP="004B64D0">
      <w:pPr>
        <w:numPr>
          <w:ilvl w:val="0"/>
          <w:numId w:val="30"/>
        </w:numPr>
        <w:ind w:left="426"/>
        <w:rPr>
          <w:rFonts w:eastAsia="Calibri"/>
          <w:lang w:val="en-US"/>
        </w:rPr>
      </w:pPr>
      <w:r w:rsidRPr="00180E37">
        <w:rPr>
          <w:rFonts w:eastAsia="Calibri"/>
          <w:lang w:val="en-US"/>
        </w:rPr>
        <w:lastRenderedPageBreak/>
        <w:t>increasing the proportion of concrete material and adhering to the principle from simple to complex when explaining the material;</w:t>
      </w:r>
    </w:p>
    <w:p w:rsidR="00180E37" w:rsidRPr="00180E37" w:rsidRDefault="00180E37" w:rsidP="004B64D0">
      <w:pPr>
        <w:numPr>
          <w:ilvl w:val="0"/>
          <w:numId w:val="30"/>
        </w:numPr>
        <w:ind w:left="426"/>
        <w:rPr>
          <w:rFonts w:eastAsia="Calibri"/>
          <w:lang w:val="en-US"/>
        </w:rPr>
      </w:pPr>
      <w:r w:rsidRPr="00180E37">
        <w:rPr>
          <w:rFonts w:eastAsia="Calibri"/>
          <w:lang w:val="en-US"/>
        </w:rPr>
        <w:t>use of remote forms of practice;</w:t>
      </w:r>
    </w:p>
    <w:p w:rsidR="00180E37" w:rsidRPr="00180E37" w:rsidRDefault="00180E37" w:rsidP="004B64D0">
      <w:pPr>
        <w:numPr>
          <w:ilvl w:val="0"/>
          <w:numId w:val="30"/>
        </w:numPr>
        <w:ind w:left="426"/>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4B64D0">
      <w:pPr>
        <w:numPr>
          <w:ilvl w:val="0"/>
          <w:numId w:val="30"/>
        </w:numPr>
        <w:ind w:left="426"/>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4B64D0">
      <w:pPr>
        <w:numPr>
          <w:ilvl w:val="0"/>
          <w:numId w:val="30"/>
        </w:numPr>
        <w:ind w:left="426"/>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4B64D0">
      <w:pPr>
        <w:autoSpaceDN w:val="0"/>
        <w:ind w:left="426"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4B64D0">
      <w:pPr>
        <w:numPr>
          <w:ilvl w:val="0"/>
          <w:numId w:val="30"/>
        </w:numPr>
        <w:suppressAutoHyphens/>
        <w:ind w:left="426"/>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4B64D0">
      <w:pPr>
        <w:suppressAutoHyphens/>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4B64D0">
      <w:pPr>
        <w:suppressAutoHyphens/>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4B64D0">
      <w:pPr>
        <w:suppressAutoHyphens/>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4B64D0">
      <w:pPr>
        <w:suppressAutoHyphens/>
        <w:jc w:val="both"/>
        <w:rPr>
          <w:rFonts w:eastAsia="Calibri"/>
          <w:lang w:val="en-US"/>
        </w:rPr>
      </w:pPr>
      <w:r w:rsidRPr="00180E37">
        <w:rPr>
          <w:rFonts w:eastAsia="Calibri"/>
          <w:lang w:val="en-US"/>
        </w:rPr>
        <w:t xml:space="preserve">      reproduction of visual information;</w:t>
      </w:r>
    </w:p>
    <w:p w:rsidR="00180E37" w:rsidRPr="00180E37" w:rsidRDefault="00180E37" w:rsidP="004B64D0">
      <w:pPr>
        <w:suppressAutoHyphens/>
        <w:ind w:hanging="71"/>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4B64D0">
      <w:pPr>
        <w:suppressAutoHyphens/>
        <w:ind w:hanging="71"/>
        <w:jc w:val="both"/>
        <w:rPr>
          <w:rFonts w:eastAsia="Calibri"/>
          <w:lang w:val="en-US"/>
        </w:rPr>
      </w:pPr>
      <w:r w:rsidRPr="00180E37">
        <w:rPr>
          <w:rFonts w:eastAsia="Calibri"/>
          <w:lang w:val="en-US"/>
        </w:rPr>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4B64D0">
      <w:pPr>
        <w:numPr>
          <w:ilvl w:val="0"/>
          <w:numId w:val="30"/>
        </w:numPr>
        <w:suppressAutoHyphens/>
        <w:ind w:left="426" w:hanging="431"/>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4B64D0">
      <w:pPr>
        <w:numPr>
          <w:ilvl w:val="0"/>
          <w:numId w:val="30"/>
        </w:numPr>
        <w:suppressAutoHyphens/>
        <w:ind w:left="426" w:hanging="431"/>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fragments;</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4B64D0">
      <w:pPr>
        <w:suppressAutoHyphens/>
        <w:ind w:left="-709" w:firstLine="709"/>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4B64D0">
      <w:pPr>
        <w:suppressAutoHyphens/>
        <w:ind w:left="-709" w:firstLine="709"/>
        <w:jc w:val="both"/>
        <w:rPr>
          <w:rFonts w:eastAsia="Calibri"/>
          <w:lang w:val="en-US"/>
        </w:rPr>
      </w:pPr>
      <w:r w:rsidRPr="00180E37">
        <w:rPr>
          <w:rFonts w:eastAsia="Calibri"/>
          <w:lang w:val="en-US"/>
        </w:rPr>
        <w:t>-     adherence to the textual requirements (dividing the text into parts; highlighting points</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of emphasis; using visual aids);</w:t>
      </w:r>
    </w:p>
    <w:p w:rsidR="00180E37" w:rsidRPr="00180E37" w:rsidRDefault="00180E37" w:rsidP="004B64D0">
      <w:pPr>
        <w:suppressAutoHyphens/>
        <w:ind w:left="-709" w:firstLine="709"/>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4B64D0">
      <w:pPr>
        <w:suppressAutoHyphens/>
        <w:ind w:left="-709" w:firstLine="709"/>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4B64D0">
      <w:pPr>
        <w:suppressAutoHyphens/>
        <w:ind w:firstLine="709"/>
        <w:jc w:val="both"/>
        <w:rPr>
          <w:rFonts w:eastAsia="Calibri"/>
          <w:lang w:val="en-US"/>
        </w:rPr>
      </w:pPr>
      <w:r w:rsidRPr="00180E37">
        <w:rPr>
          <w:rFonts w:eastAsia="Calibri"/>
          <w:lang w:val="en-US"/>
        </w:rPr>
        <w:t xml:space="preserve">      and oral communication in group work;</w:t>
      </w:r>
    </w:p>
    <w:p w:rsidR="00180E37" w:rsidRPr="00180E37" w:rsidRDefault="00180E37" w:rsidP="004B64D0">
      <w:pPr>
        <w:suppressAutoHyphens/>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4B64D0">
      <w:pPr>
        <w:suppressAutoHyphens/>
        <w:ind w:left="426"/>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363170" w:rsidRDefault="00363170" w:rsidP="00363170">
      <w:pPr>
        <w:pStyle w:val="ac"/>
        <w:numPr>
          <w:ilvl w:val="0"/>
          <w:numId w:val="31"/>
        </w:numPr>
        <w:rPr>
          <w:b/>
          <w:szCs w:val="28"/>
          <w:lang w:val="en-US"/>
        </w:rPr>
      </w:pPr>
      <w:r w:rsidRPr="00363170">
        <w:rPr>
          <w:b/>
          <w:szCs w:val="28"/>
          <w:lang w:val="en-US"/>
        </w:rPr>
        <w:t xml:space="preserve">ASSESSMENT RESOURSES </w:t>
      </w:r>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7D7574" w:rsidRPr="00216A85" w:rsidRDefault="007D7574" w:rsidP="00216A85">
      <w:pPr>
        <w:pStyle w:val="ac"/>
        <w:numPr>
          <w:ilvl w:val="1"/>
          <w:numId w:val="31"/>
        </w:numPr>
        <w:rPr>
          <w:b/>
          <w:bCs/>
          <w:lang w:val="en-US" w:eastAsia="ar-SA"/>
        </w:rPr>
      </w:pPr>
      <w:r w:rsidRPr="00216A85">
        <w:rPr>
          <w:b/>
          <w:bCs/>
          <w:lang w:val="en-US" w:eastAsia="ar-SA"/>
        </w:rPr>
        <w:t>Control tasks:</w:t>
      </w:r>
    </w:p>
    <w:p w:rsidR="00216A85" w:rsidRPr="00216A85" w:rsidRDefault="00216A85" w:rsidP="00216A85">
      <w:pPr>
        <w:pStyle w:val="ac"/>
        <w:ind w:left="4080"/>
        <w:rPr>
          <w:b/>
          <w:bCs/>
          <w:lang w:val="en-US" w:eastAsia="ar-SA"/>
        </w:rPr>
      </w:pPr>
    </w:p>
    <w:p w:rsidR="00A00AEA" w:rsidRPr="007D7574" w:rsidRDefault="007D7574" w:rsidP="00C74727">
      <w:pPr>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65545E" w:rsidTr="003F74F8">
        <w:tc>
          <w:tcPr>
            <w:tcW w:w="9356" w:type="dxa"/>
          </w:tcPr>
          <w:p w:rsidR="00710478" w:rsidRPr="007D7574" w:rsidRDefault="00710478" w:rsidP="00AC34E9">
            <w:pPr>
              <w:jc w:val="both"/>
              <w:rPr>
                <w:rFonts w:eastAsia="Calibri"/>
                <w:lang w:val="en-US"/>
              </w:rPr>
            </w:pPr>
            <w:r w:rsidRPr="007D7574">
              <w:rPr>
                <w:rFonts w:eastAsia="Calibri"/>
                <w:lang w:val="en-US"/>
              </w:rPr>
              <w:t>1.</w:t>
            </w:r>
            <w:r w:rsidR="00AC34E9" w:rsidRPr="00AC34E9">
              <w:rPr>
                <w:lang w:val="en-US"/>
              </w:rPr>
              <w:t xml:space="preserve"> </w:t>
            </w:r>
            <w:r w:rsidR="00AC34E9">
              <w:rPr>
                <w:rFonts w:eastAsia="Calibri"/>
                <w:lang w:val="en-US"/>
              </w:rPr>
              <w:t>T</w:t>
            </w:r>
            <w:r w:rsidR="00AC34E9" w:rsidRPr="00AC34E9">
              <w:rPr>
                <w:rFonts w:eastAsia="Calibri"/>
                <w:lang w:val="en-US"/>
              </w:rPr>
              <w:t xml:space="preserve">o </w:t>
            </w:r>
            <w:proofErr w:type="spellStart"/>
            <w:r w:rsidR="00AC34E9" w:rsidRPr="00AC34E9">
              <w:rPr>
                <w:rFonts w:eastAsia="Calibri"/>
                <w:lang w:val="en-US"/>
              </w:rPr>
              <w:t>analyse</w:t>
            </w:r>
            <w:proofErr w:type="spellEnd"/>
            <w:r w:rsidR="00AC34E9" w:rsidRPr="00AC34E9">
              <w:rPr>
                <w:rFonts w:eastAsia="Calibri"/>
                <w:lang w:val="en-US"/>
              </w:rPr>
              <w:t xml:space="preserve"> 10-15 information sources in Russian and foreign languages (including monographic studies, periodicals), to </w:t>
            </w:r>
            <w:proofErr w:type="spellStart"/>
            <w:r w:rsidR="00AC34E9" w:rsidRPr="00AC34E9">
              <w:rPr>
                <w:rFonts w:eastAsia="Calibri"/>
                <w:lang w:val="en-US"/>
              </w:rPr>
              <w:t>analyse</w:t>
            </w:r>
            <w:proofErr w:type="spellEnd"/>
            <w:r w:rsidR="00AC34E9" w:rsidRPr="00AC34E9">
              <w:rPr>
                <w:rFonts w:eastAsia="Calibri"/>
                <w:lang w:val="en-US"/>
              </w:rPr>
              <w:t xml:space="preserve"> current professional tasks according to scientific and practical conferences, industry, market surveys on the development and implementation of </w:t>
            </w:r>
            <w:r w:rsidR="00AC34E9" w:rsidRPr="00AC34E9">
              <w:rPr>
                <w:rFonts w:eastAsia="Calibri"/>
                <w:lang w:val="en-US"/>
              </w:rPr>
              <w:lastRenderedPageBreak/>
              <w:t>company development strategy (including business development strategy) in accordance with the pyramid of company strategy building</w:t>
            </w:r>
            <w:r w:rsidR="00AC34E9">
              <w:rPr>
                <w:rFonts w:eastAsia="Calibri"/>
                <w:lang w:val="en-US"/>
              </w:rPr>
              <w:t>.</w:t>
            </w:r>
            <w:r w:rsidR="00152DD6">
              <w:rPr>
                <w:rFonts w:eastAsia="Calibri"/>
                <w:lang w:val="en-US"/>
              </w:rPr>
              <w:t xml:space="preserve"> </w:t>
            </w:r>
          </w:p>
        </w:tc>
      </w:tr>
      <w:tr w:rsidR="00710478" w:rsidRPr="0065545E" w:rsidTr="003F74F8">
        <w:tc>
          <w:tcPr>
            <w:tcW w:w="9356" w:type="dxa"/>
          </w:tcPr>
          <w:p w:rsidR="00710478" w:rsidRPr="00E87E06" w:rsidRDefault="00710478" w:rsidP="00E87E06">
            <w:pPr>
              <w:jc w:val="both"/>
              <w:rPr>
                <w:rFonts w:eastAsia="Calibri"/>
                <w:lang w:val="en-US"/>
              </w:rPr>
            </w:pPr>
            <w:r w:rsidRPr="00E87E06">
              <w:rPr>
                <w:rFonts w:eastAsia="Calibri"/>
                <w:lang w:val="en-US"/>
              </w:rPr>
              <w:lastRenderedPageBreak/>
              <w:t xml:space="preserve">2. </w:t>
            </w:r>
            <w:r w:rsidR="00AC34E9" w:rsidRPr="00AC34E9">
              <w:rPr>
                <w:rFonts w:eastAsia="Calibri"/>
                <w:lang w:val="en-US"/>
              </w:rPr>
              <w:t xml:space="preserve">To </w:t>
            </w:r>
            <w:proofErr w:type="spellStart"/>
            <w:r w:rsidR="00AC34E9" w:rsidRPr="00AC34E9">
              <w:rPr>
                <w:rFonts w:eastAsia="Calibri"/>
                <w:lang w:val="en-US"/>
              </w:rPr>
              <w:t>familiarise</w:t>
            </w:r>
            <w:proofErr w:type="spellEnd"/>
            <w:r w:rsidR="00AC34E9" w:rsidRPr="00AC34E9">
              <w:rPr>
                <w:rFonts w:eastAsia="Calibri"/>
                <w:lang w:val="en-US"/>
              </w:rPr>
              <w:t xml:space="preserve"> themselves with the legal and regulatory framework in the area of study</w:t>
            </w:r>
            <w:r w:rsidR="00E87E06" w:rsidRPr="00E87E06">
              <w:rPr>
                <w:rFonts w:eastAsia="Calibri"/>
                <w:lang w:val="en-US"/>
              </w:rPr>
              <w:t>.</w:t>
            </w:r>
          </w:p>
        </w:tc>
      </w:tr>
      <w:tr w:rsidR="00710478" w:rsidRPr="0065545E" w:rsidTr="003F74F8">
        <w:tc>
          <w:tcPr>
            <w:tcW w:w="9356" w:type="dxa"/>
          </w:tcPr>
          <w:p w:rsidR="00E87E06" w:rsidRPr="002C6FCE" w:rsidRDefault="00E87E06" w:rsidP="00AC34E9">
            <w:pPr>
              <w:jc w:val="both"/>
              <w:rPr>
                <w:rFonts w:eastAsia="Calibri"/>
                <w:lang w:val="en-US"/>
              </w:rPr>
            </w:pPr>
          </w:p>
        </w:tc>
      </w:tr>
    </w:tbl>
    <w:p w:rsidR="00A00AEA" w:rsidRPr="000336C7" w:rsidRDefault="000336C7" w:rsidP="00A00AEA">
      <w:pPr>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A00AEA">
      <w:pPr>
        <w:jc w:val="both"/>
        <w:rPr>
          <w:rFonts w:eastAsia="Calibri"/>
          <w:i/>
          <w:iCs/>
          <w:lang w:val="en-US"/>
        </w:rPr>
      </w:pPr>
    </w:p>
    <w:p w:rsidR="000336C7" w:rsidRPr="000336C7" w:rsidRDefault="000336C7" w:rsidP="000336C7">
      <w:pPr>
        <w:jc w:val="both"/>
        <w:rPr>
          <w:rFonts w:eastAsia="Calibri"/>
          <w:iCs/>
          <w:lang w:val="en-US"/>
        </w:rPr>
      </w:pPr>
      <w:r w:rsidRPr="000336C7">
        <w:rPr>
          <w:rFonts w:eastAsia="Calibri"/>
          <w:iCs/>
          <w:lang w:val="en-US"/>
        </w:rPr>
        <w:t>Assessment tools for current monitoring:</w:t>
      </w:r>
    </w:p>
    <w:p w:rsidR="009E28D5" w:rsidRPr="005D7245" w:rsidRDefault="000336C7" w:rsidP="000336C7">
      <w:pPr>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180E37" w:rsidRDefault="00180E37" w:rsidP="004B64D0">
      <w:pPr>
        <w:ind w:right="280"/>
        <w:jc w:val="center"/>
        <w:rPr>
          <w:b/>
          <w:bCs/>
          <w:lang w:val="en-US" w:eastAsia="ar-SA"/>
        </w:rPr>
      </w:pPr>
      <w:r w:rsidRPr="00180E37">
        <w:rPr>
          <w:b/>
          <w:bCs/>
          <w:lang w:val="en-US" w:eastAsia="ar-SA"/>
        </w:rPr>
        <w:t>9.2 Assignments for interim attestation</w:t>
      </w:r>
    </w:p>
    <w:p w:rsidR="00180E37" w:rsidRPr="00180E37" w:rsidRDefault="00180E37" w:rsidP="00180E37">
      <w:pPr>
        <w:ind w:right="280"/>
        <w:rPr>
          <w:b/>
          <w:bCs/>
          <w:lang w:val="en-US" w:eastAsia="ar-SA"/>
        </w:rPr>
      </w:pPr>
    </w:p>
    <w:p w:rsidR="00180E37" w:rsidRPr="00180E37" w:rsidRDefault="00180E37" w:rsidP="00216A85">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216A85">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216A85">
      <w:pPr>
        <w:jc w:val="both"/>
        <w:rPr>
          <w:b/>
          <w:bCs/>
          <w:lang w:val="en-US" w:eastAsia="ar-SA"/>
        </w:rPr>
      </w:pPr>
      <w:bookmarkStart w:id="7" w:name="sub_1004"/>
    </w:p>
    <w:p w:rsidR="00180E37" w:rsidRPr="00180E37" w:rsidRDefault="00180E37" w:rsidP="004B64D0">
      <w:pPr>
        <w:jc w:val="center"/>
        <w:rPr>
          <w:b/>
          <w:bCs/>
          <w:lang w:val="en-US" w:eastAsia="ar-SA"/>
        </w:rPr>
      </w:pPr>
      <w:r w:rsidRPr="00180E37">
        <w:rPr>
          <w:b/>
          <w:bCs/>
          <w:lang w:val="en-US" w:eastAsia="ar-SA"/>
        </w:rPr>
        <w:t>9.3 Grading scale</w:t>
      </w:r>
    </w:p>
    <w:p w:rsidR="00180E37" w:rsidRPr="00180E37" w:rsidRDefault="00180E37" w:rsidP="00216A85">
      <w:pPr>
        <w:jc w:val="both"/>
        <w:rPr>
          <w:b/>
          <w:bCs/>
          <w:lang w:val="en-US" w:eastAsia="ar-SA"/>
        </w:rPr>
      </w:pPr>
    </w:p>
    <w:p w:rsidR="00180E37" w:rsidRPr="00180E37" w:rsidRDefault="00180E37" w:rsidP="00216A85">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216A85">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9766E6"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9766E6" w:rsidRDefault="00180E37" w:rsidP="00180E37">
            <w:pPr>
              <w:jc w:val="center"/>
              <w:rPr>
                <w:b/>
                <w:sz w:val="22"/>
                <w:szCs w:val="22"/>
              </w:rPr>
            </w:pPr>
            <w:proofErr w:type="spellStart"/>
            <w:r w:rsidRPr="009766E6">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9766E6" w:rsidRDefault="00180E37" w:rsidP="00180E37">
            <w:pPr>
              <w:jc w:val="center"/>
              <w:rPr>
                <w:b/>
                <w:sz w:val="22"/>
                <w:szCs w:val="22"/>
              </w:rPr>
            </w:pPr>
            <w:proofErr w:type="spellStart"/>
            <w:r w:rsidRPr="009766E6">
              <w:rPr>
                <w:b/>
                <w:sz w:val="22"/>
                <w:szCs w:val="22"/>
              </w:rPr>
              <w:t>Points</w:t>
            </w:r>
            <w:proofErr w:type="spellEnd"/>
          </w:p>
        </w:tc>
      </w:tr>
      <w:tr w:rsidR="00180E37" w:rsidRPr="009766E6"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9766E6" w:rsidRDefault="00180E37" w:rsidP="00180E37">
            <w:pPr>
              <w:jc w:val="center"/>
              <w:rPr>
                <w:sz w:val="22"/>
                <w:szCs w:val="22"/>
              </w:rPr>
            </w:pPr>
            <w:proofErr w:type="spellStart"/>
            <w:r w:rsidRPr="009766E6">
              <w:rPr>
                <w:sz w:val="22"/>
                <w:szCs w:val="22"/>
              </w:rPr>
              <w:t>Min</w:t>
            </w:r>
            <w:proofErr w:type="spellEnd"/>
            <w:r w:rsidRPr="009766E6">
              <w:rPr>
                <w:sz w:val="22"/>
                <w:szCs w:val="22"/>
              </w:rPr>
              <w:t xml:space="preserve"> 54 </w:t>
            </w:r>
            <w:proofErr w:type="spellStart"/>
            <w:r w:rsidRPr="009766E6">
              <w:rPr>
                <w:sz w:val="22"/>
                <w:szCs w:val="22"/>
              </w:rPr>
              <w:t>points</w:t>
            </w:r>
            <w:proofErr w:type="spellEnd"/>
            <w:r w:rsidRPr="009766E6">
              <w:rPr>
                <w:sz w:val="22"/>
                <w:szCs w:val="22"/>
              </w:rPr>
              <w:t xml:space="preserve">, </w:t>
            </w:r>
            <w:proofErr w:type="spellStart"/>
            <w:r w:rsidRPr="009766E6">
              <w:rPr>
                <w:sz w:val="22"/>
                <w:szCs w:val="22"/>
              </w:rPr>
              <w:t>max</w:t>
            </w:r>
            <w:proofErr w:type="spellEnd"/>
            <w:r w:rsidRPr="009766E6">
              <w:rPr>
                <w:sz w:val="22"/>
                <w:szCs w:val="22"/>
              </w:rPr>
              <w:t xml:space="preserve"> 100 </w:t>
            </w:r>
            <w:proofErr w:type="spellStart"/>
            <w:r w:rsidRPr="009766E6">
              <w:rPr>
                <w:sz w:val="22"/>
                <w:szCs w:val="22"/>
              </w:rPr>
              <w:t>points</w:t>
            </w:r>
            <w:proofErr w:type="spellEnd"/>
          </w:p>
        </w:tc>
      </w:tr>
      <w:tr w:rsidR="00180E37" w:rsidRPr="009766E6"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pStyle w:val="64"/>
              <w:shd w:val="clear" w:color="auto" w:fill="auto"/>
              <w:spacing w:line="240" w:lineRule="auto"/>
              <w:ind w:left="68" w:firstLine="0"/>
              <w:jc w:val="left"/>
              <w:rPr>
                <w:lang w:val="en-US"/>
              </w:rPr>
            </w:pPr>
            <w:r w:rsidRPr="009766E6">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jc w:val="center"/>
              <w:rPr>
                <w:rFonts w:eastAsia="Calibri"/>
                <w:sz w:val="22"/>
                <w:szCs w:val="22"/>
                <w:lang w:eastAsia="en-US"/>
              </w:rPr>
            </w:pPr>
            <w:r w:rsidRPr="009766E6">
              <w:rPr>
                <w:sz w:val="22"/>
                <w:szCs w:val="22"/>
              </w:rPr>
              <w:t>5 (</w:t>
            </w:r>
            <w:proofErr w:type="spellStart"/>
            <w:r w:rsidRPr="009766E6">
              <w:rPr>
                <w:sz w:val="22"/>
                <w:szCs w:val="22"/>
              </w:rPr>
              <w:t>points</w:t>
            </w:r>
            <w:proofErr w:type="spellEnd"/>
            <w:r w:rsidRPr="009766E6">
              <w:rPr>
                <w:sz w:val="22"/>
                <w:szCs w:val="22"/>
              </w:rPr>
              <w:t xml:space="preserve"> 85-100)</w:t>
            </w:r>
          </w:p>
        </w:tc>
      </w:tr>
      <w:tr w:rsidR="00180E37" w:rsidRPr="009766E6"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pStyle w:val="64"/>
              <w:shd w:val="clear" w:color="auto" w:fill="auto"/>
              <w:spacing w:line="240" w:lineRule="auto"/>
              <w:ind w:left="68" w:firstLine="0"/>
              <w:jc w:val="left"/>
            </w:pPr>
            <w:r w:rsidRPr="009766E6">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9766E6">
              <w:t>The</w:t>
            </w:r>
            <w:proofErr w:type="spellEnd"/>
            <w:r w:rsidRPr="009766E6">
              <w:t xml:space="preserve"> </w:t>
            </w:r>
            <w:proofErr w:type="spellStart"/>
            <w:r w:rsidRPr="009766E6">
              <w:t>student</w:t>
            </w:r>
            <w:proofErr w:type="spellEnd"/>
            <w:r w:rsidRPr="009766E6">
              <w:t xml:space="preserve"> </w:t>
            </w:r>
            <w:proofErr w:type="spellStart"/>
            <w:r w:rsidRPr="009766E6">
              <w:t>received</w:t>
            </w:r>
            <w:proofErr w:type="spellEnd"/>
            <w:r w:rsidRPr="009766E6">
              <w:t xml:space="preserve"> </w:t>
            </w:r>
            <w:proofErr w:type="spellStart"/>
            <w:r w:rsidRPr="009766E6">
              <w:t>positive</w:t>
            </w:r>
            <w:proofErr w:type="spellEnd"/>
            <w:r w:rsidRPr="009766E6">
              <w:t xml:space="preserve"> </w:t>
            </w:r>
            <w:proofErr w:type="spellStart"/>
            <w:r w:rsidRPr="009766E6">
              <w:t>feedback</w:t>
            </w:r>
            <w:proofErr w:type="spellEnd"/>
            <w:r w:rsidRPr="009766E6">
              <w:t xml:space="preserve"> </w:t>
            </w:r>
            <w:proofErr w:type="spellStart"/>
            <w:r w:rsidRPr="009766E6">
              <w:t>from</w:t>
            </w:r>
            <w:proofErr w:type="spellEnd"/>
            <w:r w:rsidRPr="009766E6">
              <w:t xml:space="preserve"> </w:t>
            </w:r>
            <w:proofErr w:type="spellStart"/>
            <w:r w:rsidRPr="009766E6">
              <w:t>the</w:t>
            </w:r>
            <w:proofErr w:type="spellEnd"/>
            <w:r w:rsidRPr="009766E6">
              <w:t xml:space="preserve"> </w:t>
            </w:r>
            <w:proofErr w:type="spellStart"/>
            <w:r w:rsidRPr="009766E6">
              <w:t>supervisor</w:t>
            </w:r>
            <w:proofErr w:type="spellEnd"/>
            <w:r w:rsidRPr="009766E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jc w:val="center"/>
              <w:rPr>
                <w:rFonts w:eastAsia="Calibri"/>
                <w:sz w:val="22"/>
                <w:szCs w:val="22"/>
                <w:lang w:eastAsia="en-US"/>
              </w:rPr>
            </w:pPr>
            <w:r w:rsidRPr="009766E6">
              <w:rPr>
                <w:sz w:val="22"/>
                <w:szCs w:val="22"/>
              </w:rPr>
              <w:t>4 (</w:t>
            </w:r>
            <w:proofErr w:type="spellStart"/>
            <w:r w:rsidRPr="009766E6">
              <w:rPr>
                <w:sz w:val="22"/>
                <w:szCs w:val="22"/>
              </w:rPr>
              <w:t>points</w:t>
            </w:r>
            <w:proofErr w:type="spellEnd"/>
            <w:r w:rsidRPr="009766E6">
              <w:rPr>
                <w:sz w:val="22"/>
                <w:szCs w:val="22"/>
              </w:rPr>
              <w:t xml:space="preserve"> 70-84)</w:t>
            </w:r>
          </w:p>
        </w:tc>
      </w:tr>
      <w:tr w:rsidR="00180E37" w:rsidRPr="009766E6" w:rsidTr="00F2563A">
        <w:tc>
          <w:tcPr>
            <w:tcW w:w="7371"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pStyle w:val="64"/>
              <w:shd w:val="clear" w:color="auto" w:fill="auto"/>
              <w:spacing w:line="240" w:lineRule="auto"/>
              <w:ind w:left="68" w:firstLine="0"/>
              <w:jc w:val="left"/>
            </w:pPr>
            <w:r w:rsidRPr="009766E6">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9766E6">
              <w:rPr>
                <w:lang w:val="en-US"/>
              </w:rPr>
              <w:t>defence</w:t>
            </w:r>
            <w:proofErr w:type="spellEnd"/>
            <w:r w:rsidRPr="009766E6">
              <w:rPr>
                <w:lang w:val="en-US"/>
              </w:rPr>
              <w:t xml:space="preserve"> of the internship report. </w:t>
            </w:r>
            <w:proofErr w:type="spellStart"/>
            <w:r w:rsidRPr="009766E6">
              <w:t>The</w:t>
            </w:r>
            <w:proofErr w:type="spellEnd"/>
            <w:r w:rsidRPr="009766E6">
              <w:t xml:space="preserve"> </w:t>
            </w:r>
            <w:proofErr w:type="spellStart"/>
            <w:r w:rsidRPr="009766E6">
              <w:t>supervisor's</w:t>
            </w:r>
            <w:proofErr w:type="spellEnd"/>
            <w:r w:rsidRPr="009766E6">
              <w:t xml:space="preserve"> </w:t>
            </w:r>
            <w:proofErr w:type="spellStart"/>
            <w:r w:rsidRPr="009766E6">
              <w:t>feedback</w:t>
            </w:r>
            <w:proofErr w:type="spellEnd"/>
            <w:r w:rsidRPr="009766E6">
              <w:t xml:space="preserve"> </w:t>
            </w:r>
            <w:proofErr w:type="spellStart"/>
            <w:r w:rsidRPr="009766E6">
              <w:t>contains</w:t>
            </w:r>
            <w:proofErr w:type="spellEnd"/>
            <w:r w:rsidRPr="009766E6">
              <w:t xml:space="preserve"> </w:t>
            </w:r>
            <w:proofErr w:type="spellStart"/>
            <w:r w:rsidRPr="009766E6">
              <w:t>significant</w:t>
            </w:r>
            <w:proofErr w:type="spellEnd"/>
            <w:r w:rsidRPr="009766E6">
              <w:t xml:space="preserve"> </w:t>
            </w:r>
            <w:proofErr w:type="spellStart"/>
            <w:r w:rsidRPr="009766E6">
              <w:t>remarks</w:t>
            </w:r>
            <w:proofErr w:type="spellEnd"/>
            <w:r w:rsidRPr="009766E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jc w:val="center"/>
              <w:rPr>
                <w:rFonts w:eastAsia="Calibri"/>
                <w:sz w:val="22"/>
                <w:szCs w:val="22"/>
                <w:lang w:eastAsia="en-US"/>
              </w:rPr>
            </w:pPr>
            <w:r w:rsidRPr="009766E6">
              <w:rPr>
                <w:sz w:val="22"/>
                <w:szCs w:val="22"/>
              </w:rPr>
              <w:t>3 (</w:t>
            </w:r>
            <w:proofErr w:type="spellStart"/>
            <w:r w:rsidRPr="009766E6">
              <w:rPr>
                <w:sz w:val="22"/>
                <w:szCs w:val="22"/>
              </w:rPr>
              <w:t>points</w:t>
            </w:r>
            <w:proofErr w:type="spellEnd"/>
            <w:r w:rsidRPr="009766E6">
              <w:rPr>
                <w:sz w:val="22"/>
                <w:szCs w:val="22"/>
              </w:rPr>
              <w:t xml:space="preserve"> 55-69)</w:t>
            </w:r>
          </w:p>
        </w:tc>
      </w:tr>
      <w:tr w:rsidR="00180E37" w:rsidRPr="009766E6" w:rsidTr="00F2563A">
        <w:tc>
          <w:tcPr>
            <w:tcW w:w="7371"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pStyle w:val="64"/>
              <w:shd w:val="clear" w:color="auto" w:fill="auto"/>
              <w:spacing w:line="240" w:lineRule="auto"/>
              <w:ind w:left="68" w:firstLine="0"/>
              <w:jc w:val="left"/>
            </w:pPr>
            <w:r w:rsidRPr="009766E6">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9766E6">
              <w:t>The</w:t>
            </w:r>
            <w:proofErr w:type="spellEnd"/>
            <w:r w:rsidRPr="009766E6">
              <w:t xml:space="preserve"> </w:t>
            </w:r>
            <w:proofErr w:type="spellStart"/>
            <w:r w:rsidRPr="009766E6">
              <w:t>supervisor's</w:t>
            </w:r>
            <w:proofErr w:type="spellEnd"/>
            <w:r w:rsidRPr="009766E6">
              <w:t xml:space="preserve"> </w:t>
            </w:r>
            <w:proofErr w:type="spellStart"/>
            <w:r w:rsidRPr="009766E6">
              <w:t>feedback</w:t>
            </w:r>
            <w:proofErr w:type="spellEnd"/>
            <w:r w:rsidRPr="009766E6">
              <w:t xml:space="preserve"> </w:t>
            </w:r>
            <w:proofErr w:type="spellStart"/>
            <w:r w:rsidRPr="009766E6">
              <w:t>the</w:t>
            </w:r>
            <w:proofErr w:type="spellEnd"/>
            <w:r w:rsidRPr="009766E6">
              <w:t xml:space="preserve"> </w:t>
            </w:r>
            <w:proofErr w:type="spellStart"/>
            <w:r w:rsidRPr="009766E6">
              <w:t>supervisor</w:t>
            </w:r>
            <w:proofErr w:type="spellEnd"/>
            <w:r w:rsidRPr="009766E6">
              <w:t xml:space="preserve"> </w:t>
            </w:r>
            <w:proofErr w:type="spellStart"/>
            <w:r w:rsidRPr="009766E6">
              <w:t>has</w:t>
            </w:r>
            <w:proofErr w:type="spellEnd"/>
            <w:r w:rsidRPr="009766E6">
              <w:t xml:space="preserve"> </w:t>
            </w:r>
            <w:proofErr w:type="spellStart"/>
            <w:r w:rsidRPr="009766E6">
              <w:t>significant</w:t>
            </w:r>
            <w:proofErr w:type="spellEnd"/>
            <w:r w:rsidRPr="009766E6">
              <w:t xml:space="preserve"> </w:t>
            </w:r>
            <w:proofErr w:type="spellStart"/>
            <w:r w:rsidRPr="009766E6">
              <w:t>criticism</w:t>
            </w:r>
            <w:proofErr w:type="spellEnd"/>
            <w:r w:rsidRPr="009766E6">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9766E6" w:rsidRDefault="00180E37" w:rsidP="00180E37">
            <w:pPr>
              <w:jc w:val="center"/>
              <w:rPr>
                <w:rFonts w:eastAsia="Calibri"/>
                <w:sz w:val="22"/>
                <w:szCs w:val="22"/>
                <w:lang w:eastAsia="en-US"/>
              </w:rPr>
            </w:pPr>
            <w:r w:rsidRPr="009766E6">
              <w:rPr>
                <w:sz w:val="22"/>
                <w:szCs w:val="22"/>
              </w:rPr>
              <w:t>2 (</w:t>
            </w:r>
            <w:proofErr w:type="spellStart"/>
            <w:r w:rsidRPr="009766E6">
              <w:rPr>
                <w:sz w:val="22"/>
                <w:szCs w:val="22"/>
              </w:rPr>
              <w:t>points</w:t>
            </w:r>
            <w:proofErr w:type="spellEnd"/>
            <w:r w:rsidRPr="009766E6">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7"/>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1"/>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E50" w:rsidRDefault="00824E50" w:rsidP="00AB39E8">
      <w:r>
        <w:separator/>
      </w:r>
    </w:p>
  </w:endnote>
  <w:endnote w:type="continuationSeparator" w:id="0">
    <w:p w:rsidR="00824E50" w:rsidRDefault="00824E50"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E50" w:rsidRDefault="00824E50" w:rsidP="00AB39E8">
      <w:r>
        <w:separator/>
      </w:r>
    </w:p>
  </w:footnote>
  <w:footnote w:type="continuationSeparator" w:id="0">
    <w:p w:rsidR="00824E50" w:rsidRDefault="00824E50"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65545E">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9766E6" w:rsidRDefault="00275980" w:rsidP="00CA7F28">
                <w:pPr>
                  <w:spacing w:before="10"/>
                  <w:ind w:left="40"/>
                  <w:jc w:val="center"/>
                  <w:rPr>
                    <w:sz w:val="20"/>
                    <w:szCs w:val="20"/>
                  </w:rPr>
                </w:pPr>
                <w:r w:rsidRPr="009766E6">
                  <w:rPr>
                    <w:sz w:val="20"/>
                    <w:szCs w:val="20"/>
                  </w:rPr>
                  <w:fldChar w:fldCharType="begin"/>
                </w:r>
                <w:r w:rsidR="00F2563A" w:rsidRPr="009766E6">
                  <w:rPr>
                    <w:sz w:val="20"/>
                    <w:szCs w:val="20"/>
                  </w:rPr>
                  <w:instrText xml:space="preserve"> PAGE </w:instrText>
                </w:r>
                <w:r w:rsidRPr="009766E6">
                  <w:rPr>
                    <w:sz w:val="20"/>
                    <w:szCs w:val="20"/>
                  </w:rPr>
                  <w:fldChar w:fldCharType="separate"/>
                </w:r>
                <w:r w:rsidR="005C3ABF">
                  <w:rPr>
                    <w:noProof/>
                    <w:sz w:val="20"/>
                    <w:szCs w:val="20"/>
                  </w:rPr>
                  <w:t>9</w:t>
                </w:r>
                <w:r w:rsidRPr="009766E6">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multilevel"/>
    <w:tmpl w:val="EE68B25E"/>
    <w:lvl w:ilvl="0">
      <w:start w:val="1"/>
      <w:numFmt w:val="decimal"/>
      <w:lvlText w:val="%1."/>
      <w:lvlJc w:val="left"/>
      <w:pPr>
        <w:ind w:left="3054" w:hanging="360"/>
      </w:pPr>
      <w:rPr>
        <w:rFonts w:hint="default"/>
        <w:b/>
      </w:rPr>
    </w:lvl>
    <w:lvl w:ilvl="1">
      <w:start w:val="1"/>
      <w:numFmt w:val="decimal"/>
      <w:isLgl/>
      <w:lvlText w:val="%1.%2"/>
      <w:lvlJc w:val="left"/>
      <w:pPr>
        <w:ind w:left="4080" w:hanging="360"/>
      </w:pPr>
      <w:rPr>
        <w:rFonts w:hint="default"/>
      </w:rPr>
    </w:lvl>
    <w:lvl w:ilvl="2">
      <w:start w:val="1"/>
      <w:numFmt w:val="decimal"/>
      <w:isLgl/>
      <w:lvlText w:val="%1.%2.%3"/>
      <w:lvlJc w:val="left"/>
      <w:pPr>
        <w:ind w:left="5466" w:hanging="720"/>
      </w:pPr>
      <w:rPr>
        <w:rFonts w:hint="default"/>
      </w:rPr>
    </w:lvl>
    <w:lvl w:ilvl="3">
      <w:start w:val="1"/>
      <w:numFmt w:val="decimal"/>
      <w:isLgl/>
      <w:lvlText w:val="%1.%2.%3.%4"/>
      <w:lvlJc w:val="left"/>
      <w:pPr>
        <w:ind w:left="6492" w:hanging="720"/>
      </w:pPr>
      <w:rPr>
        <w:rFonts w:hint="default"/>
      </w:rPr>
    </w:lvl>
    <w:lvl w:ilvl="4">
      <w:start w:val="1"/>
      <w:numFmt w:val="decimal"/>
      <w:isLgl/>
      <w:lvlText w:val="%1.%2.%3.%4.%5"/>
      <w:lvlJc w:val="left"/>
      <w:pPr>
        <w:ind w:left="7878" w:hanging="1080"/>
      </w:pPr>
      <w:rPr>
        <w:rFonts w:hint="default"/>
      </w:rPr>
    </w:lvl>
    <w:lvl w:ilvl="5">
      <w:start w:val="1"/>
      <w:numFmt w:val="decimal"/>
      <w:isLgl/>
      <w:lvlText w:val="%1.%2.%3.%4.%5.%6"/>
      <w:lvlJc w:val="left"/>
      <w:pPr>
        <w:ind w:left="8904" w:hanging="1080"/>
      </w:pPr>
      <w:rPr>
        <w:rFonts w:hint="default"/>
      </w:rPr>
    </w:lvl>
    <w:lvl w:ilvl="6">
      <w:start w:val="1"/>
      <w:numFmt w:val="decimal"/>
      <w:isLgl/>
      <w:lvlText w:val="%1.%2.%3.%4.%5.%6.%7"/>
      <w:lvlJc w:val="left"/>
      <w:pPr>
        <w:ind w:left="10290" w:hanging="1440"/>
      </w:pPr>
      <w:rPr>
        <w:rFonts w:hint="default"/>
      </w:rPr>
    </w:lvl>
    <w:lvl w:ilvl="7">
      <w:start w:val="1"/>
      <w:numFmt w:val="decimal"/>
      <w:isLgl/>
      <w:lvlText w:val="%1.%2.%3.%4.%5.%6.%7.%8"/>
      <w:lvlJc w:val="left"/>
      <w:pPr>
        <w:ind w:left="11316" w:hanging="1440"/>
      </w:pPr>
      <w:rPr>
        <w:rFonts w:hint="default"/>
      </w:rPr>
    </w:lvl>
    <w:lvl w:ilvl="8">
      <w:start w:val="1"/>
      <w:numFmt w:val="decimal"/>
      <w:isLgl/>
      <w:lvlText w:val="%1.%2.%3.%4.%5.%6.%7.%8.%9"/>
      <w:lvlJc w:val="left"/>
      <w:pPr>
        <w:ind w:left="12702" w:hanging="1800"/>
      </w:pPr>
      <w:rPr>
        <w:rFonts w:hint="default"/>
      </w:r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5"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6"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4"/>
  </w:num>
  <w:num w:numId="11">
    <w:abstractNumId w:val="4"/>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1E18"/>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D713E"/>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16A85"/>
    <w:rsid w:val="002211A5"/>
    <w:rsid w:val="0022133A"/>
    <w:rsid w:val="00222B84"/>
    <w:rsid w:val="00227663"/>
    <w:rsid w:val="00241C48"/>
    <w:rsid w:val="002447C6"/>
    <w:rsid w:val="002506C9"/>
    <w:rsid w:val="002514F9"/>
    <w:rsid w:val="00262369"/>
    <w:rsid w:val="00264B7F"/>
    <w:rsid w:val="0026783C"/>
    <w:rsid w:val="00274549"/>
    <w:rsid w:val="00275980"/>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FCE"/>
    <w:rsid w:val="002D3B09"/>
    <w:rsid w:val="002D699A"/>
    <w:rsid w:val="002D6D64"/>
    <w:rsid w:val="002D71F7"/>
    <w:rsid w:val="002E5704"/>
    <w:rsid w:val="002F082D"/>
    <w:rsid w:val="002F6CE7"/>
    <w:rsid w:val="003024C5"/>
    <w:rsid w:val="0031005C"/>
    <w:rsid w:val="00311DE2"/>
    <w:rsid w:val="00314564"/>
    <w:rsid w:val="0032480A"/>
    <w:rsid w:val="00324BC9"/>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97E94"/>
    <w:rsid w:val="003A24E2"/>
    <w:rsid w:val="003A3414"/>
    <w:rsid w:val="003A4296"/>
    <w:rsid w:val="003A4AA0"/>
    <w:rsid w:val="003B688D"/>
    <w:rsid w:val="003B7E58"/>
    <w:rsid w:val="003C508D"/>
    <w:rsid w:val="003C5AB9"/>
    <w:rsid w:val="003C73A5"/>
    <w:rsid w:val="003D09C5"/>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B64D0"/>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598"/>
    <w:rsid w:val="0052492D"/>
    <w:rsid w:val="00524DA0"/>
    <w:rsid w:val="00530A60"/>
    <w:rsid w:val="005319EF"/>
    <w:rsid w:val="00533A33"/>
    <w:rsid w:val="0053533F"/>
    <w:rsid w:val="005431AE"/>
    <w:rsid w:val="00543D3A"/>
    <w:rsid w:val="005447D4"/>
    <w:rsid w:val="00553630"/>
    <w:rsid w:val="005656A5"/>
    <w:rsid w:val="00577617"/>
    <w:rsid w:val="00587580"/>
    <w:rsid w:val="00593927"/>
    <w:rsid w:val="00593B31"/>
    <w:rsid w:val="00596B90"/>
    <w:rsid w:val="00596EC3"/>
    <w:rsid w:val="00597817"/>
    <w:rsid w:val="005A48F6"/>
    <w:rsid w:val="005A5A83"/>
    <w:rsid w:val="005A75D1"/>
    <w:rsid w:val="005A797E"/>
    <w:rsid w:val="005B0464"/>
    <w:rsid w:val="005B4D78"/>
    <w:rsid w:val="005B5BFC"/>
    <w:rsid w:val="005C2890"/>
    <w:rsid w:val="005C2FB1"/>
    <w:rsid w:val="005C3ABF"/>
    <w:rsid w:val="005C4142"/>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1621"/>
    <w:rsid w:val="00634089"/>
    <w:rsid w:val="00634F66"/>
    <w:rsid w:val="00637147"/>
    <w:rsid w:val="0064275C"/>
    <w:rsid w:val="00642BE8"/>
    <w:rsid w:val="00653081"/>
    <w:rsid w:val="0065545E"/>
    <w:rsid w:val="0065641B"/>
    <w:rsid w:val="006705DE"/>
    <w:rsid w:val="00673B5D"/>
    <w:rsid w:val="006746F1"/>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4B76"/>
    <w:rsid w:val="007F5929"/>
    <w:rsid w:val="008020CF"/>
    <w:rsid w:val="0080301B"/>
    <w:rsid w:val="00803E68"/>
    <w:rsid w:val="00811887"/>
    <w:rsid w:val="0081238F"/>
    <w:rsid w:val="00822C35"/>
    <w:rsid w:val="00824E50"/>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183E"/>
    <w:rsid w:val="008C21AF"/>
    <w:rsid w:val="008C45E5"/>
    <w:rsid w:val="008D5467"/>
    <w:rsid w:val="008E0D13"/>
    <w:rsid w:val="008E217E"/>
    <w:rsid w:val="008E3109"/>
    <w:rsid w:val="008E41D2"/>
    <w:rsid w:val="008E74FF"/>
    <w:rsid w:val="008E75A8"/>
    <w:rsid w:val="008F3ACF"/>
    <w:rsid w:val="008F456A"/>
    <w:rsid w:val="008F6363"/>
    <w:rsid w:val="008F685E"/>
    <w:rsid w:val="00906667"/>
    <w:rsid w:val="00907238"/>
    <w:rsid w:val="0090754B"/>
    <w:rsid w:val="00925902"/>
    <w:rsid w:val="00925FAC"/>
    <w:rsid w:val="00926B70"/>
    <w:rsid w:val="0092700A"/>
    <w:rsid w:val="009308FF"/>
    <w:rsid w:val="00933776"/>
    <w:rsid w:val="00945D33"/>
    <w:rsid w:val="00950295"/>
    <w:rsid w:val="00950D13"/>
    <w:rsid w:val="0095662B"/>
    <w:rsid w:val="009620E7"/>
    <w:rsid w:val="00963609"/>
    <w:rsid w:val="00964FF6"/>
    <w:rsid w:val="0096605E"/>
    <w:rsid w:val="00971463"/>
    <w:rsid w:val="009766E6"/>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14C4C"/>
    <w:rsid w:val="00A21EDA"/>
    <w:rsid w:val="00A308D0"/>
    <w:rsid w:val="00A30F95"/>
    <w:rsid w:val="00A364C9"/>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C34E9"/>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8DA"/>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0861"/>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B1DCD"/>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55C7E"/>
    <w:rsid w:val="00D563F4"/>
    <w:rsid w:val="00D63A23"/>
    <w:rsid w:val="00D72607"/>
    <w:rsid w:val="00D774CD"/>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C56"/>
    <w:rsid w:val="00E86DC4"/>
    <w:rsid w:val="00E871D6"/>
    <w:rsid w:val="00E87E06"/>
    <w:rsid w:val="00E90BF3"/>
    <w:rsid w:val="00E95CD2"/>
    <w:rsid w:val="00E97C8A"/>
    <w:rsid w:val="00EA7CF4"/>
    <w:rsid w:val="00EB26A0"/>
    <w:rsid w:val="00ED128B"/>
    <w:rsid w:val="00ED2279"/>
    <w:rsid w:val="00EE1A8B"/>
    <w:rsid w:val="00EE504A"/>
    <w:rsid w:val="00EF21C1"/>
    <w:rsid w:val="00EF2B3C"/>
    <w:rsid w:val="00EF5309"/>
    <w:rsid w:val="00EF5A37"/>
    <w:rsid w:val="00EF640E"/>
    <w:rsid w:val="00F029C7"/>
    <w:rsid w:val="00F02D19"/>
    <w:rsid w:val="00F04D9A"/>
    <w:rsid w:val="00F07BF7"/>
    <w:rsid w:val="00F10206"/>
    <w:rsid w:val="00F1201F"/>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85BB5"/>
    <w:rsid w:val="00F93B07"/>
    <w:rsid w:val="00F952C0"/>
    <w:rsid w:val="00FA0763"/>
    <w:rsid w:val="00FB42A5"/>
    <w:rsid w:val="00FB5BBB"/>
    <w:rsid w:val="00FC5768"/>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semiHidden/>
    <w:unhideWhenUsed/>
    <w:rsid w:val="006746F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21109085">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055393479">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4775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urait.ru/bcode/487732" TargetMode="External"/><Relationship Id="rId4" Type="http://schemas.openxmlformats.org/officeDocument/2006/relationships/settings" Target="settings.xml"/><Relationship Id="rId9" Type="http://schemas.openxmlformats.org/officeDocument/2006/relationships/hyperlink" Target="https://urait.ru/bcode/4341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F35AD-5960-4D2C-B979-B36A9833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3300</Words>
  <Characters>18814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22070</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13</cp:revision>
  <cp:lastPrinted>2023-11-20T11:35:00Z</cp:lastPrinted>
  <dcterms:created xsi:type="dcterms:W3CDTF">2023-04-03T09:48:00Z</dcterms:created>
  <dcterms:modified xsi:type="dcterms:W3CDTF">2024-10-15T11:16:00Z</dcterms:modified>
</cp:coreProperties>
</file>