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47B2808A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482C454" w:rsidR="00C52FB4" w:rsidRPr="00352B6F" w:rsidRDefault="008F52E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717320" w:rsidR="00A77598" w:rsidRPr="00BC016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C016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51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13EE25" w:rsidR="004475DA" w:rsidRPr="00BC016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C016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E936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D9A11C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5A55F3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6C73C5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A12DBC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463BA9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281B5E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C69245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1A6FEC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EBAAC1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06F1D2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8D8382" w:rsidR="00D75436" w:rsidRDefault="0056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9B99D3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5A2E63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FED7C1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D9328F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0B1486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361B77" w:rsidR="00D75436" w:rsidRDefault="0056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магистрантов с современным инструментарием, применяемым для экономического обоснования управленческих решений; рассмотрение теоретических основ создания фирмы, осуществления международной торговой деятельности и международной инвестиционной деятельности; рассмотрение основных элементов микро- и макро среды компании и их воздействие на деятельность фирмы; рассмотрение основных видов рыночных структур и особенностей поведения фирмы на различных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25FA068D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Управленческая экономика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AE51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51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51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51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51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1A6">
              <w:rPr>
                <w:rFonts w:ascii="Times New Roman" w:hAnsi="Times New Roman" w:cs="Times New Roman"/>
              </w:rPr>
              <w:t>основные идеи популярных теоретических концепций в области экономики и менеджмента (теория фирмы, теории внешней торговли и международных прямых инвестиций), используемых в практике принятия управленческих решений.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E9C9F3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1A6">
              <w:rPr>
                <w:rFonts w:ascii="Times New Roman" w:hAnsi="Times New Roman" w:cs="Times New Roman"/>
              </w:rPr>
              <w:t>применять и интерпретировать теоретические модели для обоснования управленческих решений по различным направлениям деятельности (структурные преобразования, выход на новые рынки, инвестиционные проекты и т.д.).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F53470" w:rsidR="00751095" w:rsidRPr="00AE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1A6">
              <w:rPr>
                <w:rFonts w:ascii="Times New Roman" w:hAnsi="Times New Roman" w:cs="Times New Roman"/>
              </w:rPr>
              <w:t>навыками работы с международными базами данных и инструментами интерпретации динамики статистических показателей как базы для принятия управленческих решений.</w:t>
            </w:r>
          </w:p>
        </w:tc>
      </w:tr>
      <w:tr w:rsidR="00751095" w:rsidRPr="00AE51A6" w14:paraId="330BE9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409B" w14:textId="77777777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4BD4" w14:textId="77777777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ОПК-3.1 - Понимает особенности поведения субъектов социально-экономических взаимодействий в зависимости от специфики среды, включая особенности кросс-культурных взаимодействий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F5D5" w14:textId="77777777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1A6">
              <w:rPr>
                <w:rFonts w:ascii="Times New Roman" w:hAnsi="Times New Roman" w:cs="Times New Roman"/>
              </w:rPr>
              <w:t>основные теоретические подходы к определению характера социально-экономического поведения субъектов в определенной культурной среде.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5475C2D8" w14:textId="62E97943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1A6">
              <w:rPr>
                <w:rFonts w:ascii="Times New Roman" w:hAnsi="Times New Roman" w:cs="Times New Roman"/>
              </w:rPr>
              <w:t>формулировать критерии и оценивать качество решений, принимаемых хозяйствующими субъектами, с учетом специфики социально-культурной среды и необходимости кросс-культурного взаимодействия.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44C0C9D6" w14:textId="31DDF19B" w:rsidR="00751095" w:rsidRPr="00AE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1A6">
              <w:rPr>
                <w:rFonts w:ascii="Times New Roman" w:hAnsi="Times New Roman" w:cs="Times New Roman"/>
              </w:rPr>
              <w:t>навыками разработки рекомендаций по принятию и корректировке решений социально-экономических субъектов с учетом специфики социально-культурной среды и необходимости кросс-культурного взаимодействия.</w:t>
            </w:r>
          </w:p>
        </w:tc>
      </w:tr>
    </w:tbl>
    <w:p w14:paraId="010B1EC2" w14:textId="77777777" w:rsidR="00E1429F" w:rsidRPr="00AE51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E51A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51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51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(ак</w:t>
            </w:r>
            <w:r w:rsidR="00AE2B1A" w:rsidRPr="00AE51A6">
              <w:rPr>
                <w:rFonts w:ascii="Times New Roman" w:hAnsi="Times New Roman" w:cs="Times New Roman"/>
                <w:b/>
              </w:rPr>
              <w:t>адемические</w:t>
            </w:r>
            <w:r w:rsidRPr="00AE51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51A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51A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51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51A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1. Особенности предмета управленческой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Предмет управленческой экономики. Необходимость экономического обоснования управленческих решений. Принципы управленческой экономики, сформулированные Г.Мэнкью. Аналитическая и практическая составляющие управленческой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42A46B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3C191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2.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5CECF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фирмы. Фирма в контексте дилеммы рынок-иерархия.  Необходимость создания фирмы  в теории трансакционных издержек Р. Коуза. Концепция ресурсов и концепция знаний. Обзор теорий фирмы. Идея максимизации дохода и прибыли в теории фирмы. Поведенческие концепции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BD43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8DC9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3061C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E5309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647E98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F77B6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3. Микро- и макросреда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605962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Элементы микр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среды фирмы: поставщики, конкуренты, клиенты, посредники, контактные аудитории. Особенности макр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среды компании: экономическая, технологическая, социальная, экологическая, правовая, политическая составляющие макро –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1DD6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72889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AD622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578F8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3241C9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84DEE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4. Поведение фирмы в условиях различных рыночных структур.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2876B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Условие максимизации прибыли. Понятие совершенной конкуренции. Условия совершенной конкуренции. Возможность фирмы оставаться на рынке или уходить с него при совершенной конкуренции. Монополия. Условие максимизации прибыли при монополии. Уровень монополизации экономики. Олигополия. Олигополистические реакции. Образования картеля. Принцип гонки за лидером. Дуополия как частный случай олигополии.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1D330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F9E92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3217B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8285F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44ABFE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229B2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5. Международная торговая деятельность фирмы: теории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64837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международной торговли. Классические теории международной торговли. Понятие абсолютных и сравнительных преимуществ. Теорема Хекшера- Олина. Парадокс Леонтьева. Современные теории международной торговли. Проблемы участия фирм в международных торговых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ED2273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F5FA7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158D9F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6BB4C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6F9EE4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A38FD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6. Международная инвестиционная деятельность фирмы: теории прямых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8F768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международной инвестиционной деятельности. Прямые и портфельные инвестиции. Виды прямых инвестиций. Мотивация фирм к осуществлению ПИИ.  Теории прямых иностранных инвестиций. Эклектический подход Даннинга.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8452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179A8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4D402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6307C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5B89CB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A2B316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7. Основные показатели финансовой  деятельности фирмы. Оценка привлекательности инвестиционных стратегий.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D1874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Основные показатели финансовой деятельности компании: затраты и их структура, выручка, прибыль, рентабельность, валовая и чистая прибыль. Поиск точки безубыточности. Инвестиционные проекты и способы оценки их привлекательности.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FDC3A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07EDB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5F4C9B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AC739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51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51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E51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51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1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51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AE51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51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51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51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>Третьякова, Елена Андреевна Управленческая экономика</w:t>
            </w:r>
            <w:proofErr w:type="gramStart"/>
            <w:r w:rsidRPr="00AE5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1A6">
              <w:rPr>
                <w:rFonts w:ascii="Times New Roman" w:hAnsi="Times New Roman" w:cs="Times New Roman"/>
              </w:rPr>
              <w:t xml:space="preserve"> Учебник и практикум для вузов / Третьякова Е.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А.Электрон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дан</w:t>
            </w:r>
            <w:proofErr w:type="gramStart"/>
            <w:r w:rsidRPr="00AE51A6">
              <w:rPr>
                <w:rFonts w:ascii="Times New Roman" w:hAnsi="Times New Roman" w:cs="Times New Roman"/>
              </w:rPr>
              <w:t>.М</w:t>
            </w:r>
            <w:proofErr w:type="gramEnd"/>
            <w:r w:rsidRPr="00AE51A6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1A6">
              <w:rPr>
                <w:rFonts w:ascii="Times New Roman" w:hAnsi="Times New Roman" w:cs="Times New Roman"/>
              </w:rPr>
              <w:t>, 2021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51A6" w:rsidRDefault="00567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E51A6">
                <w:rPr>
                  <w:color w:val="00008B"/>
                  <w:u w:val="single"/>
                </w:rPr>
                <w:t>https://urait.ru/bcode/473583</w:t>
              </w:r>
            </w:hyperlink>
          </w:p>
        </w:tc>
      </w:tr>
      <w:tr w:rsidR="00262CF0" w:rsidRPr="00AE51A6" w14:paraId="22BD59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64F2F" w14:textId="77777777" w:rsidR="00262CF0" w:rsidRPr="00AE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Каледин, С.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В.Управленческая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экономика [Электронный ресурс] / Каледин С. В.,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Грейз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Г. М.,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Добвий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И. П., Моторина М.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С.Санкт</w:t>
            </w:r>
            <w:proofErr w:type="spellEnd"/>
            <w:r w:rsidRPr="00AE51A6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AE5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1A6">
              <w:rPr>
                <w:rFonts w:ascii="Times New Roman" w:hAnsi="Times New Roman" w:cs="Times New Roman"/>
              </w:rPr>
              <w:t xml:space="preserve"> Лань, 2021.516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с</w:t>
            </w:r>
            <w:proofErr w:type="gramStart"/>
            <w:r w:rsidRPr="00AE51A6">
              <w:rPr>
                <w:rFonts w:ascii="Times New Roman" w:hAnsi="Times New Roman" w:cs="Times New Roman"/>
              </w:rPr>
              <w:t>.Р</w:t>
            </w:r>
            <w:proofErr w:type="gramEnd"/>
            <w:r w:rsidRPr="00AE51A6">
              <w:rPr>
                <w:rFonts w:ascii="Times New Roman" w:hAnsi="Times New Roman" w:cs="Times New Roman"/>
              </w:rPr>
              <w:t>екомендовано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УМО РАЕ по классическому университетскому образованию в качестве учебника для студентов, обучающихся по направлениям бакалавриата: 38.03.02 — «Менеджмент», 38.03.01 — «Экономика»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89A8A" w14:textId="77777777" w:rsidR="00262CF0" w:rsidRPr="00AE51A6" w:rsidRDefault="00567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E51A6">
                <w:rPr>
                  <w:color w:val="00008B"/>
                  <w:u w:val="single"/>
                </w:rPr>
                <w:t xml:space="preserve">https://e.lanbook.com/book/165833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F3FA45" w14:textId="77777777" w:rsidTr="007B550D">
        <w:tc>
          <w:tcPr>
            <w:tcW w:w="9345" w:type="dxa"/>
          </w:tcPr>
          <w:p w14:paraId="55120F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87965C" w14:textId="77777777" w:rsidTr="007B550D">
        <w:tc>
          <w:tcPr>
            <w:tcW w:w="9345" w:type="dxa"/>
          </w:tcPr>
          <w:p w14:paraId="1AD4EC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4A7DE9" w14:textId="77777777" w:rsidTr="007B550D">
        <w:tc>
          <w:tcPr>
            <w:tcW w:w="9345" w:type="dxa"/>
          </w:tcPr>
          <w:p w14:paraId="6DA043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C14673" w14:textId="77777777" w:rsidTr="007B550D">
        <w:tc>
          <w:tcPr>
            <w:tcW w:w="9345" w:type="dxa"/>
          </w:tcPr>
          <w:p w14:paraId="1CCD29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75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51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51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1A6">
              <w:rPr>
                <w:sz w:val="22"/>
                <w:szCs w:val="22"/>
              </w:rPr>
              <w:t>5-8400/8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/500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_</w:t>
            </w:r>
            <w:r w:rsidRPr="00AE51A6">
              <w:rPr>
                <w:sz w:val="22"/>
                <w:szCs w:val="22"/>
                <w:lang w:val="en-US"/>
              </w:rPr>
              <w:t>SSD</w:t>
            </w:r>
            <w:r w:rsidRPr="00AE51A6">
              <w:rPr>
                <w:sz w:val="22"/>
                <w:szCs w:val="22"/>
              </w:rPr>
              <w:t>/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VA</w:t>
            </w:r>
            <w:r w:rsidRPr="00AE51A6">
              <w:rPr>
                <w:sz w:val="22"/>
                <w:szCs w:val="22"/>
              </w:rPr>
              <w:t>2410-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E51A6">
              <w:rPr>
                <w:sz w:val="22"/>
                <w:szCs w:val="22"/>
              </w:rPr>
              <w:t xml:space="preserve"> -34 шт., Коммутатор </w:t>
            </w:r>
            <w:r w:rsidRPr="00AE51A6">
              <w:rPr>
                <w:sz w:val="22"/>
                <w:szCs w:val="22"/>
                <w:lang w:val="en-US"/>
              </w:rPr>
              <w:t>Cisco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Catalyst</w:t>
            </w:r>
            <w:r w:rsidRPr="00AE51A6">
              <w:rPr>
                <w:sz w:val="22"/>
                <w:szCs w:val="22"/>
              </w:rPr>
              <w:t xml:space="preserve"> 2960-48</w:t>
            </w:r>
            <w:r w:rsidRPr="00AE51A6">
              <w:rPr>
                <w:sz w:val="22"/>
                <w:szCs w:val="22"/>
                <w:lang w:val="en-US"/>
              </w:rPr>
              <w:t>PST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L</w:t>
            </w:r>
            <w:r w:rsidRPr="00AE51A6">
              <w:rPr>
                <w:sz w:val="22"/>
                <w:szCs w:val="22"/>
              </w:rPr>
              <w:t xml:space="preserve"> (в т.ч. Сервисный контракт </w:t>
            </w:r>
            <w:r w:rsidRPr="00AE51A6">
              <w:rPr>
                <w:sz w:val="22"/>
                <w:szCs w:val="22"/>
                <w:lang w:val="en-US"/>
              </w:rPr>
              <w:t>SmartNet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CON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SNT</w:t>
            </w:r>
            <w:r w:rsidRPr="00AE51A6">
              <w:rPr>
                <w:sz w:val="22"/>
                <w:szCs w:val="22"/>
              </w:rPr>
              <w:t>-2964</w:t>
            </w:r>
            <w:r w:rsidRPr="00AE51A6">
              <w:rPr>
                <w:sz w:val="22"/>
                <w:szCs w:val="22"/>
                <w:lang w:val="en-US"/>
              </w:rPr>
              <w:t>STL</w:t>
            </w:r>
            <w:r w:rsidRPr="00AE51A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E51A6">
              <w:rPr>
                <w:sz w:val="22"/>
                <w:szCs w:val="22"/>
                <w:lang w:val="en-US"/>
              </w:rPr>
              <w:t>Wi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Тип1 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UAP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AC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 xml:space="preserve"> - 1 шт., Проектор </w:t>
            </w:r>
            <w:r w:rsidRPr="00AE51A6">
              <w:rPr>
                <w:sz w:val="22"/>
                <w:szCs w:val="22"/>
                <w:lang w:val="en-US"/>
              </w:rPr>
              <w:t>NEC</w:t>
            </w:r>
            <w:r w:rsidRPr="00AE51A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E51A6">
              <w:rPr>
                <w:sz w:val="22"/>
                <w:szCs w:val="22"/>
                <w:lang w:val="en-US"/>
              </w:rPr>
              <w:t>Cisco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WS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C</w:t>
            </w:r>
            <w:r w:rsidRPr="00AE51A6">
              <w:rPr>
                <w:sz w:val="22"/>
                <w:szCs w:val="22"/>
              </w:rPr>
              <w:t>2960+48</w:t>
            </w:r>
            <w:r w:rsidRPr="00AE51A6">
              <w:rPr>
                <w:sz w:val="22"/>
                <w:szCs w:val="22"/>
                <w:lang w:val="en-US"/>
              </w:rPr>
              <w:t>PST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L</w:t>
            </w:r>
            <w:r w:rsidRPr="00AE51A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Switch</w:t>
            </w:r>
            <w:r w:rsidRPr="00AE51A6">
              <w:rPr>
                <w:sz w:val="22"/>
                <w:szCs w:val="22"/>
              </w:rPr>
              <w:t xml:space="preserve"> 2626 - 1 шт., Компьютер </w:t>
            </w:r>
            <w:r w:rsidRPr="00AE51A6">
              <w:rPr>
                <w:sz w:val="22"/>
                <w:szCs w:val="22"/>
                <w:lang w:val="en-US"/>
              </w:rPr>
              <w:t>Intel</w:t>
            </w:r>
            <w:r w:rsidRPr="00AE51A6">
              <w:rPr>
                <w:sz w:val="22"/>
                <w:szCs w:val="22"/>
              </w:rPr>
              <w:t xml:space="preserve">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x</w:t>
            </w:r>
            <w:r w:rsidRPr="00AE51A6">
              <w:rPr>
                <w:sz w:val="22"/>
                <w:szCs w:val="22"/>
              </w:rPr>
              <w:t xml:space="preserve">2 </w:t>
            </w:r>
            <w:r w:rsidRPr="00AE51A6">
              <w:rPr>
                <w:sz w:val="22"/>
                <w:szCs w:val="22"/>
                <w:lang w:val="en-US"/>
              </w:rPr>
              <w:t>g</w:t>
            </w:r>
            <w:r w:rsidRPr="00AE51A6">
              <w:rPr>
                <w:sz w:val="22"/>
                <w:szCs w:val="22"/>
              </w:rPr>
              <w:t>3250 /500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E51A6">
              <w:rPr>
                <w:sz w:val="22"/>
                <w:szCs w:val="22"/>
              </w:rPr>
              <w:t xml:space="preserve">/монитор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E51A6">
              <w:rPr>
                <w:sz w:val="22"/>
                <w:szCs w:val="22"/>
              </w:rPr>
              <w:t xml:space="preserve"> 21.5' - 1 шт., </w:t>
            </w:r>
            <w:r w:rsidRPr="00AE51A6">
              <w:rPr>
                <w:sz w:val="22"/>
                <w:szCs w:val="22"/>
                <w:lang w:val="en-US"/>
              </w:rPr>
              <w:t>IP</w:t>
            </w:r>
            <w:r w:rsidRPr="00AE51A6">
              <w:rPr>
                <w:sz w:val="22"/>
                <w:szCs w:val="22"/>
              </w:rPr>
              <w:t xml:space="preserve"> видеокамера 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E51A6">
              <w:rPr>
                <w:sz w:val="22"/>
                <w:szCs w:val="22"/>
                <w:lang w:val="en-US"/>
              </w:rPr>
              <w:t>UNI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AP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>/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1A6" w14:paraId="65F795BE" w14:textId="77777777" w:rsidTr="008416EB">
        <w:tc>
          <w:tcPr>
            <w:tcW w:w="7797" w:type="dxa"/>
            <w:shd w:val="clear" w:color="auto" w:fill="auto"/>
          </w:tcPr>
          <w:p w14:paraId="62B84CEB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AE51A6">
              <w:rPr>
                <w:sz w:val="22"/>
                <w:szCs w:val="22"/>
                <w:lang w:val="en-US"/>
              </w:rPr>
              <w:t>I</w:t>
            </w:r>
            <w:r w:rsidRPr="00AE51A6">
              <w:rPr>
                <w:sz w:val="22"/>
                <w:szCs w:val="22"/>
              </w:rPr>
              <w:t>5-7400/8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/1</w:t>
            </w:r>
            <w:r w:rsidRPr="00AE51A6">
              <w:rPr>
                <w:sz w:val="22"/>
                <w:szCs w:val="22"/>
                <w:lang w:val="en-US"/>
              </w:rPr>
              <w:t>Tb</w:t>
            </w:r>
            <w:r w:rsidRPr="00AE51A6">
              <w:rPr>
                <w:sz w:val="22"/>
                <w:szCs w:val="22"/>
              </w:rPr>
              <w:t>/</w:t>
            </w:r>
            <w:r w:rsidRPr="00AE51A6">
              <w:rPr>
                <w:sz w:val="22"/>
                <w:szCs w:val="22"/>
                <w:lang w:val="en-US"/>
              </w:rPr>
              <w:t>DELL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S</w:t>
            </w:r>
            <w:r w:rsidRPr="00AE51A6">
              <w:rPr>
                <w:sz w:val="22"/>
                <w:szCs w:val="22"/>
              </w:rPr>
              <w:t>2218</w:t>
            </w:r>
            <w:r w:rsidRPr="00AE51A6">
              <w:rPr>
                <w:sz w:val="22"/>
                <w:szCs w:val="22"/>
                <w:lang w:val="en-US"/>
              </w:rPr>
              <w:t>H</w:t>
            </w:r>
            <w:r w:rsidRPr="00AE51A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OP</w:t>
            </w:r>
            <w:r w:rsidRPr="00AE51A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6BB47A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1A6" w14:paraId="629F0C93" w14:textId="77777777" w:rsidTr="008416EB">
        <w:tc>
          <w:tcPr>
            <w:tcW w:w="7797" w:type="dxa"/>
            <w:shd w:val="clear" w:color="auto" w:fill="auto"/>
          </w:tcPr>
          <w:p w14:paraId="663889AA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E51A6">
              <w:rPr>
                <w:sz w:val="22"/>
                <w:szCs w:val="22"/>
                <w:lang w:val="en-US"/>
              </w:rPr>
              <w:t>Intel</w:t>
            </w:r>
            <w:r w:rsidRPr="00AE51A6">
              <w:rPr>
                <w:sz w:val="22"/>
                <w:szCs w:val="22"/>
              </w:rPr>
              <w:t xml:space="preserve">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1A6">
              <w:rPr>
                <w:sz w:val="22"/>
                <w:szCs w:val="22"/>
              </w:rPr>
              <w:t xml:space="preserve">3-2100 2.4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51A6">
              <w:rPr>
                <w:sz w:val="22"/>
                <w:szCs w:val="22"/>
              </w:rPr>
              <w:t>/500/4/</w:t>
            </w:r>
            <w:r w:rsidRPr="00AE51A6">
              <w:rPr>
                <w:sz w:val="22"/>
                <w:szCs w:val="22"/>
                <w:lang w:val="en-US"/>
              </w:rPr>
              <w:t>Acer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V</w:t>
            </w:r>
            <w:r w:rsidRPr="00AE51A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E51A6">
              <w:rPr>
                <w:sz w:val="22"/>
                <w:szCs w:val="22"/>
                <w:lang w:val="en-US"/>
              </w:rPr>
              <w:t>Panasonic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VX</w:t>
            </w:r>
            <w:r w:rsidRPr="00AE51A6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E51A6">
              <w:rPr>
                <w:sz w:val="22"/>
                <w:szCs w:val="22"/>
                <w:lang w:val="en-US"/>
              </w:rPr>
              <w:t>Hi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MASKGT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W</w:t>
            </w:r>
            <w:r w:rsidRPr="00AE51A6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AE51A6">
              <w:rPr>
                <w:sz w:val="22"/>
                <w:szCs w:val="22"/>
                <w:lang w:val="en-US"/>
              </w:rPr>
              <w:t>Behringer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XM</w:t>
            </w:r>
            <w:r w:rsidRPr="00AE51A6">
              <w:rPr>
                <w:sz w:val="22"/>
                <w:szCs w:val="22"/>
              </w:rPr>
              <w:t xml:space="preserve">8500 </w:t>
            </w:r>
            <w:r w:rsidRPr="00AE51A6">
              <w:rPr>
                <w:sz w:val="22"/>
                <w:szCs w:val="22"/>
                <w:lang w:val="en-US"/>
              </w:rPr>
              <w:t>ULTRAVOICE</w:t>
            </w:r>
            <w:r w:rsidRPr="00AE51A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63153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E51A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дисциплины "Управленческая экономика".</w:t>
            </w:r>
          </w:p>
        </w:tc>
      </w:tr>
      <w:tr w:rsidR="009E6058" w14:paraId="1E299261" w14:textId="77777777" w:rsidTr="00F00293">
        <w:tc>
          <w:tcPr>
            <w:tcW w:w="562" w:type="dxa"/>
          </w:tcPr>
          <w:p w14:paraId="0AB25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FDA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фирмы. Теории фирмы.</w:t>
            </w:r>
          </w:p>
        </w:tc>
      </w:tr>
      <w:tr w:rsidR="009E6058" w14:paraId="0402BB7A" w14:textId="77777777" w:rsidTr="00F00293">
        <w:tc>
          <w:tcPr>
            <w:tcW w:w="562" w:type="dxa"/>
          </w:tcPr>
          <w:p w14:paraId="3BE15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A752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Микро-и макросреда фирмы.</w:t>
            </w:r>
          </w:p>
        </w:tc>
      </w:tr>
      <w:tr w:rsidR="009E6058" w14:paraId="64EB9B99" w14:textId="77777777" w:rsidTr="00F00293">
        <w:tc>
          <w:tcPr>
            <w:tcW w:w="562" w:type="dxa"/>
          </w:tcPr>
          <w:p w14:paraId="77DED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FC9BA3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Организация производственного процесса внутри фирмы.</w:t>
            </w:r>
          </w:p>
        </w:tc>
      </w:tr>
      <w:tr w:rsidR="009E6058" w14:paraId="259B48E1" w14:textId="77777777" w:rsidTr="00F00293">
        <w:tc>
          <w:tcPr>
            <w:tcW w:w="562" w:type="dxa"/>
          </w:tcPr>
          <w:p w14:paraId="3DBD1F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624FC7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Фирма на рынке: совершенная конкуренция и монополия.</w:t>
            </w:r>
          </w:p>
        </w:tc>
      </w:tr>
      <w:tr w:rsidR="009E6058" w14:paraId="22059B0B" w14:textId="77777777" w:rsidTr="00F00293">
        <w:tc>
          <w:tcPr>
            <w:tcW w:w="562" w:type="dxa"/>
          </w:tcPr>
          <w:p w14:paraId="5147B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BB7F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 максимизации прибыли.</w:t>
            </w:r>
          </w:p>
        </w:tc>
      </w:tr>
      <w:tr w:rsidR="009E6058" w14:paraId="4EE204B1" w14:textId="77777777" w:rsidTr="00F00293">
        <w:tc>
          <w:tcPr>
            <w:tcW w:w="562" w:type="dxa"/>
          </w:tcPr>
          <w:p w14:paraId="4C19C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8860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торговля фирмы.</w:t>
            </w:r>
          </w:p>
        </w:tc>
      </w:tr>
      <w:tr w:rsidR="009E6058" w14:paraId="336DBF15" w14:textId="77777777" w:rsidTr="00F00293">
        <w:tc>
          <w:tcPr>
            <w:tcW w:w="562" w:type="dxa"/>
          </w:tcPr>
          <w:p w14:paraId="4FDADB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11AE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инвестионная деятельность фирм.</w:t>
            </w:r>
          </w:p>
        </w:tc>
      </w:tr>
      <w:tr w:rsidR="009E6058" w14:paraId="57F4D5B9" w14:textId="77777777" w:rsidTr="00F00293">
        <w:tc>
          <w:tcPr>
            <w:tcW w:w="562" w:type="dxa"/>
          </w:tcPr>
          <w:p w14:paraId="14485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A36209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 xml:space="preserve">Проблемы принципал-агентских отношений и информационной асимметрии, </w:t>
            </w:r>
            <w:proofErr w:type="spellStart"/>
            <w:r>
              <w:rPr>
                <w:sz w:val="23"/>
                <w:szCs w:val="23"/>
                <w:lang w:val="en-US"/>
              </w:rPr>
              <w:t>adversed</w:t>
            </w:r>
            <w:proofErr w:type="spellEnd"/>
            <w:r w:rsidRPr="00AE51A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selection</w:t>
            </w:r>
            <w:r w:rsidRPr="00AE51A6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moral</w:t>
            </w:r>
            <w:r w:rsidRPr="00AE51A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hazard</w:t>
            </w:r>
            <w:r w:rsidRPr="00AE51A6">
              <w:rPr>
                <w:sz w:val="23"/>
                <w:szCs w:val="23"/>
              </w:rPr>
              <w:t>.</w:t>
            </w:r>
          </w:p>
        </w:tc>
      </w:tr>
      <w:tr w:rsidR="009E6058" w14:paraId="278F2478" w14:textId="77777777" w:rsidTr="00F00293">
        <w:tc>
          <w:tcPr>
            <w:tcW w:w="562" w:type="dxa"/>
          </w:tcPr>
          <w:p w14:paraId="66B80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FCD549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Стратегии выхода на рынки других стран.</w:t>
            </w:r>
          </w:p>
        </w:tc>
      </w:tr>
      <w:tr w:rsidR="009E6058" w14:paraId="534021BE" w14:textId="77777777" w:rsidTr="00F00293">
        <w:tc>
          <w:tcPr>
            <w:tcW w:w="562" w:type="dxa"/>
          </w:tcPr>
          <w:p w14:paraId="3976C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967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затрат.</w:t>
            </w:r>
          </w:p>
        </w:tc>
      </w:tr>
      <w:tr w:rsidR="009E6058" w14:paraId="775FF604" w14:textId="77777777" w:rsidTr="00F00293">
        <w:tc>
          <w:tcPr>
            <w:tcW w:w="562" w:type="dxa"/>
          </w:tcPr>
          <w:p w14:paraId="5E5B5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0869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Рыночные структуры: совершенная конкуренция.</w:t>
            </w:r>
          </w:p>
        </w:tc>
      </w:tr>
      <w:tr w:rsidR="009E6058" w14:paraId="6A04EE9E" w14:textId="77777777" w:rsidTr="00F00293">
        <w:tc>
          <w:tcPr>
            <w:tcW w:w="562" w:type="dxa"/>
          </w:tcPr>
          <w:p w14:paraId="376DF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46F3D5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Классические подходы к международной торговле.</w:t>
            </w:r>
          </w:p>
        </w:tc>
      </w:tr>
      <w:tr w:rsidR="009E6058" w14:paraId="753A7899" w14:textId="77777777" w:rsidTr="00F00293">
        <w:tc>
          <w:tcPr>
            <w:tcW w:w="562" w:type="dxa"/>
          </w:tcPr>
          <w:p w14:paraId="5A4325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F31A07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Новые подходы к международной торговле.</w:t>
            </w:r>
          </w:p>
        </w:tc>
      </w:tr>
      <w:tr w:rsidR="009E6058" w14:paraId="30523CB4" w14:textId="77777777" w:rsidTr="00F00293">
        <w:tc>
          <w:tcPr>
            <w:tcW w:w="562" w:type="dxa"/>
          </w:tcPr>
          <w:p w14:paraId="5F318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4828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прямых иностранных инвестиций.</w:t>
            </w:r>
          </w:p>
        </w:tc>
      </w:tr>
      <w:tr w:rsidR="009E6058" w14:paraId="461A0C3B" w14:textId="77777777" w:rsidTr="00F00293">
        <w:tc>
          <w:tcPr>
            <w:tcW w:w="562" w:type="dxa"/>
          </w:tcPr>
          <w:p w14:paraId="5DEFA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A82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Инвестирование капитала: фактор времени.</w:t>
            </w:r>
          </w:p>
        </w:tc>
      </w:tr>
      <w:tr w:rsidR="009E6058" w14:paraId="32FD2108" w14:textId="77777777" w:rsidTr="00F00293">
        <w:tc>
          <w:tcPr>
            <w:tcW w:w="562" w:type="dxa"/>
          </w:tcPr>
          <w:p w14:paraId="70542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6B071F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Инвестирование капитала: оценка инвестиционных проектов.</w:t>
            </w:r>
          </w:p>
        </w:tc>
      </w:tr>
      <w:tr w:rsidR="009E6058" w14:paraId="01A89C29" w14:textId="77777777" w:rsidTr="00F00293">
        <w:tc>
          <w:tcPr>
            <w:tcW w:w="562" w:type="dxa"/>
          </w:tcPr>
          <w:p w14:paraId="33E8F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873FD6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Сущность и задачи управленческой экономики.</w:t>
            </w:r>
          </w:p>
        </w:tc>
      </w:tr>
      <w:tr w:rsidR="009E6058" w14:paraId="550DDF83" w14:textId="77777777" w:rsidTr="00F00293">
        <w:tc>
          <w:tcPr>
            <w:tcW w:w="562" w:type="dxa"/>
          </w:tcPr>
          <w:p w14:paraId="3C7B7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F16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как хозяйствующий субъект.</w:t>
            </w:r>
          </w:p>
        </w:tc>
      </w:tr>
      <w:tr w:rsidR="009E6058" w14:paraId="73A00BDE" w14:textId="77777777" w:rsidTr="00F00293">
        <w:tc>
          <w:tcPr>
            <w:tcW w:w="562" w:type="dxa"/>
          </w:tcPr>
          <w:p w14:paraId="1044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DE062F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Ресурсный подход и подход с позиции знаний.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51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51A6" w14:paraId="5A1C9382" w14:textId="77777777" w:rsidTr="00801458">
        <w:tc>
          <w:tcPr>
            <w:tcW w:w="2336" w:type="dxa"/>
          </w:tcPr>
          <w:p w14:paraId="4C518DAB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51A6" w14:paraId="07658034" w14:textId="77777777" w:rsidTr="00801458">
        <w:tc>
          <w:tcPr>
            <w:tcW w:w="2336" w:type="dxa"/>
          </w:tcPr>
          <w:p w14:paraId="1553D698" w14:textId="78F29BFB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51A6" w14:paraId="25F67E40" w14:textId="77777777" w:rsidTr="00801458">
        <w:tc>
          <w:tcPr>
            <w:tcW w:w="2336" w:type="dxa"/>
          </w:tcPr>
          <w:p w14:paraId="5DF438D6" w14:textId="77777777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3546E0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FECF71B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D0D134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E51A6" w14:paraId="042AA959" w14:textId="77777777" w:rsidTr="00801458">
        <w:tc>
          <w:tcPr>
            <w:tcW w:w="2336" w:type="dxa"/>
          </w:tcPr>
          <w:p w14:paraId="7C56263A" w14:textId="77777777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057C21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77B79C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CBA94C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51A6" w14:paraId="02775427" w14:textId="77777777" w:rsidTr="00EE1ED0">
        <w:tc>
          <w:tcPr>
            <w:tcW w:w="562" w:type="dxa"/>
          </w:tcPr>
          <w:p w14:paraId="0CCEE718" w14:textId="77777777" w:rsidR="00AE51A6" w:rsidRPr="009E6058" w:rsidRDefault="00AE51A6" w:rsidP="00EE1E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8431CC" w14:textId="77777777" w:rsidR="00AE51A6" w:rsidRPr="00AE51A6" w:rsidRDefault="00AE51A6" w:rsidP="00EE1E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51A6" w14:paraId="0267C479" w14:textId="77777777" w:rsidTr="00801458">
        <w:tc>
          <w:tcPr>
            <w:tcW w:w="2500" w:type="pct"/>
          </w:tcPr>
          <w:p w14:paraId="37F699C9" w14:textId="77777777" w:rsidR="00B8237E" w:rsidRPr="00AE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51A6" w14:paraId="3F240151" w14:textId="77777777" w:rsidTr="00801458">
        <w:tc>
          <w:tcPr>
            <w:tcW w:w="2500" w:type="pct"/>
          </w:tcPr>
          <w:p w14:paraId="61E91592" w14:textId="61A0874C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E51A6" w14:paraId="32221294" w14:textId="77777777" w:rsidTr="00801458">
        <w:tc>
          <w:tcPr>
            <w:tcW w:w="2500" w:type="pct"/>
          </w:tcPr>
          <w:p w14:paraId="73AF5B8C" w14:textId="77777777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9580E1C" w14:textId="7777777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AE51A6" w14:paraId="007AB3E5" w14:textId="77777777" w:rsidTr="00801458">
        <w:tc>
          <w:tcPr>
            <w:tcW w:w="2500" w:type="pct"/>
          </w:tcPr>
          <w:p w14:paraId="602F7967" w14:textId="77777777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5142C1" w14:textId="7777777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8D668" w14:textId="77777777" w:rsidR="00567589" w:rsidRDefault="00567589" w:rsidP="00315CA6">
      <w:pPr>
        <w:spacing w:after="0" w:line="240" w:lineRule="auto"/>
      </w:pPr>
      <w:r>
        <w:separator/>
      </w:r>
    </w:p>
  </w:endnote>
  <w:endnote w:type="continuationSeparator" w:id="0">
    <w:p w14:paraId="456E3FAC" w14:textId="77777777" w:rsidR="00567589" w:rsidRDefault="005675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2E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ED64A" w14:textId="77777777" w:rsidR="00567589" w:rsidRDefault="00567589" w:rsidP="00315CA6">
      <w:pPr>
        <w:spacing w:after="0" w:line="240" w:lineRule="auto"/>
      </w:pPr>
      <w:r>
        <w:separator/>
      </w:r>
    </w:p>
  </w:footnote>
  <w:footnote w:type="continuationSeparator" w:id="0">
    <w:p w14:paraId="4815C42C" w14:textId="77777777" w:rsidR="00567589" w:rsidRDefault="005675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6B8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8C9"/>
    <w:rsid w:val="002E16F8"/>
    <w:rsid w:val="002E4044"/>
    <w:rsid w:val="0030732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58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9D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52EA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1A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168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6583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358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113201-F8A0-419D-AED8-D962386B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11</Pages>
  <Words>3339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2025-03-26T07:59:00Z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