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 / Research methodology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бизнес-администрирование / International Business Administration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3FD5C88" w:rsidR="00A77598" w:rsidRPr="0081554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1554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B0C5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C50">
              <w:rPr>
                <w:rFonts w:ascii="Times New Roman" w:hAnsi="Times New Roman" w:cs="Times New Roman"/>
                <w:sz w:val="20"/>
                <w:szCs w:val="20"/>
              </w:rPr>
              <w:t>д.э.н, Соловьева Юлия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55FA91B" w:rsidR="004475DA" w:rsidRPr="0081554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1554F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20858D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2011C8F" w:rsidR="00D75436" w:rsidRDefault="008155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9DD0CCC" w:rsidR="00D75436" w:rsidRDefault="008155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ADF8A40" w:rsidR="00D75436" w:rsidRDefault="008155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075542C" w:rsidR="00D75436" w:rsidRDefault="008155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6352937" w:rsidR="00D75436" w:rsidRDefault="008155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C4A314C" w:rsidR="00D75436" w:rsidRDefault="008155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A497AC7" w:rsidR="00D75436" w:rsidRDefault="008155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B882FB8" w:rsidR="00D75436" w:rsidRDefault="008155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847D2E3" w:rsidR="00D75436" w:rsidRDefault="008155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569C81E" w:rsidR="00D75436" w:rsidRDefault="008155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BEEF71B" w:rsidR="00D75436" w:rsidRDefault="008155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B5C3076" w:rsidR="00D75436" w:rsidRDefault="008155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A58C6B4" w:rsidR="00D75436" w:rsidRDefault="008155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3C9CB2B" w:rsidR="00D75436" w:rsidRDefault="008155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071BC63" w:rsidR="00D75436" w:rsidRDefault="008155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7E5D8FE" w:rsidR="00D75436" w:rsidRDefault="008155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B0117D6" w:rsidR="00D75436" w:rsidRDefault="008155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и компетенций в области проведения самостоятельных научных исследований, выбора и обоснования методов исследования для получения результатов, позволяющих принимать управленческие 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 / Research methodology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2209"/>
        <w:gridCol w:w="5188"/>
      </w:tblGrid>
      <w:tr w:rsidR="00751095" w:rsidRPr="00E87D3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87D3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87D3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87D3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7D3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87D3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87D3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87D3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87D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87D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87D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7D3B">
              <w:rPr>
                <w:rFonts w:ascii="Times New Roman" w:hAnsi="Times New Roman" w:cs="Times New Roman"/>
              </w:rPr>
              <w:t>понятие и структуру предложения исследовательского проекта.</w:t>
            </w:r>
            <w:r w:rsidRPr="00E87D3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F546CE5" w:rsidR="00751095" w:rsidRPr="00E87D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7D3B">
              <w:rPr>
                <w:rFonts w:ascii="Times New Roman" w:hAnsi="Times New Roman" w:cs="Times New Roman"/>
              </w:rPr>
              <w:t>системно и критически анализировать существующие исследования в области менеджмента и смежных областей, формировать собственные предложения исследовательских проектов.</w:t>
            </w:r>
          </w:p>
          <w:p w14:paraId="253C4FDD" w14:textId="64E281C7" w:rsidR="00751095" w:rsidRPr="00E87D3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7D3B">
              <w:rPr>
                <w:rFonts w:ascii="Times New Roman" w:hAnsi="Times New Roman" w:cs="Times New Roman"/>
              </w:rPr>
              <w:t>системным и критическим мышлением при подготовке предложения исследовательского проекта, грамотной аргументацией при защите предложения исследовательского проекта.</w:t>
            </w:r>
          </w:p>
        </w:tc>
      </w:tr>
      <w:tr w:rsidR="00751095" w:rsidRPr="00E87D3B" w14:paraId="65537A8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DDD93" w14:textId="77777777" w:rsidR="00751095" w:rsidRPr="00E87D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A0860" w14:textId="77777777" w:rsidR="00751095" w:rsidRPr="00E87D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ОПК-1.1 - Понимает содержание терминов, понятий, подходов, моделей экономической, организационной и управленческой теорий в объеме, необходимом для решения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018A6" w14:textId="77777777" w:rsidR="00751095" w:rsidRPr="00E87D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7D3B">
              <w:rPr>
                <w:rFonts w:ascii="Times New Roman" w:hAnsi="Times New Roman" w:cs="Times New Roman"/>
              </w:rPr>
              <w:t>сущность процесса смены научной парадигмы; парадигмы современного менеджмента.</w:t>
            </w:r>
            <w:r w:rsidRPr="00E87D3B">
              <w:rPr>
                <w:rFonts w:ascii="Times New Roman" w:hAnsi="Times New Roman" w:cs="Times New Roman"/>
              </w:rPr>
              <w:t xml:space="preserve"> </w:t>
            </w:r>
          </w:p>
          <w:p w14:paraId="285E86FA" w14:textId="00D20520" w:rsidR="00751095" w:rsidRPr="00E87D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7D3B">
              <w:rPr>
                <w:rFonts w:ascii="Times New Roman" w:hAnsi="Times New Roman" w:cs="Times New Roman"/>
              </w:rPr>
              <w:t>понимать термины и модели в современных публикациях в области экономики и менеджмента.</w:t>
            </w:r>
          </w:p>
          <w:p w14:paraId="4D6CE329" w14:textId="141B5726" w:rsidR="00751095" w:rsidRPr="00E87D3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7D3B">
              <w:rPr>
                <w:rFonts w:ascii="Times New Roman" w:hAnsi="Times New Roman" w:cs="Times New Roman"/>
              </w:rPr>
              <w:t>принципами обобщения и критического анализа практик управления, охарактеризованных в научных публикациях в области экономики и менеджмента.</w:t>
            </w:r>
          </w:p>
        </w:tc>
      </w:tr>
      <w:tr w:rsidR="00751095" w:rsidRPr="00E87D3B" w14:paraId="207E517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076B1" w14:textId="77777777" w:rsidR="00751095" w:rsidRPr="00E87D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 xml:space="preserve">ОПК-5 - Способен обобщать и критически оценивать научные исследования в </w:t>
            </w:r>
            <w:r w:rsidRPr="00E87D3B">
              <w:rPr>
                <w:rFonts w:ascii="Times New Roman" w:hAnsi="Times New Roman" w:cs="Times New Roman"/>
              </w:rPr>
              <w:lastRenderedPageBreak/>
              <w:t>менеджменте и смежных областях, выполнять научно-исследовательские проекты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6427D" w14:textId="77777777" w:rsidR="00751095" w:rsidRPr="00E87D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ОПК-5.2 - Критически оценивает результаты научных </w:t>
            </w:r>
            <w:r w:rsidRPr="00E87D3B">
              <w:rPr>
                <w:rFonts w:ascii="Times New Roman" w:hAnsi="Times New Roman" w:cs="Times New Roman"/>
                <w:lang w:bidi="ru-RU"/>
              </w:rPr>
              <w:lastRenderedPageBreak/>
              <w:t>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17540" w14:textId="77777777" w:rsidR="00751095" w:rsidRPr="00E87D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E87D3B">
              <w:rPr>
                <w:rFonts w:ascii="Times New Roman" w:hAnsi="Times New Roman" w:cs="Times New Roman"/>
              </w:rPr>
              <w:t xml:space="preserve">типы источников вторичной информации, правила и структуру критического анализа </w:t>
            </w:r>
            <w:r w:rsidR="00316402" w:rsidRPr="00E87D3B">
              <w:rPr>
                <w:rFonts w:ascii="Times New Roman" w:hAnsi="Times New Roman" w:cs="Times New Roman"/>
              </w:rPr>
              <w:lastRenderedPageBreak/>
              <w:t>литературы, универсальные методы анализа литературы.</w:t>
            </w:r>
            <w:r w:rsidRPr="00E87D3B">
              <w:rPr>
                <w:rFonts w:ascii="Times New Roman" w:hAnsi="Times New Roman" w:cs="Times New Roman"/>
              </w:rPr>
              <w:t xml:space="preserve"> </w:t>
            </w:r>
          </w:p>
          <w:p w14:paraId="4B8BE8CC" w14:textId="77EAFAF5" w:rsidR="00751095" w:rsidRPr="00E87D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7D3B">
              <w:rPr>
                <w:rFonts w:ascii="Times New Roman" w:hAnsi="Times New Roman" w:cs="Times New Roman"/>
              </w:rPr>
              <w:t>подбирать источники релевантной информации, отражающие современное состояние научных исследований в менеджменте и смежных областях.</w:t>
            </w:r>
            <w:r w:rsidRPr="00E87D3B">
              <w:rPr>
                <w:rFonts w:ascii="Times New Roman" w:hAnsi="Times New Roman" w:cs="Times New Roman"/>
              </w:rPr>
              <w:t xml:space="preserve"> </w:t>
            </w:r>
          </w:p>
          <w:p w14:paraId="516EBE10" w14:textId="0CAA9084" w:rsidR="00751095" w:rsidRPr="00E87D3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7D3B">
              <w:rPr>
                <w:rFonts w:ascii="Times New Roman" w:hAnsi="Times New Roman" w:cs="Times New Roman"/>
              </w:rPr>
              <w:t>навыками составления критического обзора научной литературы в менеджменте и смежных областях в целях определения современного состояния исследований и применяемых методов решения исследовательских и аналитических задач.</w:t>
            </w:r>
          </w:p>
        </w:tc>
      </w:tr>
    </w:tbl>
    <w:p w14:paraId="010B1EC2" w14:textId="77777777" w:rsidR="00E1429F" w:rsidRPr="00DB0C5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E87D3B" w14:paraId="3C8BF9B1" w14:textId="77777777" w:rsidTr="00E87D3B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87D3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87D3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87D3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87D3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(ак</w:t>
            </w:r>
            <w:r w:rsidR="00AE2B1A" w:rsidRPr="00E87D3B">
              <w:rPr>
                <w:rFonts w:ascii="Times New Roman" w:hAnsi="Times New Roman" w:cs="Times New Roman"/>
                <w:b/>
              </w:rPr>
              <w:t>адемические</w:t>
            </w:r>
            <w:r w:rsidRPr="00E87D3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87D3B" w14:paraId="568F56F7" w14:textId="77777777" w:rsidTr="00E87D3B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87D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E87D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87D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87D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87D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87D3B" w14:paraId="48EF2691" w14:textId="77777777" w:rsidTr="00E87D3B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87D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E87D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87D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87D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87D3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87D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87D3B" w14:paraId="748498C4" w14:textId="77777777" w:rsidTr="00E87D3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E8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Тема 1. Научные исследования в сфере экономики и управления.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E8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7D3B">
              <w:rPr>
                <w:sz w:val="22"/>
                <w:szCs w:val="22"/>
                <w:lang w:bidi="ru-RU"/>
              </w:rPr>
              <w:t>Природа и характеристики исследования. Сущность понятия методологии исследования. Разница между исследовательской ориентацией практиков и академистов в менеджменте. Гносеологические vs прикладные проблемы. Фундаментальные vs прикладные исследования в менеджменте.</w:t>
            </w:r>
            <w:r w:rsidRPr="00E87D3B">
              <w:rPr>
                <w:sz w:val="22"/>
                <w:szCs w:val="22"/>
                <w:lang w:bidi="ru-RU"/>
              </w:rPr>
              <w:br/>
              <w:t>Логика исследования: основные этапы. Формулирование проблематики и темы исследования. Обоснование актуальности проблемы и темы. Методы генерирования общей концепции и идеи исследования: дерево релевантности, Mind mapping. Трансформация идеи исследования в исследовательский вопрос и субвопросы.</w:t>
            </w:r>
            <w:r w:rsidRPr="00E87D3B">
              <w:rPr>
                <w:sz w:val="22"/>
                <w:szCs w:val="22"/>
                <w:lang w:bidi="ru-RU"/>
              </w:rPr>
              <w:br/>
              <w:t>Лучший опыт и ошибки в подготовке научных докладов, презентаций, эссе.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8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8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87D3B" w14:paraId="61F726F4" w14:textId="77777777" w:rsidTr="00E87D3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90914E8" w14:textId="77777777" w:rsidR="004475DA" w:rsidRPr="00E8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Тема 2. Определение тематики научного исследования.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C73E2B8" w14:textId="77777777" w:rsidR="004475DA" w:rsidRPr="00E8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7D3B">
              <w:rPr>
                <w:sz w:val="22"/>
                <w:szCs w:val="22"/>
                <w:lang w:bidi="ru-RU"/>
              </w:rPr>
              <w:t>Источники и методы анализа вторичной информации. Виды вторичных данных и кабинетные исследования. Типы источников вторичной информации: виды баз данных, интернет-ресурсы, регулярные отчеты, синдицированные исследования и т.п. Плагиат и его формы.</w:t>
            </w:r>
            <w:r w:rsidRPr="00E87D3B">
              <w:rPr>
                <w:sz w:val="22"/>
                <w:szCs w:val="22"/>
                <w:lang w:bidi="ru-RU"/>
              </w:rPr>
              <w:br/>
              <w:t xml:space="preserve">Критический обзор литературы. Четыре аспекта критического анализа: критика риторики, традиции, авторитета, </w:t>
            </w:r>
            <w:r w:rsidRPr="00E87D3B">
              <w:rPr>
                <w:sz w:val="22"/>
                <w:szCs w:val="22"/>
                <w:lang w:bidi="ru-RU"/>
              </w:rPr>
              <w:lastRenderedPageBreak/>
              <w:t>объективности. Правила и структура критического анализа.</w:t>
            </w:r>
            <w:r w:rsidRPr="00E87D3B">
              <w:rPr>
                <w:sz w:val="22"/>
                <w:szCs w:val="22"/>
                <w:lang w:bidi="ru-RU"/>
              </w:rPr>
              <w:br/>
              <w:t>Универсальные методы анализа литературы: исторический (эволюционный) анализ, сравнительный, структурный. Контент-анализ. Мета-анализ. ПО для анализа вторичных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CD8FE6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164957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085FD5" w14:textId="77777777" w:rsidR="004475DA" w:rsidRPr="00E8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511DF6" w14:textId="77777777" w:rsidR="004475DA" w:rsidRPr="00E8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E87D3B" w14:paraId="5475DD65" w14:textId="77777777" w:rsidTr="00E87D3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19E4E82" w14:textId="77777777" w:rsidR="004475DA" w:rsidRPr="00E8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Тема 3. Стратегия и дизайн исследования.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136B256" w14:textId="77777777" w:rsidR="004475DA" w:rsidRPr="00E8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7D3B">
              <w:rPr>
                <w:sz w:val="22"/>
                <w:szCs w:val="22"/>
                <w:lang w:bidi="ru-RU"/>
              </w:rPr>
              <w:t>Методологический выбор дизайна исследования: качественные, количественные или смешанные методы исследования. Природа дизайна исследования: поисковое (разведывательное), описательное (дискриптивное), экспериментальное (каузальное) исследование. Определение временного горизонта исследования: поперечные и лонгитюдные исследования.</w:t>
            </w:r>
            <w:r w:rsidRPr="00E87D3B">
              <w:rPr>
                <w:sz w:val="22"/>
                <w:szCs w:val="22"/>
                <w:lang w:bidi="ru-RU"/>
              </w:rPr>
              <w:br/>
              <w:t>Программа эмпирического исследования. Проведение поисковых исследований для разработки концептуальной модели эмпирического исследования и гипотез исследования. Линейная и спиралевидная модели эмпирического исследования. Выбор и обоснование методов сбора и обработки первичных данных. Тестирование концептуальных моделей исследования.</w:t>
            </w:r>
            <w:r w:rsidRPr="00E87D3B">
              <w:rPr>
                <w:sz w:val="22"/>
                <w:szCs w:val="22"/>
                <w:lang w:bidi="ru-RU"/>
              </w:rPr>
              <w:br/>
              <w:t>Формирование рекомендаций для использования результатов в управленческой практике. Ограничения исследования.</w:t>
            </w:r>
            <w:r w:rsidRPr="00E87D3B">
              <w:rPr>
                <w:sz w:val="22"/>
                <w:szCs w:val="22"/>
                <w:lang w:bidi="ru-RU"/>
              </w:rPr>
              <w:br/>
              <w:t>Подготовка Research Proposal.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64504D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69899D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D13EBF" w14:textId="77777777" w:rsidR="004475DA" w:rsidRPr="00E8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612930" w14:textId="77777777" w:rsidR="004475DA" w:rsidRPr="00E8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E87D3B" w14:paraId="4BD4939C" w14:textId="77777777" w:rsidTr="00E87D3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8BB460E" w14:textId="77777777" w:rsidR="004475DA" w:rsidRPr="00E8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Тема 4. Теоретическое исследование.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37B632C" w14:textId="77777777" w:rsidR="004475DA" w:rsidRPr="00E8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7D3B">
              <w:rPr>
                <w:sz w:val="22"/>
                <w:szCs w:val="22"/>
                <w:lang w:bidi="ru-RU"/>
              </w:rPr>
              <w:t>Особенности формирования выборки в качественных исследованиях. Способы преодоления феномена ложного насыщения. Теоретическое насыщение.</w:t>
            </w:r>
            <w:r w:rsidRPr="00E87D3B">
              <w:rPr>
                <w:sz w:val="22"/>
                <w:szCs w:val="22"/>
                <w:lang w:bidi="ru-RU"/>
              </w:rPr>
              <w:br/>
              <w:t>Стратегии исследования: типологическая стратегия и кейс-стади, сочетание стратегией. Проверка достоверности полученных данных: исследовательская триангуляция.</w:t>
            </w:r>
            <w:r w:rsidRPr="00E87D3B">
              <w:rPr>
                <w:sz w:val="22"/>
                <w:szCs w:val="22"/>
                <w:lang w:bidi="ru-RU"/>
              </w:rPr>
              <w:br/>
              <w:t>Методы сбора информации в процессе качественных исследований: наблюдение, интервью, групповая дискуссия, проективные техники, этнография.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9871E4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5608AD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97AE50" w14:textId="77777777" w:rsidR="004475DA" w:rsidRPr="00E8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070841" w14:textId="77777777" w:rsidR="004475DA" w:rsidRPr="00E8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87D3B" w14:paraId="56787270" w14:textId="77777777" w:rsidTr="00E87D3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52F9406" w14:textId="77777777" w:rsidR="004475DA" w:rsidRPr="00E8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Тема 5. Методы сбора данных.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96B5E79" w14:textId="77777777" w:rsidR="00DB0C50" w:rsidRPr="00E87D3B" w:rsidRDefault="00DB0C50" w:rsidP="00DB0C50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7D3B">
              <w:rPr>
                <w:rFonts w:eastAsiaTheme="minorHAnsi"/>
                <w:sz w:val="22"/>
                <w:szCs w:val="22"/>
                <w:lang w:eastAsia="en-US"/>
              </w:rPr>
              <w:t>Методология и методика исследования. Общие мировоззренческие, общие научные, частные методы исследования.</w:t>
            </w:r>
          </w:p>
          <w:p w14:paraId="7D4E8789" w14:textId="471411C3" w:rsidR="004475DA" w:rsidRPr="00E87D3B" w:rsidRDefault="00DB0C50" w:rsidP="00DB0C5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7D3B">
              <w:rPr>
                <w:rFonts w:eastAsiaTheme="minorHAnsi"/>
                <w:sz w:val="22"/>
                <w:szCs w:val="22"/>
                <w:lang w:eastAsia="en-US"/>
              </w:rPr>
              <w:t>Количественные и качественные методы научного исследования. Методы обработки и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B29F69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9A56BD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FE5119" w14:textId="77777777" w:rsidR="004475DA" w:rsidRPr="00E8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7A0E04" w14:textId="77777777" w:rsidR="004475DA" w:rsidRPr="00E8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87D3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87D3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7D3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87D3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87D3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87D3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87D3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87D3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87D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7D3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87D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7D3B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87D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87D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87D3B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0"/>
        <w:gridCol w:w="3315"/>
      </w:tblGrid>
      <w:tr w:rsidR="00262CF0" w:rsidRPr="00E87D3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87D3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7D3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87D3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7D3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1554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87D3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87D3B">
              <w:rPr>
                <w:rFonts w:ascii="Times New Roman" w:hAnsi="Times New Roman" w:cs="Times New Roman"/>
              </w:rPr>
              <w:t>Мокий, М.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С.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 xml:space="preserve"> Методология научных </w:t>
            </w:r>
            <w:proofErr w:type="gramStart"/>
            <w:r w:rsidRPr="00E87D3B">
              <w:rPr>
                <w:rFonts w:ascii="Times New Roman" w:hAnsi="Times New Roman" w:cs="Times New Roman"/>
              </w:rPr>
              <w:t>исследований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:</w:t>
            </w:r>
            <w:proofErr w:type="gramEnd"/>
            <w:r w:rsidRPr="00E87D3B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/ М.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С.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Мокий, А.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Л.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Никифоров, В.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С.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Мокий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; под редакцией М.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С.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Мокия.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proofErr w:type="gramStart"/>
            <w:r w:rsidRPr="00E87D3B">
              <w:rPr>
                <w:rFonts w:ascii="Times New Roman" w:hAnsi="Times New Roman" w:cs="Times New Roman"/>
                <w:lang w:val="en-US"/>
              </w:rPr>
              <w:t>Москва :</w:t>
            </w:r>
            <w:proofErr w:type="gramEnd"/>
            <w:r w:rsidRPr="00E87D3B">
              <w:rPr>
                <w:rFonts w:ascii="Times New Roman" w:hAnsi="Times New Roman" w:cs="Times New Roman"/>
                <w:lang w:val="en-US"/>
              </w:rPr>
              <w:t xml:space="preserve"> Издательство Юрайт, 2021.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87D3B" w:rsidRDefault="008155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87D3B">
                <w:rPr>
                  <w:color w:val="00008B"/>
                  <w:u w:val="single"/>
                  <w:lang w:val="en-US"/>
                </w:rPr>
                <w:t>https://urait-ru.ezproxy.unecon.ru/bcode/468947</w:t>
              </w:r>
            </w:hyperlink>
          </w:p>
        </w:tc>
      </w:tr>
      <w:tr w:rsidR="00262CF0" w:rsidRPr="0081554F" w14:paraId="70AFF4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CB1B5C" w14:textId="77777777" w:rsidR="00262CF0" w:rsidRPr="00E87D3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87D3B">
              <w:rPr>
                <w:rFonts w:ascii="Times New Roman" w:hAnsi="Times New Roman" w:cs="Times New Roman"/>
              </w:rPr>
              <w:t>Рой, О.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М.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 xml:space="preserve"> Методология научных исследований в экономике и </w:t>
            </w:r>
            <w:proofErr w:type="gramStart"/>
            <w:r w:rsidRPr="00E87D3B">
              <w:rPr>
                <w:rFonts w:ascii="Times New Roman" w:hAnsi="Times New Roman" w:cs="Times New Roman"/>
              </w:rPr>
              <w:t>управлении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:</w:t>
            </w:r>
            <w:proofErr w:type="gramEnd"/>
            <w:r w:rsidRPr="00E87D3B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/ О.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М.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 xml:space="preserve">Рой. </w:t>
            </w:r>
            <w:proofErr w:type="gramStart"/>
            <w:r w:rsidRPr="00E87D3B">
              <w:rPr>
                <w:rFonts w:ascii="Times New Roman" w:hAnsi="Times New Roman" w:cs="Times New Roman"/>
                <w:lang w:val="en-US"/>
              </w:rPr>
              <w:t>Москва :</w:t>
            </w:r>
            <w:proofErr w:type="gramEnd"/>
            <w:r w:rsidRPr="00E87D3B">
              <w:rPr>
                <w:rFonts w:ascii="Times New Roman" w:hAnsi="Times New Roman" w:cs="Times New Roman"/>
                <w:lang w:val="en-US"/>
              </w:rPr>
              <w:t xml:space="preserve"> Издательство Юрайт, 2021.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E58F1C" w14:textId="77777777" w:rsidR="00262CF0" w:rsidRPr="00E87D3B" w:rsidRDefault="008155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87D3B">
                <w:rPr>
                  <w:color w:val="00008B"/>
                  <w:u w:val="single"/>
                  <w:lang w:val="en-US"/>
                </w:rPr>
                <w:t>https://urait-ru.ezproxy.unecon.ru/bcode/467963</w:t>
              </w:r>
            </w:hyperlink>
          </w:p>
        </w:tc>
      </w:tr>
      <w:tr w:rsidR="00262CF0" w:rsidRPr="0081554F" w14:paraId="016931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38FA63" w14:textId="77777777" w:rsidR="00262CF0" w:rsidRPr="00E87D3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87D3B">
              <w:rPr>
                <w:rFonts w:ascii="Times New Roman" w:hAnsi="Times New Roman" w:cs="Times New Roman"/>
              </w:rPr>
              <w:t>Горелов, Н.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А.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 xml:space="preserve"> Методология научных </w:t>
            </w:r>
            <w:proofErr w:type="gramStart"/>
            <w:r w:rsidRPr="00E87D3B">
              <w:rPr>
                <w:rFonts w:ascii="Times New Roman" w:hAnsi="Times New Roman" w:cs="Times New Roman"/>
              </w:rPr>
              <w:t>исследований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:</w:t>
            </w:r>
            <w:proofErr w:type="gramEnd"/>
            <w:r w:rsidRPr="00E87D3B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/ Н.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А.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Горелов, Д.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В.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Круглов, О.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Н.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Кораблева.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proofErr w:type="gramStart"/>
            <w:r w:rsidRPr="00E87D3B">
              <w:rPr>
                <w:rFonts w:ascii="Times New Roman" w:hAnsi="Times New Roman" w:cs="Times New Roman"/>
                <w:lang w:val="en-US"/>
              </w:rPr>
              <w:t>Москва :</w:t>
            </w:r>
            <w:proofErr w:type="gramEnd"/>
            <w:r w:rsidRPr="00E87D3B">
              <w:rPr>
                <w:rFonts w:ascii="Times New Roman" w:hAnsi="Times New Roman" w:cs="Times New Roman"/>
                <w:lang w:val="en-US"/>
              </w:rPr>
              <w:t xml:space="preserve"> Издательство Юрайт,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EA6D21" w14:textId="77777777" w:rsidR="00262CF0" w:rsidRPr="00E87D3B" w:rsidRDefault="008155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87D3B">
                <w:rPr>
                  <w:color w:val="00008B"/>
                  <w:u w:val="single"/>
                  <w:lang w:val="en-US"/>
                </w:rPr>
                <w:t>https://urait-ru.ezproxy.unecon.ru/bcode/468856</w:t>
              </w:r>
            </w:hyperlink>
          </w:p>
        </w:tc>
      </w:tr>
    </w:tbl>
    <w:p w14:paraId="570D085B" w14:textId="77777777" w:rsidR="0091168E" w:rsidRPr="00DB0C5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3AE3CA9" w14:textId="77777777" w:rsidTr="007B550D">
        <w:tc>
          <w:tcPr>
            <w:tcW w:w="9345" w:type="dxa"/>
          </w:tcPr>
          <w:p w14:paraId="3B9163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4512C0" w14:textId="77777777" w:rsidTr="007B550D">
        <w:tc>
          <w:tcPr>
            <w:tcW w:w="9345" w:type="dxa"/>
          </w:tcPr>
          <w:p w14:paraId="5E5A03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8F0E58C" w14:textId="77777777" w:rsidTr="007B550D">
        <w:tc>
          <w:tcPr>
            <w:tcW w:w="9345" w:type="dxa"/>
          </w:tcPr>
          <w:p w14:paraId="7AED34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B346FAE" w14:textId="77777777" w:rsidTr="007B550D">
        <w:tc>
          <w:tcPr>
            <w:tcW w:w="9345" w:type="dxa"/>
          </w:tcPr>
          <w:p w14:paraId="4CA32E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1554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87D3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87D3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87D3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87D3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87D3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87D3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8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D3B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E87D3B">
              <w:rPr>
                <w:sz w:val="22"/>
                <w:szCs w:val="22"/>
                <w:lang w:val="en-US"/>
              </w:rPr>
              <w:t>Intel</w:t>
            </w:r>
            <w:r w:rsidRPr="00E87D3B">
              <w:rPr>
                <w:sz w:val="22"/>
                <w:szCs w:val="22"/>
              </w:rPr>
              <w:t xml:space="preserve"> </w:t>
            </w:r>
            <w:r w:rsidRPr="00E87D3B">
              <w:rPr>
                <w:sz w:val="22"/>
                <w:szCs w:val="22"/>
                <w:lang w:val="en-US"/>
              </w:rPr>
              <w:t>i</w:t>
            </w:r>
            <w:r w:rsidRPr="00E87D3B">
              <w:rPr>
                <w:sz w:val="22"/>
                <w:szCs w:val="22"/>
              </w:rPr>
              <w:t>5 4460/1Тб/8Гб/</w:t>
            </w:r>
            <w:r w:rsidRPr="00E87D3B">
              <w:rPr>
                <w:sz w:val="22"/>
                <w:szCs w:val="22"/>
                <w:lang w:val="en-US"/>
              </w:rPr>
              <w:t>Samsung</w:t>
            </w:r>
            <w:r w:rsidRPr="00E87D3B">
              <w:rPr>
                <w:sz w:val="22"/>
                <w:szCs w:val="22"/>
              </w:rPr>
              <w:t xml:space="preserve"> </w:t>
            </w:r>
            <w:r w:rsidRPr="00E87D3B">
              <w:rPr>
                <w:sz w:val="22"/>
                <w:szCs w:val="22"/>
                <w:lang w:val="en-US"/>
              </w:rPr>
              <w:t>s</w:t>
            </w:r>
            <w:r w:rsidRPr="00E87D3B">
              <w:rPr>
                <w:sz w:val="22"/>
                <w:szCs w:val="22"/>
              </w:rPr>
              <w:t>23</w:t>
            </w:r>
            <w:r w:rsidRPr="00E87D3B">
              <w:rPr>
                <w:sz w:val="22"/>
                <w:szCs w:val="22"/>
                <w:lang w:val="en-US"/>
              </w:rPr>
              <w:t>e</w:t>
            </w:r>
            <w:r w:rsidRPr="00E87D3B">
              <w:rPr>
                <w:sz w:val="22"/>
                <w:szCs w:val="22"/>
              </w:rPr>
              <w:t xml:space="preserve">200 - 10 шт., Компьютер </w:t>
            </w:r>
            <w:r w:rsidRPr="00E87D3B">
              <w:rPr>
                <w:sz w:val="22"/>
                <w:szCs w:val="22"/>
                <w:lang w:val="en-US"/>
              </w:rPr>
              <w:t>Intel</w:t>
            </w:r>
            <w:r w:rsidRPr="00E87D3B">
              <w:rPr>
                <w:sz w:val="22"/>
                <w:szCs w:val="22"/>
              </w:rPr>
              <w:t xml:space="preserve"> </w:t>
            </w:r>
            <w:r w:rsidRPr="00E87D3B">
              <w:rPr>
                <w:sz w:val="22"/>
                <w:szCs w:val="22"/>
                <w:lang w:val="en-US"/>
              </w:rPr>
              <w:t>i</w:t>
            </w:r>
            <w:r w:rsidRPr="00E87D3B">
              <w:rPr>
                <w:sz w:val="22"/>
                <w:szCs w:val="22"/>
              </w:rPr>
              <w:t>5 7400/1</w:t>
            </w:r>
            <w:r w:rsidRPr="00E87D3B">
              <w:rPr>
                <w:sz w:val="22"/>
                <w:szCs w:val="22"/>
                <w:lang w:val="en-US"/>
              </w:rPr>
              <w:t>Tb</w:t>
            </w:r>
            <w:r w:rsidRPr="00E87D3B">
              <w:rPr>
                <w:sz w:val="22"/>
                <w:szCs w:val="22"/>
              </w:rPr>
              <w:t>/8</w:t>
            </w:r>
            <w:r w:rsidRPr="00E87D3B">
              <w:rPr>
                <w:sz w:val="22"/>
                <w:szCs w:val="22"/>
                <w:lang w:val="en-US"/>
              </w:rPr>
              <w:t>Gb</w:t>
            </w:r>
            <w:r w:rsidRPr="00E87D3B">
              <w:rPr>
                <w:sz w:val="22"/>
                <w:szCs w:val="22"/>
              </w:rPr>
              <w:t>/</w:t>
            </w:r>
            <w:r w:rsidRPr="00E87D3B">
              <w:rPr>
                <w:sz w:val="22"/>
                <w:szCs w:val="22"/>
                <w:lang w:val="en-US"/>
              </w:rPr>
              <w:t>Philips</w:t>
            </w:r>
            <w:r w:rsidRPr="00E87D3B">
              <w:rPr>
                <w:sz w:val="22"/>
                <w:szCs w:val="22"/>
              </w:rPr>
              <w:t xml:space="preserve"> 243</w:t>
            </w:r>
            <w:r w:rsidRPr="00E87D3B">
              <w:rPr>
                <w:sz w:val="22"/>
                <w:szCs w:val="22"/>
                <w:lang w:val="en-US"/>
              </w:rPr>
              <w:t>V</w:t>
            </w:r>
            <w:r w:rsidRPr="00E87D3B">
              <w:rPr>
                <w:sz w:val="22"/>
                <w:szCs w:val="22"/>
              </w:rPr>
              <w:t>5</w:t>
            </w:r>
            <w:r w:rsidRPr="00E87D3B">
              <w:rPr>
                <w:sz w:val="22"/>
                <w:szCs w:val="22"/>
                <w:lang w:val="en-US"/>
              </w:rPr>
              <w:t>Q</w:t>
            </w:r>
            <w:r w:rsidRPr="00E87D3B">
              <w:rPr>
                <w:sz w:val="22"/>
                <w:szCs w:val="22"/>
              </w:rPr>
              <w:t xml:space="preserve"> 23' - 12 шт., Мультимедийный проектор Тип 1 </w:t>
            </w:r>
            <w:r w:rsidRPr="00E87D3B">
              <w:rPr>
                <w:sz w:val="22"/>
                <w:szCs w:val="22"/>
                <w:lang w:val="en-US"/>
              </w:rPr>
              <w:t>Optoma</w:t>
            </w:r>
            <w:r w:rsidRPr="00E87D3B">
              <w:rPr>
                <w:sz w:val="22"/>
                <w:szCs w:val="22"/>
              </w:rPr>
              <w:t xml:space="preserve"> </w:t>
            </w:r>
            <w:r w:rsidRPr="00E87D3B">
              <w:rPr>
                <w:sz w:val="22"/>
                <w:szCs w:val="22"/>
                <w:lang w:val="en-US"/>
              </w:rPr>
              <w:t>x</w:t>
            </w:r>
            <w:r w:rsidRPr="00E87D3B">
              <w:rPr>
                <w:sz w:val="22"/>
                <w:szCs w:val="22"/>
              </w:rPr>
              <w:t xml:space="preserve"> 400 - 1 шт., Экран с электроприводом </w:t>
            </w:r>
            <w:r w:rsidRPr="00E87D3B">
              <w:rPr>
                <w:sz w:val="22"/>
                <w:szCs w:val="22"/>
                <w:lang w:val="en-US"/>
              </w:rPr>
              <w:t>ScreenMedia</w:t>
            </w:r>
            <w:r w:rsidRPr="00E87D3B">
              <w:rPr>
                <w:sz w:val="22"/>
                <w:szCs w:val="22"/>
              </w:rPr>
              <w:t xml:space="preserve"> </w:t>
            </w:r>
            <w:r w:rsidRPr="00E87D3B">
              <w:rPr>
                <w:sz w:val="22"/>
                <w:szCs w:val="22"/>
                <w:lang w:val="en-US"/>
              </w:rPr>
              <w:t>Champion</w:t>
            </w:r>
            <w:r w:rsidRPr="00E87D3B">
              <w:rPr>
                <w:sz w:val="22"/>
                <w:szCs w:val="22"/>
              </w:rPr>
              <w:t xml:space="preserve"> 244х183см (</w:t>
            </w:r>
            <w:r w:rsidRPr="00E87D3B">
              <w:rPr>
                <w:sz w:val="22"/>
                <w:szCs w:val="22"/>
                <w:lang w:val="en-US"/>
              </w:rPr>
              <w:t>SCM</w:t>
            </w:r>
            <w:r w:rsidRPr="00E87D3B">
              <w:rPr>
                <w:sz w:val="22"/>
                <w:szCs w:val="22"/>
              </w:rPr>
              <w:t xml:space="preserve">-4304) - 1 шт., Ноутбук </w:t>
            </w:r>
            <w:r w:rsidRPr="00E87D3B">
              <w:rPr>
                <w:sz w:val="22"/>
                <w:szCs w:val="22"/>
                <w:lang w:val="en-US"/>
              </w:rPr>
              <w:t>HP</w:t>
            </w:r>
            <w:r w:rsidRPr="00E87D3B">
              <w:rPr>
                <w:sz w:val="22"/>
                <w:szCs w:val="22"/>
              </w:rPr>
              <w:t xml:space="preserve"> 250 </w:t>
            </w:r>
            <w:r w:rsidRPr="00E87D3B">
              <w:rPr>
                <w:sz w:val="22"/>
                <w:szCs w:val="22"/>
                <w:lang w:val="en-US"/>
              </w:rPr>
              <w:t>G</w:t>
            </w:r>
            <w:r w:rsidRPr="00E87D3B">
              <w:rPr>
                <w:sz w:val="22"/>
                <w:szCs w:val="22"/>
              </w:rPr>
              <w:t>6 1</w:t>
            </w:r>
            <w:r w:rsidRPr="00E87D3B">
              <w:rPr>
                <w:sz w:val="22"/>
                <w:szCs w:val="22"/>
                <w:lang w:val="en-US"/>
              </w:rPr>
              <w:t>WY</w:t>
            </w:r>
            <w:r w:rsidRPr="00E87D3B">
              <w:rPr>
                <w:sz w:val="22"/>
                <w:szCs w:val="22"/>
              </w:rPr>
              <w:t>58</w:t>
            </w:r>
            <w:r w:rsidRPr="00E87D3B">
              <w:rPr>
                <w:sz w:val="22"/>
                <w:szCs w:val="22"/>
                <w:lang w:val="en-US"/>
              </w:rPr>
              <w:t>EA</w:t>
            </w:r>
            <w:r w:rsidRPr="00E87D3B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8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D3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87D3B" w14:paraId="2C6B4509" w14:textId="77777777" w:rsidTr="008416EB">
        <w:tc>
          <w:tcPr>
            <w:tcW w:w="7797" w:type="dxa"/>
            <w:shd w:val="clear" w:color="auto" w:fill="auto"/>
          </w:tcPr>
          <w:p w14:paraId="15AD3E08" w14:textId="77777777" w:rsidR="002C735C" w:rsidRPr="00E8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D3B">
              <w:rPr>
                <w:sz w:val="22"/>
                <w:szCs w:val="22"/>
              </w:rPr>
              <w:t xml:space="preserve">Ауд. 89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25 посадочных мест, рабочее место преподавателя,  доска меловая - 1 шт., стол на железной основе - 1 шт., стул изо - 1 шт., стул - 2 шт., жалюзи - 1 шт., вешалка стойка - 1 шт. Переносной мультимедийный комплект: Ноутбук </w:t>
            </w:r>
            <w:r w:rsidRPr="00E87D3B">
              <w:rPr>
                <w:sz w:val="22"/>
                <w:szCs w:val="22"/>
                <w:lang w:val="en-US"/>
              </w:rPr>
              <w:t>HP</w:t>
            </w:r>
            <w:r w:rsidRPr="00E87D3B">
              <w:rPr>
                <w:sz w:val="22"/>
                <w:szCs w:val="22"/>
              </w:rPr>
              <w:t xml:space="preserve"> 250 </w:t>
            </w:r>
            <w:r w:rsidRPr="00E87D3B">
              <w:rPr>
                <w:sz w:val="22"/>
                <w:szCs w:val="22"/>
                <w:lang w:val="en-US"/>
              </w:rPr>
              <w:t>G</w:t>
            </w:r>
            <w:r w:rsidRPr="00E87D3B">
              <w:rPr>
                <w:sz w:val="22"/>
                <w:szCs w:val="22"/>
              </w:rPr>
              <w:t>6 1</w:t>
            </w:r>
            <w:r w:rsidRPr="00E87D3B">
              <w:rPr>
                <w:sz w:val="22"/>
                <w:szCs w:val="22"/>
                <w:lang w:val="en-US"/>
              </w:rPr>
              <w:t>WY</w:t>
            </w:r>
            <w:r w:rsidRPr="00E87D3B">
              <w:rPr>
                <w:sz w:val="22"/>
                <w:szCs w:val="22"/>
              </w:rPr>
              <w:t>58</w:t>
            </w:r>
            <w:r w:rsidRPr="00E87D3B">
              <w:rPr>
                <w:sz w:val="22"/>
                <w:szCs w:val="22"/>
                <w:lang w:val="en-US"/>
              </w:rPr>
              <w:t>EA</w:t>
            </w:r>
            <w:r w:rsidRPr="00E87D3B">
              <w:rPr>
                <w:sz w:val="22"/>
                <w:szCs w:val="22"/>
              </w:rPr>
              <w:t xml:space="preserve">, Мультимедийный проектор </w:t>
            </w:r>
            <w:r w:rsidRPr="00E87D3B">
              <w:rPr>
                <w:sz w:val="22"/>
                <w:szCs w:val="22"/>
                <w:lang w:val="en-US"/>
              </w:rPr>
              <w:t>LG</w:t>
            </w:r>
            <w:r w:rsidRPr="00E87D3B">
              <w:rPr>
                <w:sz w:val="22"/>
                <w:szCs w:val="22"/>
              </w:rPr>
              <w:t xml:space="preserve"> </w:t>
            </w:r>
            <w:r w:rsidRPr="00E87D3B">
              <w:rPr>
                <w:sz w:val="22"/>
                <w:szCs w:val="22"/>
                <w:lang w:val="en-US"/>
              </w:rPr>
              <w:t>PF</w:t>
            </w:r>
            <w:r w:rsidRPr="00E87D3B">
              <w:rPr>
                <w:sz w:val="22"/>
                <w:szCs w:val="22"/>
              </w:rPr>
              <w:t>1500</w:t>
            </w:r>
            <w:r w:rsidRPr="00E87D3B">
              <w:rPr>
                <w:sz w:val="22"/>
                <w:szCs w:val="22"/>
                <w:lang w:val="en-US"/>
              </w:rPr>
              <w:t>G</w:t>
            </w:r>
            <w:r w:rsidRPr="00E87D3B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</w:t>
            </w:r>
            <w:r w:rsidRPr="00E87D3B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3167E3" w14:textId="77777777" w:rsidR="002C735C" w:rsidRPr="00E8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D3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E87D3B" w14:paraId="5CD6BE91" w14:textId="77777777" w:rsidTr="008416EB">
        <w:tc>
          <w:tcPr>
            <w:tcW w:w="7797" w:type="dxa"/>
            <w:shd w:val="clear" w:color="auto" w:fill="auto"/>
          </w:tcPr>
          <w:p w14:paraId="2A442E62" w14:textId="77777777" w:rsidR="002C735C" w:rsidRPr="00E8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D3B">
              <w:rPr>
                <w:sz w:val="22"/>
                <w:szCs w:val="22"/>
              </w:rPr>
              <w:t xml:space="preserve">Ауд. 77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25 посадочных мест, рабочее место преподавателя, доска меловая - 1 шт. (односекционная), стенд пробковый - 2 шт., шкаф низкий - 2 шт., вешалка стойка - 1 шт. Переносной мультимедийный комплект: Ноутбук </w:t>
            </w:r>
            <w:r w:rsidRPr="00E87D3B">
              <w:rPr>
                <w:sz w:val="22"/>
                <w:szCs w:val="22"/>
                <w:lang w:val="en-US"/>
              </w:rPr>
              <w:t>HP</w:t>
            </w:r>
            <w:r w:rsidRPr="00E87D3B">
              <w:rPr>
                <w:sz w:val="22"/>
                <w:szCs w:val="22"/>
              </w:rPr>
              <w:t xml:space="preserve"> 250 </w:t>
            </w:r>
            <w:r w:rsidRPr="00E87D3B">
              <w:rPr>
                <w:sz w:val="22"/>
                <w:szCs w:val="22"/>
                <w:lang w:val="en-US"/>
              </w:rPr>
              <w:t>G</w:t>
            </w:r>
            <w:r w:rsidRPr="00E87D3B">
              <w:rPr>
                <w:sz w:val="22"/>
                <w:szCs w:val="22"/>
              </w:rPr>
              <w:t>6 1</w:t>
            </w:r>
            <w:r w:rsidRPr="00E87D3B">
              <w:rPr>
                <w:sz w:val="22"/>
                <w:szCs w:val="22"/>
                <w:lang w:val="en-US"/>
              </w:rPr>
              <w:t>WY</w:t>
            </w:r>
            <w:r w:rsidRPr="00E87D3B">
              <w:rPr>
                <w:sz w:val="22"/>
                <w:szCs w:val="22"/>
              </w:rPr>
              <w:t>58</w:t>
            </w:r>
            <w:r w:rsidRPr="00E87D3B">
              <w:rPr>
                <w:sz w:val="22"/>
                <w:szCs w:val="22"/>
                <w:lang w:val="en-US"/>
              </w:rPr>
              <w:t>EA</w:t>
            </w:r>
            <w:r w:rsidRPr="00E87D3B">
              <w:rPr>
                <w:sz w:val="22"/>
                <w:szCs w:val="22"/>
              </w:rPr>
              <w:t xml:space="preserve">, Мультимедийный проектор </w:t>
            </w:r>
            <w:r w:rsidRPr="00E87D3B">
              <w:rPr>
                <w:sz w:val="22"/>
                <w:szCs w:val="22"/>
                <w:lang w:val="en-US"/>
              </w:rPr>
              <w:t>LG</w:t>
            </w:r>
            <w:r w:rsidRPr="00E87D3B">
              <w:rPr>
                <w:sz w:val="22"/>
                <w:szCs w:val="22"/>
              </w:rPr>
              <w:t xml:space="preserve"> </w:t>
            </w:r>
            <w:r w:rsidRPr="00E87D3B">
              <w:rPr>
                <w:sz w:val="22"/>
                <w:szCs w:val="22"/>
                <w:lang w:val="en-US"/>
              </w:rPr>
              <w:t>PF</w:t>
            </w:r>
            <w:r w:rsidRPr="00E87D3B">
              <w:rPr>
                <w:sz w:val="22"/>
                <w:szCs w:val="22"/>
              </w:rPr>
              <w:t>1500</w:t>
            </w:r>
            <w:r w:rsidRPr="00E87D3B">
              <w:rPr>
                <w:sz w:val="22"/>
                <w:szCs w:val="22"/>
                <w:lang w:val="en-US"/>
              </w:rPr>
              <w:t>G</w:t>
            </w:r>
            <w:r w:rsidRPr="00E87D3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B41D5A" w14:textId="77777777" w:rsidR="002C735C" w:rsidRPr="00E8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D3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7D3B" w14:paraId="3D7700DB" w14:textId="77777777" w:rsidTr="008E6882">
        <w:tc>
          <w:tcPr>
            <w:tcW w:w="562" w:type="dxa"/>
          </w:tcPr>
          <w:p w14:paraId="1286EFDC" w14:textId="77777777" w:rsidR="00E87D3B" w:rsidRPr="0081554F" w:rsidRDefault="00E87D3B" w:rsidP="008E68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DAC7E52" w14:textId="77777777" w:rsidR="00E87D3B" w:rsidRPr="00DB0C50" w:rsidRDefault="00E87D3B" w:rsidP="008E68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0C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B0C5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0C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87D3B" w14:paraId="5A1C9382" w14:textId="77777777" w:rsidTr="00801458">
        <w:tc>
          <w:tcPr>
            <w:tcW w:w="2336" w:type="dxa"/>
          </w:tcPr>
          <w:p w14:paraId="4C518DAB" w14:textId="77777777" w:rsidR="005D65A5" w:rsidRPr="00E87D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87D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87D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87D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87D3B" w14:paraId="07658034" w14:textId="77777777" w:rsidTr="00801458">
        <w:tc>
          <w:tcPr>
            <w:tcW w:w="2336" w:type="dxa"/>
          </w:tcPr>
          <w:p w14:paraId="1553D698" w14:textId="78F29BFB" w:rsidR="005D65A5" w:rsidRPr="00E87D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09793085" w14:textId="37E3864C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87D3B" w14:paraId="64CC8400" w14:textId="77777777" w:rsidTr="00801458">
        <w:tc>
          <w:tcPr>
            <w:tcW w:w="2336" w:type="dxa"/>
          </w:tcPr>
          <w:p w14:paraId="35599559" w14:textId="77777777" w:rsidR="005D65A5" w:rsidRPr="00E87D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C3348C" w14:textId="77777777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3C3C810" w14:textId="77777777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DEC231" w14:textId="77777777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87D3B" w14:paraId="2F0DEA33" w14:textId="77777777" w:rsidTr="00801458">
        <w:tc>
          <w:tcPr>
            <w:tcW w:w="2336" w:type="dxa"/>
          </w:tcPr>
          <w:p w14:paraId="14F0E8AB" w14:textId="77777777" w:rsidR="005D65A5" w:rsidRPr="00E87D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1A947A" w14:textId="77777777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BBEFA8B" w14:textId="77777777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9E6177" w14:textId="77777777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7D3B" w14:paraId="0A21B29B" w14:textId="77777777" w:rsidTr="008E6882">
        <w:tc>
          <w:tcPr>
            <w:tcW w:w="562" w:type="dxa"/>
          </w:tcPr>
          <w:p w14:paraId="1968AF12" w14:textId="77777777" w:rsidR="00E87D3B" w:rsidRPr="009E6058" w:rsidRDefault="00E87D3B" w:rsidP="008E688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0111363" w14:textId="77777777" w:rsidR="00E87D3B" w:rsidRPr="00DB0C50" w:rsidRDefault="00E87D3B" w:rsidP="008E68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0C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87D3B" w14:paraId="0267C479" w14:textId="77777777" w:rsidTr="00801458">
        <w:tc>
          <w:tcPr>
            <w:tcW w:w="2500" w:type="pct"/>
          </w:tcPr>
          <w:p w14:paraId="37F699C9" w14:textId="77777777" w:rsidR="00B8237E" w:rsidRPr="00E87D3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87D3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87D3B" w14:paraId="3F240151" w14:textId="77777777" w:rsidTr="00801458">
        <w:tc>
          <w:tcPr>
            <w:tcW w:w="2500" w:type="pct"/>
          </w:tcPr>
          <w:p w14:paraId="61E91592" w14:textId="61A0874C" w:rsidR="00B8237E" w:rsidRPr="00E87D3B" w:rsidRDefault="00B8237E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87D3B" w:rsidRDefault="005C548A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87D3B" w14:paraId="3A4312E2" w14:textId="77777777" w:rsidTr="00801458">
        <w:tc>
          <w:tcPr>
            <w:tcW w:w="2500" w:type="pct"/>
          </w:tcPr>
          <w:p w14:paraId="43DE6372" w14:textId="77777777" w:rsidR="00B8237E" w:rsidRPr="00E87D3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99D9BD" w14:textId="77777777" w:rsidR="00B8237E" w:rsidRPr="00E87D3B" w:rsidRDefault="005C548A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33F14" w14:textId="77777777" w:rsidR="003672D2" w:rsidRDefault="003672D2" w:rsidP="00315CA6">
      <w:pPr>
        <w:spacing w:after="0" w:line="240" w:lineRule="auto"/>
      </w:pPr>
      <w:r>
        <w:separator/>
      </w:r>
    </w:p>
  </w:endnote>
  <w:endnote w:type="continuationSeparator" w:id="0">
    <w:p w14:paraId="10C787BF" w14:textId="77777777" w:rsidR="003672D2" w:rsidRDefault="003672D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4E24C" w14:textId="77777777" w:rsidR="003672D2" w:rsidRDefault="003672D2" w:rsidP="00315CA6">
      <w:pPr>
        <w:spacing w:after="0" w:line="240" w:lineRule="auto"/>
      </w:pPr>
      <w:r>
        <w:separator/>
      </w:r>
    </w:p>
  </w:footnote>
  <w:footnote w:type="continuationSeparator" w:id="0">
    <w:p w14:paraId="3A398317" w14:textId="77777777" w:rsidR="003672D2" w:rsidRDefault="003672D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672D2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554F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0C50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7D3B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33E3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-ru.ezproxy.unecon.ru/bcode/46885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-ru.ezproxy.unecon.ru/bcode/46796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-ru.ezproxy.unecon.ru/bcode/46894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1785-0108-48EE-BD5C-F290CC0CB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3241</Words>
  <Characters>18474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