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консолидация и трансформация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4BF288" w:rsidR="00A77598" w:rsidRPr="00102EA3" w:rsidRDefault="00102E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77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7C0">
              <w:rPr>
                <w:rFonts w:ascii="Times New Roman" w:hAnsi="Times New Roman" w:cs="Times New Roman"/>
                <w:sz w:val="20"/>
                <w:szCs w:val="20"/>
              </w:rPr>
              <w:t>к.э.н,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931A09" w:rsidR="004475DA" w:rsidRPr="00102EA3" w:rsidRDefault="00102E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7EB4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73B814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19E14A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7CC715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3CDAF2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F32030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F55465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DDBB85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D9296C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04BB01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6856C3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4D4A9" w:rsidR="00D75436" w:rsidRDefault="00C97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47A9DA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7C525A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673568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9F3F99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CD98F9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3D3075" w:rsidR="00D75436" w:rsidRDefault="00C97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2E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A60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теоретических знаний и практических навыков по вопросам подготовки консолидированной отчетности и транс-формации финансовой отчётности, подготовленной по стандартам ПБУ Российской Федерации в формат МСФО с целью подготовки к профессиональной деятельности в области управления финансами и денежными потоками, возможности организации и осуществления контроля в коммерческих организациях, в том числе финансово-кредитных.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Финансовая консолидация и трансформация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3477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77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477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77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77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77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477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477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77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ПК-9 - Способен формулировать цели и задачи, применять методы формирования, определять содержание и объем работ по составлению консолидированной и интегрированной финансовой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77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ПК-9.2 - Обрабатывает и анализирует информацию для составления консолидированной отчетности, раскрывает ее содержание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77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77C0">
              <w:rPr>
                <w:rFonts w:ascii="Times New Roman" w:hAnsi="Times New Roman" w:cs="Times New Roman"/>
              </w:rPr>
              <w:t>теоретические основы формирования консолидированной отчётности, проведения финансовых трансформационных процедур, и экономического анализа.</w:t>
            </w:r>
            <w:r w:rsidRPr="003477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902CEBB" w:rsidR="00751095" w:rsidRPr="003477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77C0">
              <w:rPr>
                <w:rFonts w:ascii="Times New Roman" w:hAnsi="Times New Roman" w:cs="Times New Roman"/>
              </w:rPr>
              <w:t>проводить трансформацию отчетности в формат МСФО; подготавливать консолидированную отчетность.</w:t>
            </w:r>
          </w:p>
          <w:p w14:paraId="253C4FDD" w14:textId="6BC1A4C3" w:rsidR="00751095" w:rsidRPr="003477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77C0">
              <w:rPr>
                <w:rFonts w:ascii="Times New Roman" w:hAnsi="Times New Roman" w:cs="Times New Roman"/>
              </w:rPr>
              <w:t>методами и способами проведения трансформации отчетности в формат МСФО; подготовки консолидированной отчетности.</w:t>
            </w:r>
          </w:p>
        </w:tc>
      </w:tr>
      <w:tr w:rsidR="00751095" w:rsidRPr="003477C0" w14:paraId="19E883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C2EB" w14:textId="77777777" w:rsidR="00751095" w:rsidRPr="003477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ПК-11 - Способен принимать управленческие решения по организации бизнес-процессов с целью повышения эффективности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A92F" w14:textId="77777777" w:rsidR="00751095" w:rsidRPr="003477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ПК-11.1 - Вырабатывает и принимает решения на основании данных финансовой отчетности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34A3" w14:textId="77777777" w:rsidR="00751095" w:rsidRPr="003477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77C0">
              <w:rPr>
                <w:rFonts w:ascii="Times New Roman" w:hAnsi="Times New Roman" w:cs="Times New Roman"/>
              </w:rPr>
              <w:t>теоретические основы выработки и принятия решения на основании данных финансовой отчетности.</w:t>
            </w:r>
            <w:r w:rsidRPr="003477C0">
              <w:rPr>
                <w:rFonts w:ascii="Times New Roman" w:hAnsi="Times New Roman" w:cs="Times New Roman"/>
              </w:rPr>
              <w:t xml:space="preserve"> </w:t>
            </w:r>
          </w:p>
          <w:p w14:paraId="66860C68" w14:textId="7EDABBF4" w:rsidR="00751095" w:rsidRPr="003477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77C0">
              <w:rPr>
                <w:rFonts w:ascii="Times New Roman" w:hAnsi="Times New Roman" w:cs="Times New Roman"/>
              </w:rPr>
              <w:t xml:space="preserve">Вырабатывать и принимать решения на </w:t>
            </w:r>
            <w:proofErr w:type="gramStart"/>
            <w:r w:rsidR="00FD518F" w:rsidRPr="003477C0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="00FD518F" w:rsidRPr="003477C0">
              <w:rPr>
                <w:rFonts w:ascii="Times New Roman" w:hAnsi="Times New Roman" w:cs="Times New Roman"/>
              </w:rPr>
              <w:t xml:space="preserve"> данных финансовой отчетности.</w:t>
            </w:r>
            <w:r w:rsidRPr="003477C0">
              <w:rPr>
                <w:rFonts w:ascii="Times New Roman" w:hAnsi="Times New Roman" w:cs="Times New Roman"/>
              </w:rPr>
              <w:t xml:space="preserve"> </w:t>
            </w:r>
          </w:p>
          <w:p w14:paraId="3F96DEA7" w14:textId="28698E3B" w:rsidR="00751095" w:rsidRPr="003477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77C0">
              <w:rPr>
                <w:rFonts w:ascii="Times New Roman" w:hAnsi="Times New Roman" w:cs="Times New Roman"/>
              </w:rPr>
              <w:t>методами выработки и принятия решения на основании данных финансовой отчетности.</w:t>
            </w:r>
          </w:p>
        </w:tc>
      </w:tr>
    </w:tbl>
    <w:p w14:paraId="010B1EC2" w14:textId="77777777" w:rsidR="00E1429F" w:rsidRPr="003477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77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77C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77C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77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(ак</w:t>
            </w:r>
            <w:r w:rsidR="00AE2B1A" w:rsidRPr="003477C0">
              <w:rPr>
                <w:rFonts w:ascii="Times New Roman" w:hAnsi="Times New Roman" w:cs="Times New Roman"/>
                <w:b/>
              </w:rPr>
              <w:t>адемические</w:t>
            </w:r>
            <w:r w:rsidRPr="003477C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77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77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77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77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77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77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77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77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77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77C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77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477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Тема 1. Цели, задачи подготовки консолидированной отчетности и нормативное регулирование подготовки консолидированной отчетности в Российской Федерации и международной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477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77C0">
              <w:rPr>
                <w:sz w:val="22"/>
                <w:szCs w:val="22"/>
                <w:lang w:bidi="ru-RU"/>
              </w:rPr>
              <w:t>Цели и задачи подготовки консолидированной отчетности. Организационные предпосылки подготовки консолидированной отчетности. Факторы, обуславливающие необходимость составления консолидированной отчетности. Организационные формы объединений организаций – групп, формальных и не формальных объединения. Консолидированная отчетность и факторы, обуславливающие необходимость ее составления. Основные требования закона РФ «О консолидированной финансовой отчетности» от 27 июля 2010 г. N 208-ФЗ «О консолидированной финансовой отчетности». Профессиональное регулирование вопросов подготовки консолидированной отчетности в международной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477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477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0B4B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0CDFF2" w14:textId="77777777" w:rsidR="004475DA" w:rsidRPr="003477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Тема 2. Общепринятые международные принципы подготовки консолидированной отчетности МСФО (IFRS) 10.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80135" w14:textId="77777777" w:rsidR="004475DA" w:rsidRPr="003477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77C0">
              <w:rPr>
                <w:sz w:val="22"/>
                <w:szCs w:val="22"/>
                <w:lang w:bidi="ru-RU"/>
              </w:rPr>
              <w:t>Понятие консолидированной отчетности в соответствии с МСФО (IFRS) 10. Модель группы как экономического субъекта. Понятие контроля в группе. Признаки наличия контроля. Общие принципы подготовки консолидированной отчетности: учетная политика, требования к качеству информации. Общепризнанные процедуры консолидации. Метод элиминирования.  Порядок представления консолидированной отчетности. Требования к раскрытию информации в консолидированной отчетности.  Последствия потери контроля для целей подготовки консолидированной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3343A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79D85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2A1F4" w14:textId="77777777" w:rsidR="004475DA" w:rsidRPr="003477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BCEAE" w14:textId="77777777" w:rsidR="004475DA" w:rsidRPr="003477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7CF7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D48A4" w14:textId="77777777" w:rsidR="004475DA" w:rsidRPr="003477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Тема 3. Подготовка консолидированной отчетности на момент создания группы в соответствии с МСФО (IFRS) 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89E2F" w14:textId="77777777" w:rsidR="004475DA" w:rsidRPr="003477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77C0">
              <w:rPr>
                <w:sz w:val="22"/>
                <w:szCs w:val="22"/>
                <w:lang w:bidi="ru-RU"/>
              </w:rPr>
              <w:t>Методологические приемы консолидации, включая: идентификацию покупателя; оценку стоимости объединения бизнеса (предприятия), определение цены сделки; признание затрат по сделке приобретения, классификацию затрат, связанных с объединением; признание вознаграждения по сделке и условного вознаграждения; идентификация активов и обязательств. Распределение на дату приобретения стоимости объединения бизнеса на: приобретенные активы, включая нематериальные; принятые обязательства и условные обязательства; признание не контролируемой доли - доли меньшинства; признание гудвила – деловой репутации или дохода. Исключения из принципа признания – принятие условных обязательств. Исключения из принципа признания и измерения. Особенности первоначального учета на предварительной 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94C6A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54217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5666B" w14:textId="77777777" w:rsidR="004475DA" w:rsidRPr="003477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6C63A" w14:textId="77777777" w:rsidR="004475DA" w:rsidRPr="003477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5492E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3378C5" w14:textId="77777777" w:rsidR="004475DA" w:rsidRPr="003477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Тема 4. Цели и задачи, этапы трансформации финансовой отчётности.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ACF47C" w14:textId="77777777" w:rsidR="004475DA" w:rsidRPr="003477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77C0">
              <w:rPr>
                <w:sz w:val="22"/>
                <w:szCs w:val="22"/>
                <w:lang w:bidi="ru-RU"/>
              </w:rPr>
              <w:t>Формирование и предоставление финансовой отчетности российских организаций в общепринятом на международном уровне формате МСФО – информационная и инновационная составляющие. Основные требования комплексной информационной системе ведения учета и отчетности по национальным стандартам в соответствии с российским законодательством; составление отчетности по МСФО. Влияние отраслевых особенностей на выработку стратегии трансформации. Разработка трансформационной модели, уточнение российского плана счетов;   разработка (при необходимости) дополнительного плана счетов по МСФО и таблицы соответствия (мэппинга) российского плана счетов плану счетов по МСФО;  оценка корпоративной структуры организации  для определения дочерних и зависимых организаций, которые необходимо включить в отчетность; определение характерных отраслевых особенностей организации и сбор информации, необходимой для расчета трансформационных корректировок. Ознакомление со средствами программного обеспечения в области трансформации финансовой отчетности. Факторы, влияющие на выбор программного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C0780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873CC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F18B9" w14:textId="77777777" w:rsidR="004475DA" w:rsidRPr="003477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45336" w14:textId="77777777" w:rsidR="004475DA" w:rsidRPr="003477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A05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A6B61" w14:textId="77777777" w:rsidR="004475DA" w:rsidRPr="003477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Тема 5. Техника трансформации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638F0" w14:textId="77777777" w:rsidR="004475DA" w:rsidRPr="003477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77C0">
              <w:rPr>
                <w:sz w:val="22"/>
                <w:szCs w:val="22"/>
                <w:lang w:bidi="ru-RU"/>
              </w:rPr>
              <w:t>Трансформации в соответствии с учетной политикой, принятой для целей подготовки финансовой отчетности в соответствии с МСФО. Методы согласования периодов, реверсивные записи, преемственность трансформации первого года. Корректирующие проводки данных предыдущего периода. Трансформационная таблица – назначение и содержание. Приемы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931AB6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4BBEB" w14:textId="77777777" w:rsidR="004475DA" w:rsidRPr="003477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59ED53" w14:textId="77777777" w:rsidR="004475DA" w:rsidRPr="003477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289E2" w14:textId="77777777" w:rsidR="004475DA" w:rsidRPr="003477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477C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477C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477C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77C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477C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477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477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477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477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77C0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67"/>
      </w:tblGrid>
      <w:tr w:rsidR="00262CF0" w:rsidRPr="003477C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477C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77C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477C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77C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77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2E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</w:rPr>
              <w:t>Островская, Ольга Леонидовна. Консолидированная отчетность  [Электронный ресурс]</w:t>
            </w:r>
            <w:proofErr w:type="gramStart"/>
            <w:r w:rsidRPr="003477C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77C0">
              <w:rPr>
                <w:rFonts w:ascii="Times New Roman" w:hAnsi="Times New Roman" w:cs="Times New Roman"/>
              </w:rPr>
              <w:t xml:space="preserve"> учебник / О.Л. Островская ; под ред. В.Я. Соколова ; Министерство образования и науки Российской Федерации, Санкт-Петербургский гос. экономический ун-т, Кафедра бухгалтерского учета и анализа.— Электрон. текстовые дан. (1 файл : 988 Кб)</w:t>
            </w:r>
            <w:proofErr w:type="gramStart"/>
            <w:r w:rsidRPr="003477C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477C0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proofErr w:type="spellStart"/>
            <w:r w:rsidRPr="00102EA3">
              <w:rPr>
                <w:rFonts w:ascii="Times New Roman" w:hAnsi="Times New Roman" w:cs="Times New Roman"/>
              </w:rPr>
              <w:t>Загл</w:t>
            </w:r>
            <w:proofErr w:type="spellEnd"/>
            <w:r w:rsidRPr="00102EA3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02EA3">
              <w:rPr>
                <w:rFonts w:ascii="Times New Roman" w:hAnsi="Times New Roman" w:cs="Times New Roman"/>
              </w:rPr>
              <w:t>.</w:t>
            </w:r>
            <w:proofErr w:type="gramEnd"/>
            <w:r w:rsidRPr="00102E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02EA3">
              <w:rPr>
                <w:rFonts w:ascii="Times New Roman" w:hAnsi="Times New Roman" w:cs="Times New Roman"/>
              </w:rPr>
              <w:t>э</w:t>
            </w:r>
            <w:proofErr w:type="gramEnd"/>
            <w:r w:rsidRPr="00102EA3">
              <w:rPr>
                <w:rFonts w:ascii="Times New Roman" w:hAnsi="Times New Roman" w:cs="Times New Roman"/>
              </w:rPr>
              <w:t>крана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477C0" w:rsidRDefault="00C974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477C0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102EA3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3477C0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102E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477C0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102EA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477C0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102EA3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3477C0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102EA3">
                <w:rPr>
                  <w:color w:val="00008B"/>
                  <w:u w:val="single"/>
                </w:rPr>
                <w:t xml:space="preserve"> ... </w:t>
              </w:r>
              <w:r w:rsidR="00984247" w:rsidRPr="003477C0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3477C0" w14:paraId="317892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82394D" w14:textId="77777777" w:rsidR="00262CF0" w:rsidRPr="003477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77C0">
              <w:rPr>
                <w:rFonts w:ascii="Times New Roman" w:hAnsi="Times New Roman" w:cs="Times New Roman"/>
              </w:rPr>
              <w:t>Управленческий учет</w:t>
            </w:r>
            <w:proofErr w:type="gramStart"/>
            <w:r w:rsidRPr="003477C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77C0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М. А. Осипов, А. Е. Карлик, Е. Б. </w:t>
            </w:r>
            <w:proofErr w:type="spellStart"/>
            <w:r w:rsidRPr="003477C0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3477C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477C0">
              <w:rPr>
                <w:rFonts w:ascii="Times New Roman" w:hAnsi="Times New Roman" w:cs="Times New Roman"/>
              </w:rPr>
              <w:t>испр</w:t>
            </w:r>
            <w:proofErr w:type="spellEnd"/>
            <w:r w:rsidRPr="003477C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477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77C0">
              <w:rPr>
                <w:rFonts w:ascii="Times New Roman" w:hAnsi="Times New Roman" w:cs="Times New Roman"/>
              </w:rPr>
              <w:t xml:space="preserve">, 2021. — 435 с. — (Высшее образование). — </w:t>
            </w:r>
            <w:r w:rsidRPr="003477C0">
              <w:rPr>
                <w:rFonts w:ascii="Times New Roman" w:hAnsi="Times New Roman" w:cs="Times New Roman"/>
                <w:lang w:val="en-US"/>
              </w:rPr>
              <w:t>ISBN</w:t>
            </w:r>
            <w:r w:rsidRPr="003477C0">
              <w:rPr>
                <w:rFonts w:ascii="Times New Roman" w:hAnsi="Times New Roman" w:cs="Times New Roman"/>
              </w:rPr>
              <w:t xml:space="preserve"> 978-5-534-12215-2. — Текст</w:t>
            </w:r>
            <w:proofErr w:type="gramStart"/>
            <w:r w:rsidRPr="003477C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477C0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3477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477C0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DD0794" w14:textId="77777777" w:rsidR="00262CF0" w:rsidRPr="003477C0" w:rsidRDefault="00C974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477C0">
                <w:rPr>
                  <w:color w:val="00008B"/>
                  <w:u w:val="single"/>
                </w:rPr>
                <w:t>https://urait.ru/bcode/468078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C12907" w14:textId="77777777" w:rsidTr="007B550D">
        <w:tc>
          <w:tcPr>
            <w:tcW w:w="9345" w:type="dxa"/>
          </w:tcPr>
          <w:p w14:paraId="79AB7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0CA50D4" w14:textId="77777777" w:rsidTr="007B550D">
        <w:tc>
          <w:tcPr>
            <w:tcW w:w="9345" w:type="dxa"/>
          </w:tcPr>
          <w:p w14:paraId="2A4FC1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74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77C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77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77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77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77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77C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3477C0">
              <w:rPr>
                <w:sz w:val="22"/>
                <w:szCs w:val="22"/>
                <w:lang w:val="en-US"/>
              </w:rPr>
              <w:t>Intel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Core</w:t>
            </w:r>
            <w:r w:rsidRPr="003477C0">
              <w:rPr>
                <w:sz w:val="22"/>
                <w:szCs w:val="22"/>
              </w:rPr>
              <w:t xml:space="preserve">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77C0">
              <w:rPr>
                <w:sz w:val="22"/>
                <w:szCs w:val="22"/>
              </w:rPr>
              <w:t xml:space="preserve">3 6100/ </w:t>
            </w:r>
            <w:r w:rsidRPr="003477C0">
              <w:rPr>
                <w:sz w:val="22"/>
                <w:szCs w:val="22"/>
                <w:lang w:val="en-US"/>
              </w:rPr>
              <w:t>MSI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H</w:t>
            </w:r>
            <w:r w:rsidRPr="003477C0">
              <w:rPr>
                <w:sz w:val="22"/>
                <w:szCs w:val="22"/>
              </w:rPr>
              <w:t>110</w:t>
            </w:r>
            <w:r w:rsidRPr="003477C0">
              <w:rPr>
                <w:sz w:val="22"/>
                <w:szCs w:val="22"/>
                <w:lang w:val="en-US"/>
              </w:rPr>
              <w:t>M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PRO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D</w:t>
            </w:r>
            <w:r w:rsidRPr="003477C0">
              <w:rPr>
                <w:sz w:val="22"/>
                <w:szCs w:val="22"/>
              </w:rPr>
              <w:t xml:space="preserve">/ ОЗУ </w:t>
            </w:r>
            <w:r w:rsidRPr="003477C0">
              <w:rPr>
                <w:sz w:val="22"/>
                <w:szCs w:val="22"/>
                <w:lang w:val="en-US"/>
              </w:rPr>
              <w:t>DDR</w:t>
            </w:r>
            <w:r w:rsidRPr="003477C0">
              <w:rPr>
                <w:sz w:val="22"/>
                <w:szCs w:val="22"/>
              </w:rPr>
              <w:t>4 8</w:t>
            </w:r>
            <w:r w:rsidRPr="003477C0">
              <w:rPr>
                <w:sz w:val="22"/>
                <w:szCs w:val="22"/>
                <w:lang w:val="en-US"/>
              </w:rPr>
              <w:t>GB</w:t>
            </w:r>
            <w:r w:rsidRPr="003477C0">
              <w:rPr>
                <w:sz w:val="22"/>
                <w:szCs w:val="22"/>
              </w:rPr>
              <w:t xml:space="preserve"> 2400</w:t>
            </w:r>
            <w:r w:rsidRPr="003477C0">
              <w:rPr>
                <w:sz w:val="22"/>
                <w:szCs w:val="22"/>
                <w:lang w:val="en-US"/>
              </w:rPr>
              <w:t>MHz</w:t>
            </w:r>
            <w:r w:rsidRPr="003477C0">
              <w:rPr>
                <w:sz w:val="22"/>
                <w:szCs w:val="22"/>
              </w:rPr>
              <w:t>/</w:t>
            </w:r>
            <w:r w:rsidRPr="003477C0">
              <w:rPr>
                <w:sz w:val="22"/>
                <w:szCs w:val="22"/>
                <w:lang w:val="en-US"/>
              </w:rPr>
              <w:t>SSD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SATA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III</w:t>
            </w:r>
            <w:r w:rsidRPr="003477C0">
              <w:rPr>
                <w:sz w:val="22"/>
                <w:szCs w:val="22"/>
              </w:rPr>
              <w:t xml:space="preserve"> 240</w:t>
            </w:r>
            <w:r w:rsidRPr="003477C0">
              <w:rPr>
                <w:sz w:val="22"/>
                <w:szCs w:val="22"/>
                <w:lang w:val="en-US"/>
              </w:rPr>
              <w:t>Gb</w:t>
            </w:r>
            <w:r w:rsidRPr="003477C0">
              <w:rPr>
                <w:sz w:val="22"/>
                <w:szCs w:val="22"/>
              </w:rPr>
              <w:t>/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Qs</w:t>
            </w:r>
            <w:r w:rsidRPr="003477C0">
              <w:rPr>
                <w:sz w:val="22"/>
                <w:szCs w:val="22"/>
              </w:rPr>
              <w:t>-180 400</w:t>
            </w:r>
            <w:r w:rsidRPr="003477C0">
              <w:rPr>
                <w:sz w:val="22"/>
                <w:szCs w:val="22"/>
                <w:lang w:val="en-US"/>
              </w:rPr>
              <w:t>W</w:t>
            </w:r>
            <w:r w:rsidRPr="003477C0">
              <w:rPr>
                <w:sz w:val="22"/>
                <w:szCs w:val="22"/>
              </w:rPr>
              <w:t xml:space="preserve">/Клавиатура + мышь </w:t>
            </w:r>
            <w:r w:rsidRPr="003477C0">
              <w:rPr>
                <w:sz w:val="22"/>
                <w:szCs w:val="22"/>
                <w:lang w:val="en-US"/>
              </w:rPr>
              <w:t>Microsoft</w:t>
            </w:r>
            <w:r w:rsidRPr="003477C0">
              <w:rPr>
                <w:sz w:val="22"/>
                <w:szCs w:val="22"/>
              </w:rPr>
              <w:t xml:space="preserve">400 </w:t>
            </w:r>
            <w:r w:rsidRPr="003477C0">
              <w:rPr>
                <w:sz w:val="22"/>
                <w:szCs w:val="22"/>
                <w:lang w:val="en-US"/>
              </w:rPr>
              <w:t>for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Business</w:t>
            </w:r>
            <w:r w:rsidRPr="003477C0">
              <w:rPr>
                <w:sz w:val="22"/>
                <w:szCs w:val="22"/>
              </w:rPr>
              <w:t xml:space="preserve">/монитор </w:t>
            </w:r>
            <w:r w:rsidRPr="003477C0">
              <w:rPr>
                <w:sz w:val="22"/>
                <w:szCs w:val="22"/>
                <w:lang w:val="en-US"/>
              </w:rPr>
              <w:t>Asus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VS</w:t>
            </w:r>
            <w:r w:rsidRPr="003477C0">
              <w:rPr>
                <w:sz w:val="22"/>
                <w:szCs w:val="22"/>
              </w:rPr>
              <w:t>228</w:t>
            </w:r>
            <w:r w:rsidRPr="003477C0">
              <w:rPr>
                <w:sz w:val="22"/>
                <w:szCs w:val="22"/>
                <w:lang w:val="en-US"/>
              </w:rPr>
              <w:t>DE</w:t>
            </w:r>
            <w:r w:rsidRPr="003477C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x</w:t>
            </w:r>
            <w:r w:rsidRPr="003477C0">
              <w:rPr>
                <w:sz w:val="22"/>
                <w:szCs w:val="22"/>
              </w:rPr>
              <w:t xml:space="preserve"> 400 - 1 шт., Ноутбук </w:t>
            </w:r>
            <w:r w:rsidRPr="003477C0">
              <w:rPr>
                <w:sz w:val="22"/>
                <w:szCs w:val="22"/>
                <w:lang w:val="en-US"/>
              </w:rPr>
              <w:t>HP</w:t>
            </w:r>
            <w:r w:rsidRPr="003477C0">
              <w:rPr>
                <w:sz w:val="22"/>
                <w:szCs w:val="22"/>
              </w:rPr>
              <w:t xml:space="preserve"> 250 </w:t>
            </w:r>
            <w:r w:rsidRPr="003477C0">
              <w:rPr>
                <w:sz w:val="22"/>
                <w:szCs w:val="22"/>
                <w:lang w:val="en-US"/>
              </w:rPr>
              <w:t>G</w:t>
            </w:r>
            <w:r w:rsidRPr="003477C0">
              <w:rPr>
                <w:sz w:val="22"/>
                <w:szCs w:val="22"/>
              </w:rPr>
              <w:t>6 1</w:t>
            </w:r>
            <w:r w:rsidRPr="003477C0">
              <w:rPr>
                <w:sz w:val="22"/>
                <w:szCs w:val="22"/>
                <w:lang w:val="en-US"/>
              </w:rPr>
              <w:t>WY</w:t>
            </w:r>
            <w:r w:rsidRPr="003477C0">
              <w:rPr>
                <w:sz w:val="22"/>
                <w:szCs w:val="22"/>
              </w:rPr>
              <w:t>58</w:t>
            </w:r>
            <w:r w:rsidRPr="003477C0">
              <w:rPr>
                <w:sz w:val="22"/>
                <w:szCs w:val="22"/>
                <w:lang w:val="en-US"/>
              </w:rPr>
              <w:t>EA</w:t>
            </w:r>
            <w:r w:rsidRPr="003477C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77C0" w14:paraId="43221879" w14:textId="77777777" w:rsidTr="008416EB">
        <w:tc>
          <w:tcPr>
            <w:tcW w:w="7797" w:type="dxa"/>
            <w:shd w:val="clear" w:color="auto" w:fill="auto"/>
          </w:tcPr>
          <w:p w14:paraId="7C8BA4D0" w14:textId="77777777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77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77C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77C0">
              <w:rPr>
                <w:sz w:val="22"/>
                <w:szCs w:val="22"/>
              </w:rPr>
              <w:t>5-8400/8</w:t>
            </w:r>
            <w:r w:rsidRPr="003477C0">
              <w:rPr>
                <w:sz w:val="22"/>
                <w:szCs w:val="22"/>
                <w:lang w:val="en-US"/>
              </w:rPr>
              <w:t>GB</w:t>
            </w:r>
            <w:r w:rsidRPr="003477C0">
              <w:rPr>
                <w:sz w:val="22"/>
                <w:szCs w:val="22"/>
              </w:rPr>
              <w:t>/500</w:t>
            </w:r>
            <w:r w:rsidRPr="003477C0">
              <w:rPr>
                <w:sz w:val="22"/>
                <w:szCs w:val="22"/>
                <w:lang w:val="en-US"/>
              </w:rPr>
              <w:t>GB</w:t>
            </w:r>
            <w:r w:rsidRPr="003477C0">
              <w:rPr>
                <w:sz w:val="22"/>
                <w:szCs w:val="22"/>
              </w:rPr>
              <w:t>_</w:t>
            </w:r>
            <w:r w:rsidRPr="003477C0">
              <w:rPr>
                <w:sz w:val="22"/>
                <w:szCs w:val="22"/>
                <w:lang w:val="en-US"/>
              </w:rPr>
              <w:t>SSD</w:t>
            </w:r>
            <w:r w:rsidRPr="003477C0">
              <w:rPr>
                <w:sz w:val="22"/>
                <w:szCs w:val="22"/>
              </w:rPr>
              <w:t>/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VA</w:t>
            </w:r>
            <w:r w:rsidRPr="003477C0">
              <w:rPr>
                <w:sz w:val="22"/>
                <w:szCs w:val="22"/>
              </w:rPr>
              <w:t>2410-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477C0">
              <w:rPr>
                <w:sz w:val="22"/>
                <w:szCs w:val="22"/>
              </w:rPr>
              <w:t xml:space="preserve"> -34 шт., Коммутатор </w:t>
            </w:r>
            <w:r w:rsidRPr="003477C0">
              <w:rPr>
                <w:sz w:val="22"/>
                <w:szCs w:val="22"/>
                <w:lang w:val="en-US"/>
              </w:rPr>
              <w:t>Cisco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Catalyst</w:t>
            </w:r>
            <w:r w:rsidRPr="003477C0">
              <w:rPr>
                <w:sz w:val="22"/>
                <w:szCs w:val="22"/>
              </w:rPr>
              <w:t xml:space="preserve"> 2960-48</w:t>
            </w:r>
            <w:r w:rsidRPr="003477C0">
              <w:rPr>
                <w:sz w:val="22"/>
                <w:szCs w:val="22"/>
                <w:lang w:val="en-US"/>
              </w:rPr>
              <w:t>PST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L</w:t>
            </w:r>
            <w:r w:rsidRPr="003477C0">
              <w:rPr>
                <w:sz w:val="22"/>
                <w:szCs w:val="22"/>
              </w:rPr>
              <w:t xml:space="preserve"> (в т.ч. Сервисный контракт </w:t>
            </w:r>
            <w:r w:rsidRPr="003477C0">
              <w:rPr>
                <w:sz w:val="22"/>
                <w:szCs w:val="22"/>
                <w:lang w:val="en-US"/>
              </w:rPr>
              <w:t>SmartNet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CON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SNT</w:t>
            </w:r>
            <w:r w:rsidRPr="003477C0">
              <w:rPr>
                <w:sz w:val="22"/>
                <w:szCs w:val="22"/>
              </w:rPr>
              <w:t>-2964</w:t>
            </w:r>
            <w:r w:rsidRPr="003477C0">
              <w:rPr>
                <w:sz w:val="22"/>
                <w:szCs w:val="22"/>
                <w:lang w:val="en-US"/>
              </w:rPr>
              <w:t>STL</w:t>
            </w:r>
            <w:r w:rsidRPr="003477C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477C0">
              <w:rPr>
                <w:sz w:val="22"/>
                <w:szCs w:val="22"/>
                <w:lang w:val="en-US"/>
              </w:rPr>
              <w:t>Wi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Fi</w:t>
            </w:r>
            <w:r w:rsidRPr="003477C0">
              <w:rPr>
                <w:sz w:val="22"/>
                <w:szCs w:val="22"/>
              </w:rPr>
              <w:t xml:space="preserve"> Тип1 </w:t>
            </w:r>
            <w:r w:rsidRPr="003477C0">
              <w:rPr>
                <w:sz w:val="22"/>
                <w:szCs w:val="22"/>
                <w:lang w:val="en-US"/>
              </w:rPr>
              <w:t>UBIQUITI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UAP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AC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PRO</w:t>
            </w:r>
            <w:r w:rsidRPr="003477C0">
              <w:rPr>
                <w:sz w:val="22"/>
                <w:szCs w:val="22"/>
              </w:rPr>
              <w:t xml:space="preserve"> - 1 шт., Проектор </w:t>
            </w:r>
            <w:r w:rsidRPr="003477C0">
              <w:rPr>
                <w:sz w:val="22"/>
                <w:szCs w:val="22"/>
                <w:lang w:val="en-US"/>
              </w:rPr>
              <w:t>NEC</w:t>
            </w:r>
            <w:r w:rsidRPr="003477C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477C0">
              <w:rPr>
                <w:sz w:val="22"/>
                <w:szCs w:val="22"/>
                <w:lang w:val="en-US"/>
              </w:rPr>
              <w:t>Cisco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WS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C</w:t>
            </w:r>
            <w:r w:rsidRPr="003477C0">
              <w:rPr>
                <w:sz w:val="22"/>
                <w:szCs w:val="22"/>
              </w:rPr>
              <w:t>2960+48</w:t>
            </w:r>
            <w:r w:rsidRPr="003477C0">
              <w:rPr>
                <w:sz w:val="22"/>
                <w:szCs w:val="22"/>
                <w:lang w:val="en-US"/>
              </w:rPr>
              <w:t>PST</w:t>
            </w:r>
            <w:r w:rsidRPr="003477C0">
              <w:rPr>
                <w:sz w:val="22"/>
                <w:szCs w:val="22"/>
              </w:rPr>
              <w:t>-</w:t>
            </w:r>
            <w:r w:rsidRPr="003477C0">
              <w:rPr>
                <w:sz w:val="22"/>
                <w:szCs w:val="22"/>
                <w:lang w:val="en-US"/>
              </w:rPr>
              <w:t>L</w:t>
            </w:r>
            <w:r w:rsidRPr="003477C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Switch</w:t>
            </w:r>
            <w:r w:rsidRPr="003477C0">
              <w:rPr>
                <w:sz w:val="22"/>
                <w:szCs w:val="22"/>
              </w:rPr>
              <w:t xml:space="preserve"> 2626 - 1 шт., Компьютер </w:t>
            </w:r>
            <w:r w:rsidRPr="003477C0">
              <w:rPr>
                <w:sz w:val="22"/>
                <w:szCs w:val="22"/>
                <w:lang w:val="en-US"/>
              </w:rPr>
              <w:t>Intel</w:t>
            </w:r>
            <w:r w:rsidRPr="003477C0">
              <w:rPr>
                <w:sz w:val="22"/>
                <w:szCs w:val="22"/>
              </w:rPr>
              <w:t xml:space="preserve">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x</w:t>
            </w:r>
            <w:r w:rsidRPr="003477C0">
              <w:rPr>
                <w:sz w:val="22"/>
                <w:szCs w:val="22"/>
              </w:rPr>
              <w:t xml:space="preserve">2 </w:t>
            </w:r>
            <w:r w:rsidRPr="003477C0">
              <w:rPr>
                <w:sz w:val="22"/>
                <w:szCs w:val="22"/>
                <w:lang w:val="en-US"/>
              </w:rPr>
              <w:t>g</w:t>
            </w:r>
            <w:r w:rsidRPr="003477C0">
              <w:rPr>
                <w:sz w:val="22"/>
                <w:szCs w:val="22"/>
              </w:rPr>
              <w:t>3250 /500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77C0">
              <w:rPr>
                <w:sz w:val="22"/>
                <w:szCs w:val="22"/>
              </w:rPr>
              <w:t xml:space="preserve">/монитор </w:t>
            </w:r>
            <w:proofErr w:type="spellStart"/>
            <w:r w:rsidRPr="003477C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477C0">
              <w:rPr>
                <w:sz w:val="22"/>
                <w:szCs w:val="22"/>
              </w:rPr>
              <w:t xml:space="preserve"> 21.5' - 1 шт., </w:t>
            </w:r>
            <w:r w:rsidRPr="003477C0">
              <w:rPr>
                <w:sz w:val="22"/>
                <w:szCs w:val="22"/>
                <w:lang w:val="en-US"/>
              </w:rPr>
              <w:t>IP</w:t>
            </w:r>
            <w:r w:rsidRPr="003477C0">
              <w:rPr>
                <w:sz w:val="22"/>
                <w:szCs w:val="22"/>
              </w:rPr>
              <w:t xml:space="preserve"> видеокамера </w:t>
            </w:r>
            <w:r w:rsidRPr="003477C0">
              <w:rPr>
                <w:sz w:val="22"/>
                <w:szCs w:val="22"/>
                <w:lang w:val="en-US"/>
              </w:rPr>
              <w:t>Ubiquiti</w:t>
            </w:r>
            <w:r w:rsidRPr="003477C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477C0">
              <w:rPr>
                <w:sz w:val="22"/>
                <w:szCs w:val="22"/>
                <w:lang w:val="en-US"/>
              </w:rPr>
              <w:t>UNI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FI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AP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PRO</w:t>
            </w:r>
            <w:r w:rsidRPr="003477C0">
              <w:rPr>
                <w:sz w:val="22"/>
                <w:szCs w:val="22"/>
              </w:rPr>
              <w:t>/</w:t>
            </w:r>
            <w:r w:rsidRPr="003477C0">
              <w:rPr>
                <w:sz w:val="22"/>
                <w:szCs w:val="22"/>
                <w:lang w:val="en-US"/>
              </w:rPr>
              <w:t>Ubiquiti</w:t>
            </w:r>
            <w:r w:rsidRPr="003477C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EAA90" w14:textId="77777777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77C0" w14:paraId="4D68A44A" w14:textId="77777777" w:rsidTr="008416EB">
        <w:tc>
          <w:tcPr>
            <w:tcW w:w="7797" w:type="dxa"/>
            <w:shd w:val="clear" w:color="auto" w:fill="auto"/>
          </w:tcPr>
          <w:p w14:paraId="0E11C2B6" w14:textId="77777777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77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77C0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3477C0">
              <w:rPr>
                <w:sz w:val="22"/>
                <w:szCs w:val="22"/>
                <w:lang w:val="en-US"/>
              </w:rPr>
              <w:t>HP</w:t>
            </w:r>
            <w:r w:rsidRPr="003477C0">
              <w:rPr>
                <w:sz w:val="22"/>
                <w:szCs w:val="22"/>
              </w:rPr>
              <w:t xml:space="preserve"> 250 </w:t>
            </w:r>
            <w:r w:rsidRPr="003477C0">
              <w:rPr>
                <w:sz w:val="22"/>
                <w:szCs w:val="22"/>
                <w:lang w:val="en-US"/>
              </w:rPr>
              <w:t>G</w:t>
            </w:r>
            <w:r w:rsidRPr="003477C0">
              <w:rPr>
                <w:sz w:val="22"/>
                <w:szCs w:val="22"/>
              </w:rPr>
              <w:t>6 1</w:t>
            </w:r>
            <w:r w:rsidRPr="003477C0">
              <w:rPr>
                <w:sz w:val="22"/>
                <w:szCs w:val="22"/>
                <w:lang w:val="en-US"/>
              </w:rPr>
              <w:t>WY</w:t>
            </w:r>
            <w:r w:rsidRPr="003477C0">
              <w:rPr>
                <w:sz w:val="22"/>
                <w:szCs w:val="22"/>
              </w:rPr>
              <w:t>58</w:t>
            </w:r>
            <w:r w:rsidRPr="003477C0">
              <w:rPr>
                <w:sz w:val="22"/>
                <w:szCs w:val="22"/>
                <w:lang w:val="en-US"/>
              </w:rPr>
              <w:t>EA</w:t>
            </w:r>
            <w:r w:rsidRPr="003477C0">
              <w:rPr>
                <w:sz w:val="22"/>
                <w:szCs w:val="22"/>
              </w:rPr>
              <w:t xml:space="preserve">, Мультимедийный проектор </w:t>
            </w:r>
            <w:r w:rsidRPr="003477C0">
              <w:rPr>
                <w:sz w:val="22"/>
                <w:szCs w:val="22"/>
                <w:lang w:val="en-US"/>
              </w:rPr>
              <w:t>LG</w:t>
            </w:r>
            <w:r w:rsidRPr="003477C0">
              <w:rPr>
                <w:sz w:val="22"/>
                <w:szCs w:val="22"/>
              </w:rPr>
              <w:t xml:space="preserve"> </w:t>
            </w:r>
            <w:r w:rsidRPr="003477C0">
              <w:rPr>
                <w:sz w:val="22"/>
                <w:szCs w:val="22"/>
                <w:lang w:val="en-US"/>
              </w:rPr>
              <w:t>PF</w:t>
            </w:r>
            <w:r w:rsidRPr="003477C0">
              <w:rPr>
                <w:sz w:val="22"/>
                <w:szCs w:val="22"/>
              </w:rPr>
              <w:t>1500</w:t>
            </w:r>
            <w:r w:rsidRPr="003477C0">
              <w:rPr>
                <w:sz w:val="22"/>
                <w:szCs w:val="22"/>
                <w:lang w:val="en-US"/>
              </w:rPr>
              <w:t>G</w:t>
            </w:r>
            <w:r w:rsidRPr="003477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67710B" w14:textId="77777777" w:rsidR="002C735C" w:rsidRPr="003477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77C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Раскройте цели и задачи подготовки консолидированной отчетности.</w:t>
            </w:r>
          </w:p>
        </w:tc>
      </w:tr>
      <w:tr w:rsidR="009E6058" w14:paraId="2BEF3B3F" w14:textId="77777777" w:rsidTr="00F00293">
        <w:tc>
          <w:tcPr>
            <w:tcW w:w="562" w:type="dxa"/>
          </w:tcPr>
          <w:p w14:paraId="42737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A696AC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Раскройте понятие - консолидированная отчетность и факторы, обуславливающие необходимость ее составления.</w:t>
            </w:r>
          </w:p>
        </w:tc>
      </w:tr>
      <w:tr w:rsidR="009E6058" w14:paraId="5D03997D" w14:textId="77777777" w:rsidTr="00F00293">
        <w:tc>
          <w:tcPr>
            <w:tcW w:w="562" w:type="dxa"/>
          </w:tcPr>
          <w:p w14:paraId="13C0B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30F4CD6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порядок нормативного регулирования подготовки консолидированной отчетности в Российской Федерации.</w:t>
            </w:r>
          </w:p>
        </w:tc>
      </w:tr>
      <w:tr w:rsidR="009E6058" w14:paraId="393929F9" w14:textId="77777777" w:rsidTr="00F00293">
        <w:tc>
          <w:tcPr>
            <w:tcW w:w="562" w:type="dxa"/>
          </w:tcPr>
          <w:p w14:paraId="6E243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9ADDBA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порядок профессионального регулирования подготовки консолидированной в международной практике –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10.</w:t>
            </w:r>
          </w:p>
        </w:tc>
      </w:tr>
      <w:tr w:rsidR="009E6058" w14:paraId="2263249B" w14:textId="77777777" w:rsidTr="00F00293">
        <w:tc>
          <w:tcPr>
            <w:tcW w:w="562" w:type="dxa"/>
          </w:tcPr>
          <w:p w14:paraId="610C0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F33C75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Дайте характеристику общепринятых международных принципов подготовки консолидированной отчетности.</w:t>
            </w:r>
          </w:p>
        </w:tc>
      </w:tr>
      <w:tr w:rsidR="009E6058" w14:paraId="241928F6" w14:textId="77777777" w:rsidTr="00F00293">
        <w:tc>
          <w:tcPr>
            <w:tcW w:w="562" w:type="dxa"/>
          </w:tcPr>
          <w:p w14:paraId="508008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D1222E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Раскройте понятие контроля для целей подготовки консолидированной  отчетности.</w:t>
            </w:r>
          </w:p>
        </w:tc>
      </w:tr>
      <w:tr w:rsidR="009E6058" w14:paraId="50587AC2" w14:textId="77777777" w:rsidTr="00F00293">
        <w:tc>
          <w:tcPr>
            <w:tcW w:w="562" w:type="dxa"/>
          </w:tcPr>
          <w:p w14:paraId="74452E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1882A3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  порядок подготовки консолидированной отчетности на момент создания группы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7E3A5FEA" w14:textId="77777777" w:rsidTr="00F00293">
        <w:tc>
          <w:tcPr>
            <w:tcW w:w="562" w:type="dxa"/>
          </w:tcPr>
          <w:p w14:paraId="6D6A5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F0780D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  процедуру признания факта объединения бизнеса в целях подготовки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421645D7" w14:textId="77777777" w:rsidTr="00F00293">
        <w:tc>
          <w:tcPr>
            <w:tcW w:w="562" w:type="dxa"/>
          </w:tcPr>
          <w:p w14:paraId="207E8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04E2CB7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Дайте характеристику метода покупки, применяемого при учете операций по объединению бизнеса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210550BC" w14:textId="77777777" w:rsidTr="00F00293">
        <w:tc>
          <w:tcPr>
            <w:tcW w:w="562" w:type="dxa"/>
          </w:tcPr>
          <w:p w14:paraId="6B822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609A1D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 xml:space="preserve">Опишите  порядок учета </w:t>
            </w:r>
            <w:proofErr w:type="spellStart"/>
            <w:r w:rsidRPr="003477C0">
              <w:rPr>
                <w:sz w:val="23"/>
                <w:szCs w:val="23"/>
              </w:rPr>
              <w:t>гудвила</w:t>
            </w:r>
            <w:proofErr w:type="spellEnd"/>
            <w:r w:rsidRPr="003477C0">
              <w:rPr>
                <w:sz w:val="23"/>
                <w:szCs w:val="23"/>
              </w:rPr>
              <w:t xml:space="preserve"> при объединении бизнеса в соответствии с международными принципами подготовки финансовой отчетности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0991D368" w14:textId="77777777" w:rsidTr="00F00293">
        <w:tc>
          <w:tcPr>
            <w:tcW w:w="562" w:type="dxa"/>
          </w:tcPr>
          <w:p w14:paraId="63F6F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30BB65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 порядок учета не контролируемой доли участия (доли меньшинства)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612433F7" w14:textId="77777777" w:rsidTr="00F00293">
        <w:tc>
          <w:tcPr>
            <w:tcW w:w="562" w:type="dxa"/>
          </w:tcPr>
          <w:p w14:paraId="3A67F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230B1DD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Назовите особенности признания нематериальных активов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17FFD6CB" w14:textId="77777777" w:rsidTr="00F00293">
        <w:tc>
          <w:tcPr>
            <w:tcW w:w="562" w:type="dxa"/>
          </w:tcPr>
          <w:p w14:paraId="44EA6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3ABA09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 xml:space="preserve">Опишите порядок признания </w:t>
            </w:r>
            <w:proofErr w:type="spellStart"/>
            <w:r w:rsidRPr="003477C0">
              <w:rPr>
                <w:sz w:val="23"/>
                <w:szCs w:val="23"/>
              </w:rPr>
              <w:t>гудвила</w:t>
            </w:r>
            <w:proofErr w:type="spellEnd"/>
            <w:r w:rsidRPr="003477C0">
              <w:rPr>
                <w:sz w:val="23"/>
                <w:szCs w:val="23"/>
              </w:rPr>
              <w:t xml:space="preserve"> при подготовке консолидированной отчетности в соответствии с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5EDE4EE4" w14:textId="77777777" w:rsidTr="00F00293">
        <w:tc>
          <w:tcPr>
            <w:tcW w:w="562" w:type="dxa"/>
          </w:tcPr>
          <w:p w14:paraId="4CDFF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FC79ED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Раскройте понятие идентифицируемых активов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4B076F57" w14:textId="77777777" w:rsidTr="00F00293">
        <w:tc>
          <w:tcPr>
            <w:tcW w:w="562" w:type="dxa"/>
          </w:tcPr>
          <w:p w14:paraId="11855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D48537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Раскройте понятие идентифицируемых обязательств для целей подготовки консолидированной отчетности покупателем и принципы их оценки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733B9957" w14:textId="77777777" w:rsidTr="00F00293">
        <w:tc>
          <w:tcPr>
            <w:tcW w:w="562" w:type="dxa"/>
          </w:tcPr>
          <w:p w14:paraId="774726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A4E03E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Перечислите принципы подготовки консолидированной отчетности в условиях вертикальной или смешанной интеграции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3.</w:t>
            </w:r>
          </w:p>
        </w:tc>
      </w:tr>
      <w:tr w:rsidR="009E6058" w14:paraId="14277BF5" w14:textId="77777777" w:rsidTr="00F00293">
        <w:tc>
          <w:tcPr>
            <w:tcW w:w="562" w:type="dxa"/>
          </w:tcPr>
          <w:p w14:paraId="50769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B1D439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в Чем заключаются особенности подготовки консолидированной отчетности после даты приобретения (первичной консолидации) в соответствии с общепринятыми международными принципами МСФО (</w:t>
            </w:r>
            <w:r>
              <w:rPr>
                <w:sz w:val="23"/>
                <w:szCs w:val="23"/>
                <w:lang w:val="en-US"/>
              </w:rPr>
              <w:t>IFRS</w:t>
            </w:r>
            <w:r w:rsidRPr="003477C0">
              <w:rPr>
                <w:sz w:val="23"/>
                <w:szCs w:val="23"/>
              </w:rPr>
              <w:t>) 3?</w:t>
            </w:r>
          </w:p>
        </w:tc>
      </w:tr>
      <w:tr w:rsidR="009E6058" w14:paraId="72C59EA1" w14:textId="77777777" w:rsidTr="00F00293">
        <w:tc>
          <w:tcPr>
            <w:tcW w:w="562" w:type="dxa"/>
          </w:tcPr>
          <w:p w14:paraId="49CB1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ABE039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Как называется пересчет данных финансовой отчетности, подготовленной в соответствии с российскими правилами бухгалтерского учета,  в отчетность в соответствии с принципами МСФО.</w:t>
            </w:r>
          </w:p>
        </w:tc>
      </w:tr>
      <w:tr w:rsidR="009E6058" w14:paraId="2024EBBD" w14:textId="77777777" w:rsidTr="00F00293">
        <w:tc>
          <w:tcPr>
            <w:tcW w:w="562" w:type="dxa"/>
          </w:tcPr>
          <w:p w14:paraId="226381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E7DEE1E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Какие типы корректировочных проводок можно выделить в процедуре трансформации?</w:t>
            </w:r>
          </w:p>
        </w:tc>
      </w:tr>
      <w:tr w:rsidR="009E6058" w14:paraId="768D2BC2" w14:textId="77777777" w:rsidTr="00F00293">
        <w:tc>
          <w:tcPr>
            <w:tcW w:w="562" w:type="dxa"/>
          </w:tcPr>
          <w:p w14:paraId="43746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D17BF4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Перечислите известные Вам виды трансформации.</w:t>
            </w:r>
          </w:p>
        </w:tc>
      </w:tr>
      <w:tr w:rsidR="009E6058" w14:paraId="4BFA0438" w14:textId="77777777" w:rsidTr="00F00293">
        <w:tc>
          <w:tcPr>
            <w:tcW w:w="562" w:type="dxa"/>
          </w:tcPr>
          <w:p w14:paraId="20D4B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4F4AEC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Какими методами при проведении трансформации формируются корректирующие проводки?</w:t>
            </w:r>
          </w:p>
        </w:tc>
      </w:tr>
      <w:tr w:rsidR="009E6058" w14:paraId="023E49B0" w14:textId="77777777" w:rsidTr="00F00293">
        <w:tc>
          <w:tcPr>
            <w:tcW w:w="562" w:type="dxa"/>
          </w:tcPr>
          <w:p w14:paraId="5180B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5D4574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влияние трансформационных корректировок текущего периода на показатели финансовой отчётности.</w:t>
            </w:r>
          </w:p>
        </w:tc>
      </w:tr>
      <w:tr w:rsidR="009E6058" w14:paraId="334C2296" w14:textId="77777777" w:rsidTr="00F00293">
        <w:tc>
          <w:tcPr>
            <w:tcW w:w="562" w:type="dxa"/>
          </w:tcPr>
          <w:p w14:paraId="2A9D9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BF19C2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Опишите влияние трансформационных корректировок прошлых периодов на показатели финансовой отчётности.</w:t>
            </w:r>
          </w:p>
        </w:tc>
      </w:tr>
      <w:tr w:rsidR="009E6058" w14:paraId="40150E1A" w14:textId="77777777" w:rsidTr="00F00293">
        <w:tc>
          <w:tcPr>
            <w:tcW w:w="562" w:type="dxa"/>
          </w:tcPr>
          <w:p w14:paraId="0AD798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C0BE9CD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Как классифицируются трансформационные корректировки по формам отчетности?</w:t>
            </w:r>
          </w:p>
        </w:tc>
      </w:tr>
      <w:tr w:rsidR="009E6058" w14:paraId="6AC980A4" w14:textId="77777777" w:rsidTr="00F00293">
        <w:tc>
          <w:tcPr>
            <w:tcW w:w="562" w:type="dxa"/>
          </w:tcPr>
          <w:p w14:paraId="02CAD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BB8AD3" w14:textId="77777777" w:rsidR="009E6058" w:rsidRPr="003477C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Какой язык является предпочтительным при подготовки трансформированной отчетности?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77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77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77C0" w14:paraId="5A1C9382" w14:textId="77777777" w:rsidTr="00801458">
        <w:tc>
          <w:tcPr>
            <w:tcW w:w="2336" w:type="dxa"/>
          </w:tcPr>
          <w:p w14:paraId="4C518DAB" w14:textId="77777777" w:rsidR="005D65A5" w:rsidRPr="003477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77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77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77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77C0" w14:paraId="07658034" w14:textId="77777777" w:rsidTr="00801458">
        <w:tc>
          <w:tcPr>
            <w:tcW w:w="2336" w:type="dxa"/>
          </w:tcPr>
          <w:p w14:paraId="1553D698" w14:textId="78F29BFB" w:rsidR="005D65A5" w:rsidRPr="003477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5D65A5" w:rsidRPr="003477C0" w14:paraId="282A9F4A" w14:textId="77777777" w:rsidTr="00801458">
        <w:tc>
          <w:tcPr>
            <w:tcW w:w="2336" w:type="dxa"/>
          </w:tcPr>
          <w:p w14:paraId="4F590911" w14:textId="77777777" w:rsidR="005D65A5" w:rsidRPr="003477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BDA3D3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742968A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961183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477C0" w14:paraId="4892C841" w14:textId="77777777" w:rsidTr="00801458">
        <w:tc>
          <w:tcPr>
            <w:tcW w:w="2336" w:type="dxa"/>
          </w:tcPr>
          <w:p w14:paraId="062DA56A" w14:textId="77777777" w:rsidR="005D65A5" w:rsidRPr="003477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2F8A95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E43D02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056F7D" w14:textId="77777777" w:rsidR="005D65A5" w:rsidRPr="003477C0" w:rsidRDefault="007478E0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77C0" w14:paraId="74C88FFB" w14:textId="77777777" w:rsidTr="00702E1E">
        <w:tc>
          <w:tcPr>
            <w:tcW w:w="562" w:type="dxa"/>
          </w:tcPr>
          <w:p w14:paraId="70B68053" w14:textId="77777777" w:rsidR="003477C0" w:rsidRPr="009E6058" w:rsidRDefault="003477C0" w:rsidP="00702E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65E9D7" w14:textId="77777777" w:rsidR="003477C0" w:rsidRPr="00D27FE0" w:rsidRDefault="003477C0" w:rsidP="00702E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7F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77C0" w14:paraId="0267C479" w14:textId="77777777" w:rsidTr="00801458">
        <w:tc>
          <w:tcPr>
            <w:tcW w:w="2500" w:type="pct"/>
          </w:tcPr>
          <w:p w14:paraId="37F699C9" w14:textId="77777777" w:rsidR="00B8237E" w:rsidRPr="003477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77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7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77C0" w14:paraId="3F240151" w14:textId="77777777" w:rsidTr="00801458">
        <w:tc>
          <w:tcPr>
            <w:tcW w:w="2500" w:type="pct"/>
          </w:tcPr>
          <w:p w14:paraId="61E91592" w14:textId="61A0874C" w:rsidR="00B8237E" w:rsidRPr="003477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477C0" w:rsidRDefault="005C548A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3477C0" w14:paraId="74ABCA7B" w14:textId="77777777" w:rsidTr="00801458">
        <w:tc>
          <w:tcPr>
            <w:tcW w:w="2500" w:type="pct"/>
          </w:tcPr>
          <w:p w14:paraId="42194825" w14:textId="77777777" w:rsidR="00B8237E" w:rsidRPr="003477C0" w:rsidRDefault="00B8237E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EF19346" w14:textId="77777777" w:rsidR="00B8237E" w:rsidRPr="003477C0" w:rsidRDefault="005C548A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1-2-3</w:t>
            </w:r>
          </w:p>
        </w:tc>
      </w:tr>
      <w:tr w:rsidR="00B8237E" w:rsidRPr="003477C0" w14:paraId="72A6CBF1" w14:textId="77777777" w:rsidTr="00801458">
        <w:tc>
          <w:tcPr>
            <w:tcW w:w="2500" w:type="pct"/>
          </w:tcPr>
          <w:p w14:paraId="7D83B9A8" w14:textId="77777777" w:rsidR="00B8237E" w:rsidRPr="003477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1764E4E" w14:textId="77777777" w:rsidR="00B8237E" w:rsidRPr="003477C0" w:rsidRDefault="005C548A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  <w:tr w:rsidR="00B8237E" w:rsidRPr="003477C0" w14:paraId="592D2DBB" w14:textId="77777777" w:rsidTr="00801458">
        <w:tc>
          <w:tcPr>
            <w:tcW w:w="2500" w:type="pct"/>
          </w:tcPr>
          <w:p w14:paraId="03EAD2F1" w14:textId="77777777" w:rsidR="00B8237E" w:rsidRPr="003477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AB1ABA" w14:textId="77777777" w:rsidR="00B8237E" w:rsidRPr="003477C0" w:rsidRDefault="005C548A" w:rsidP="00801458">
            <w:pPr>
              <w:rPr>
                <w:rFonts w:ascii="Times New Roman" w:hAnsi="Times New Roman" w:cs="Times New Roman"/>
              </w:rPr>
            </w:pPr>
            <w:r w:rsidRPr="003477C0">
              <w:rPr>
                <w:rFonts w:ascii="Times New Roman" w:hAnsi="Times New Roman" w:cs="Times New Roman"/>
                <w:lang w:val="en-US"/>
              </w:rPr>
              <w:t>1-2-3-4-5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0A283" w14:textId="77777777" w:rsidR="00C97423" w:rsidRDefault="00C97423" w:rsidP="00315CA6">
      <w:pPr>
        <w:spacing w:after="0" w:line="240" w:lineRule="auto"/>
      </w:pPr>
      <w:r>
        <w:separator/>
      </w:r>
    </w:p>
  </w:endnote>
  <w:endnote w:type="continuationSeparator" w:id="0">
    <w:p w14:paraId="66222F8D" w14:textId="77777777" w:rsidR="00C97423" w:rsidRDefault="00C974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EA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04D0B" w14:textId="77777777" w:rsidR="00C97423" w:rsidRDefault="00C97423" w:rsidP="00315CA6">
      <w:pPr>
        <w:spacing w:after="0" w:line="240" w:lineRule="auto"/>
      </w:pPr>
      <w:r>
        <w:separator/>
      </w:r>
    </w:p>
  </w:footnote>
  <w:footnote w:type="continuationSeparator" w:id="0">
    <w:p w14:paraId="40E5BEC7" w14:textId="77777777" w:rsidR="00C97423" w:rsidRDefault="00C974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EA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77C0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012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423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0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1%D0%BE%D0%BB%D0%B8%D0%B4%D0%B8%D1%80%D0%BE%D0%B2%D0%B0%D0%BD%D0%BD%D0%B0%D1%8F%20%D0%BE%D1%82%D1%87%D0%B5%D1%82%D0%BD%D0%BE%D1%81%D1%82%D1%8C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3DDD5-EDDF-4C26-9DAB-82AA9C7C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2024-01-26T13:01:00Z</cp:lastPrinted>
  <dcterms:created xsi:type="dcterms:W3CDTF">2021-05-12T16:57:00Z</dcterms:created>
  <dcterms:modified xsi:type="dcterms:W3CDTF">2024-01-26T13:01:00Z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