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финансовая отчетность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3C86D2" w:rsidR="00A77598" w:rsidRPr="00096801" w:rsidRDefault="000968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7C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C6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27C60">
              <w:rPr>
                <w:rFonts w:ascii="Times New Roman" w:hAnsi="Times New Roman" w:cs="Times New Roman"/>
                <w:sz w:val="20"/>
                <w:szCs w:val="20"/>
              </w:rPr>
              <w:t>Позов</w:t>
            </w:r>
            <w:proofErr w:type="spellEnd"/>
            <w:r w:rsidRPr="00427C60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427C60">
              <w:rPr>
                <w:rFonts w:ascii="Times New Roman" w:hAnsi="Times New Roman" w:cs="Times New Roman"/>
                <w:sz w:val="20"/>
                <w:szCs w:val="20"/>
              </w:rPr>
              <w:t>Аратович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C190B0" w:rsidR="004475DA" w:rsidRPr="00096801" w:rsidRDefault="000968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BD5C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C7000D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16B67E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7EF3E8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81FCC7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10E254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E69C1C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1052EB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231D43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B96009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D92868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2CE764" w:rsidR="00D75436" w:rsidRDefault="00653A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87EC0C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65E797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A0D30A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F114C5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C5C801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7DFD14" w:rsidR="00D75436" w:rsidRDefault="00653A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68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публичной финансовой отчетности организации в соответствии с российскими и международными требованиями.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Публичная финансовая отчетность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7C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7C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7C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7C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C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7C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7C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7C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7C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>ОПК-4 - Способен обосновывать и принимать финансово-экономические и организационно-управленческие решения в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7C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ОПК-4.2 - Организует и управляет процессом составления публичной финансовой отчетности организаций, институтов финансового рынка, публично-правовых образований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7C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7C60">
              <w:rPr>
                <w:rFonts w:ascii="Times New Roman" w:hAnsi="Times New Roman" w:cs="Times New Roman"/>
              </w:rPr>
              <w:t>принципы управления процессами составления публичной финансовой отчетности организаций, институтов финансового рынка, публично-правовых образований в части требований международных стандартов финансовой отчетности, знать сходства и различия с российскими стандартами финансовой отчетности; методы консолидации финансовой отчетности с дочерними, ассоциированными и совместными компаниями, применяемые в российской и международной практике; принципы, этапы и методы трансформации финансовой отчетности российских компаний в формат, соответствующий требованиям международных стандартов, принципы составления и показатели интегрированной отчетности для планировать операционной деятельности в условиях цифровой экономики.</w:t>
            </w:r>
            <w:r w:rsidRPr="00427C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4702B2" w:rsidR="00751095" w:rsidRPr="00427C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7C60">
              <w:rPr>
                <w:rFonts w:ascii="Times New Roman" w:hAnsi="Times New Roman" w:cs="Times New Roman"/>
              </w:rPr>
              <w:t>практически реализовать принципы и процессы составления публичной финансовой отчетности организаций, институтов финансового рынка, публично-правовых образований решение на основе сбалансированных управленческих решений в результате анализа взаимосвязей показателей публичной отчетности и сопроводительной аналитической информации, сравнивать организацию учета и формирование публичной отчетности предприятий различных отраслей, анализировать функциональные стратегии компаний и их реализацию на основе информации, предоставленной администрацией предприятий в годовой отчетности, составленной как по российским так и международным стандартам учета в условиях цифровой экономики.</w:t>
            </w:r>
            <w:r w:rsidRPr="00427C6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3F296C" w:rsidR="00751095" w:rsidRPr="00427C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7C60">
              <w:rPr>
                <w:rFonts w:ascii="Times New Roman" w:hAnsi="Times New Roman" w:cs="Times New Roman"/>
              </w:rPr>
              <w:t>навыками управления процессами составления публичной финансовой отчетности организаций, институтов финансового рынка, публично-правовых образований, в целях стандартизации процессов управления финансами, навыками анализа показателей публичной финансовой отчетности, составленной как по российским так и международным стандартам, навыками применения принципов в целях составления отчетности, которые отражены в нормативно-правовых актах, принятых в Российской Федерации и за рубежом с целью ведения учета в компании в условиях цифровой экономики.</w:t>
            </w:r>
          </w:p>
        </w:tc>
      </w:tr>
    </w:tbl>
    <w:p w14:paraId="010B1EC2" w14:textId="77777777" w:rsidR="00E1429F" w:rsidRPr="00427C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27C6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7C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7C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7C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7C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(ак</w:t>
            </w:r>
            <w:r w:rsidR="00AE2B1A" w:rsidRPr="00427C60">
              <w:rPr>
                <w:rFonts w:ascii="Times New Roman" w:hAnsi="Times New Roman" w:cs="Times New Roman"/>
                <w:b/>
              </w:rPr>
              <w:t>адемические</w:t>
            </w:r>
            <w:r w:rsidRPr="00427C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7C6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7C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7C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7C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7C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7C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7C6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7C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7C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7C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7C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7C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7C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7C6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7C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Тема 1. Публичная финансовая отчётность: общие понятия, содержание,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7C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C60">
              <w:rPr>
                <w:sz w:val="22"/>
                <w:szCs w:val="22"/>
                <w:lang w:bidi="ru-RU"/>
              </w:rPr>
              <w:t>Публичная финансовая отчётность: общие понятия, содержание, классификация, тенденции и факторы развития в цифровой глобальной среде. Роль публичной финансовой отчетности в цифровой экономике: целевая направленность на запросы пользователей, классификация. Функциональная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7C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7C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27C60" w14:paraId="328C98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C4D4B" w14:textId="77777777" w:rsidR="004475DA" w:rsidRPr="00427C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Тема 2. Регулирование формирования подготовки и представления финансовой отчётности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E06CB" w14:textId="77777777" w:rsidR="004475DA" w:rsidRPr="00427C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C60">
              <w:rPr>
                <w:sz w:val="22"/>
                <w:szCs w:val="22"/>
                <w:lang w:bidi="ru-RU"/>
              </w:rPr>
              <w:t>Регулирование формирования подготовки и представления финансовой отчётности в Российской Федерации: сущность, назначение и пользователи отчетности, нормативное регулирование бухгалтерской (финансовой) отчетности, требования к бухгалтерской (финансовой) отчетности и ее качественные характеристики, состав и оценка статей бухгалтерской (финансовой) отчетности: баланс, отчет о финансовых результатах, отчет об изменениях капитала, отчет о движении денежных средств, пояснительная записка.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77DB3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E21B4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FE2E3" w14:textId="77777777" w:rsidR="004475DA" w:rsidRPr="00427C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FF8E7" w14:textId="77777777" w:rsidR="004475DA" w:rsidRPr="00427C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27C60" w14:paraId="635CEB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D5673E" w14:textId="77777777" w:rsidR="004475DA" w:rsidRPr="00427C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Тема 3. Регулирование представления финансовой отчетности по стандартам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686BF" w14:textId="77777777" w:rsidR="004475DA" w:rsidRPr="00427C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C60">
              <w:rPr>
                <w:sz w:val="22"/>
                <w:szCs w:val="22"/>
                <w:lang w:bidi="ru-RU"/>
              </w:rPr>
              <w:t>Регулирование представления финансовой отчетности по стандартам МСФО: «Концептуальные основы финансовой отчетности» - содержание документа, МСФО 1 «Представление финансовой отчетности» - общее содержание документа.  Отчет о финансовом положении: содержание, структура.  Отчет о совокупной прибыли. Отчет об изменениях в капитале. Отчет о движении денежных средств.  Примечания к финансовой отчетности -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C2354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43478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DA91A" w14:textId="77777777" w:rsidR="004475DA" w:rsidRPr="00427C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D0531" w14:textId="77777777" w:rsidR="004475DA" w:rsidRPr="00427C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27C60" w14:paraId="2E657F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14690" w14:textId="77777777" w:rsidR="004475DA" w:rsidRPr="00427C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Тема 4. Регулирование формирования и технологии цифрового представления консолидированной публичной финансовой отчетности по МСФО.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CF4E1" w14:textId="77777777" w:rsidR="004475DA" w:rsidRPr="00427C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C60">
              <w:rPr>
                <w:sz w:val="22"/>
                <w:szCs w:val="22"/>
                <w:lang w:bidi="ru-RU"/>
              </w:rPr>
              <w:t>Регулирование формирования и технологии цифрового представления консолидированной публичной финансовой отчетности по МСФО: понятие и назначение консолидированной отчетности, состав консолидированной отчетности,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B2B3C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69249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6CD2B" w14:textId="77777777" w:rsidR="004475DA" w:rsidRPr="00427C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E9AB82" w14:textId="77777777" w:rsidR="004475DA" w:rsidRPr="00427C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27C60" w14:paraId="54E3E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D2DEF" w14:textId="77777777" w:rsidR="004475DA" w:rsidRPr="00427C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Тема 5. Регулирование формирования и представления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7EE62" w14:textId="77777777" w:rsidR="004475DA" w:rsidRPr="00427C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C60">
              <w:rPr>
                <w:sz w:val="22"/>
                <w:szCs w:val="22"/>
                <w:lang w:bidi="ru-RU"/>
              </w:rPr>
              <w:t>Регулирование формирования и представления интегрированной отчетности (GRI), новые возможности экономического анализа и интерпретации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10728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3C768D" w14:textId="77777777" w:rsidR="004475DA" w:rsidRPr="00427C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CE427" w14:textId="77777777" w:rsidR="004475DA" w:rsidRPr="00427C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9796B" w14:textId="77777777" w:rsidR="004475DA" w:rsidRPr="00427C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7C6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7C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7C6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27C6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7C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7C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7C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7C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7C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7C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7C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7C6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427C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7C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C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7C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C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7C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7C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7C60">
              <w:rPr>
                <w:rFonts w:ascii="Times New Roman" w:hAnsi="Times New Roman" w:cs="Times New Roman"/>
              </w:rPr>
              <w:t>Пилипенко, Валерия Ивановна. Основы бухгалтерского учета и международные стандарты финансовой отчетности общественного сектора</w:t>
            </w:r>
            <w:proofErr w:type="gramStart"/>
            <w:r w:rsidRPr="00427C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C6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В.И.Пилипенко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гос. и муниципальных финансов. </w:t>
            </w:r>
            <w:proofErr w:type="spellStart"/>
            <w:r w:rsidRPr="00427C6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27C6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27C6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27C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7C6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27C60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7C60" w:rsidRDefault="00653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7C6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27C60">
                <w:rPr>
                  <w:color w:val="00008B"/>
                  <w:u w:val="single"/>
                </w:rPr>
                <w:t>83%D1%87%D0%B5%D1%82%D0%B0.pdf</w:t>
              </w:r>
            </w:hyperlink>
          </w:p>
        </w:tc>
      </w:tr>
      <w:tr w:rsidR="00262CF0" w:rsidRPr="00096801" w14:paraId="1C982E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66C0D0" w14:textId="77777777" w:rsidR="00262CF0" w:rsidRPr="00427C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7C60">
              <w:rPr>
                <w:rFonts w:ascii="Times New Roman" w:hAnsi="Times New Roman" w:cs="Times New Roman"/>
              </w:rPr>
              <w:t xml:space="preserve">Бухгалтерский учет, анализ и аудит: история, современность и перспективы развития : материалы </w:t>
            </w:r>
            <w:r w:rsidRPr="00427C60">
              <w:rPr>
                <w:rFonts w:ascii="Times New Roman" w:hAnsi="Times New Roman" w:cs="Times New Roman"/>
                <w:lang w:val="en-US"/>
              </w:rPr>
              <w:t>VIII</w:t>
            </w:r>
            <w:r w:rsidRPr="00427C60">
              <w:rPr>
                <w:rFonts w:ascii="Times New Roman" w:hAnsi="Times New Roman" w:cs="Times New Roman"/>
              </w:rPr>
              <w:t xml:space="preserve"> международной научной конференции студентов, аспирантов, преподавателей, Санкт-Петербург, 22-24 октября 2013 г. / М-во образования и науки</w:t>
            </w:r>
            <w:proofErr w:type="gramStart"/>
            <w:r w:rsidRPr="00427C6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27C6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27C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гос</w:t>
            </w:r>
            <w:proofErr w:type="gramStart"/>
            <w:r w:rsidRPr="00427C60">
              <w:rPr>
                <w:rFonts w:ascii="Times New Roman" w:hAnsi="Times New Roman" w:cs="Times New Roman"/>
              </w:rPr>
              <w:t>.э</w:t>
            </w:r>
            <w:proofErr w:type="gramEnd"/>
            <w:r w:rsidRPr="00427C60">
              <w:rPr>
                <w:rFonts w:ascii="Times New Roman" w:hAnsi="Times New Roman" w:cs="Times New Roman"/>
              </w:rPr>
              <w:t>кон</w:t>
            </w:r>
            <w:proofErr w:type="spellEnd"/>
            <w:r w:rsidRPr="00427C60">
              <w:rPr>
                <w:rFonts w:ascii="Times New Roman" w:hAnsi="Times New Roman" w:cs="Times New Roman"/>
              </w:rPr>
              <w:t>. ун-т ; [</w:t>
            </w:r>
            <w:proofErr w:type="spellStart"/>
            <w:r w:rsidRPr="00427C60">
              <w:rPr>
                <w:rFonts w:ascii="Times New Roman" w:hAnsi="Times New Roman" w:cs="Times New Roman"/>
              </w:rPr>
              <w:t>редкол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.: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Н.А.Каморджанова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 (отв. ред.),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И.Н.Львова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М.А.Гордеева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]. </w:t>
            </w:r>
            <w:proofErr w:type="spellStart"/>
            <w:r w:rsidRPr="00427C6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27C6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27C6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27C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7C6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27C60">
              <w:rPr>
                <w:rFonts w:ascii="Times New Roman" w:hAnsi="Times New Roman" w:cs="Times New Roman"/>
                <w:lang w:val="en-US"/>
              </w:rPr>
              <w:t xml:space="preserve"> СПбГЭУ, 2014. 180 с</w:t>
            </w:r>
            <w:proofErr w:type="gramStart"/>
            <w:r w:rsidRPr="00427C6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27C60">
              <w:rPr>
                <w:rFonts w:ascii="Times New Roman" w:hAnsi="Times New Roman" w:cs="Times New Roman"/>
                <w:lang w:val="en-US"/>
              </w:rPr>
              <w:t xml:space="preserve"> ил., табл. ISBN 978-5-7310-2992-6.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FC794" w14:textId="77777777" w:rsidR="00262CF0" w:rsidRPr="00427C60" w:rsidRDefault="00653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7C60">
                <w:rPr>
                  <w:color w:val="00008B"/>
                  <w:u w:val="single"/>
                  <w:lang w:val="en-US"/>
                </w:rPr>
                <w:t>https://opac.unecon.ru/elibrary/elib/464089096.pdf</w:t>
              </w:r>
            </w:hyperlink>
          </w:p>
        </w:tc>
      </w:tr>
      <w:tr w:rsidR="00262CF0" w:rsidRPr="00096801" w14:paraId="03294E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369494" w14:textId="77777777" w:rsidR="00262CF0" w:rsidRPr="00427C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7C60">
              <w:rPr>
                <w:rFonts w:ascii="Times New Roman" w:hAnsi="Times New Roman" w:cs="Times New Roman"/>
              </w:rPr>
              <w:t>Львова, И.Н. Бухгалтерская (финансовая) отчетность [Электронный ресурс]</w:t>
            </w:r>
            <w:proofErr w:type="gramStart"/>
            <w:r w:rsidRPr="00427C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C6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27C60">
              <w:rPr>
                <w:rFonts w:ascii="Times New Roman" w:hAnsi="Times New Roman" w:cs="Times New Roman"/>
              </w:rPr>
              <w:t>И.Н.Львова</w:t>
            </w:r>
            <w:proofErr w:type="spellEnd"/>
            <w:r w:rsidRPr="00427C60">
              <w:rPr>
                <w:rFonts w:ascii="Times New Roman" w:hAnsi="Times New Roman" w:cs="Times New Roman"/>
              </w:rPr>
              <w:t xml:space="preserve"> ; под ред. д.э.н., проф. </w:t>
            </w:r>
            <w:proofErr w:type="spellStart"/>
            <w:r w:rsidRPr="00427C60">
              <w:rPr>
                <w:rFonts w:ascii="Times New Roman" w:hAnsi="Times New Roman" w:cs="Times New Roman"/>
                <w:lang w:val="en-US"/>
              </w:rPr>
              <w:t>Н.А.Каморджановой</w:t>
            </w:r>
            <w:proofErr w:type="spellEnd"/>
            <w:r w:rsidRPr="00427C60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427C6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27C60">
              <w:rPr>
                <w:rFonts w:ascii="Times New Roman" w:hAnsi="Times New Roman" w:cs="Times New Roman"/>
                <w:lang w:val="en-US"/>
              </w:rPr>
              <w:t xml:space="preserve"> СПбГИЭУ, 2012. 367 с. ISBN 978-5-9978-0515-9.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EEA47D" w14:textId="77777777" w:rsidR="00262CF0" w:rsidRPr="00427C60" w:rsidRDefault="00653A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7C60">
                <w:rPr>
                  <w:color w:val="00008B"/>
                  <w:u w:val="single"/>
                  <w:lang w:val="en-US"/>
                </w:rPr>
                <w:t>https://opac.unecon.ru/elibrary/bibl/fulltext/Study/8785.pdf</w:t>
              </w:r>
            </w:hyperlink>
          </w:p>
        </w:tc>
      </w:tr>
    </w:tbl>
    <w:p w14:paraId="570D085B" w14:textId="77777777" w:rsidR="0091168E" w:rsidRPr="00427C6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0DC3C9" w14:textId="77777777" w:rsidTr="007B550D">
        <w:tc>
          <w:tcPr>
            <w:tcW w:w="9345" w:type="dxa"/>
          </w:tcPr>
          <w:p w14:paraId="62B4ED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E3C52A2" w14:textId="77777777" w:rsidTr="007B550D">
        <w:tc>
          <w:tcPr>
            <w:tcW w:w="9345" w:type="dxa"/>
          </w:tcPr>
          <w:p w14:paraId="751CD5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3A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7C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7C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7C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7C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7C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7C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27C6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27C6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7C60">
              <w:rPr>
                <w:sz w:val="22"/>
                <w:szCs w:val="22"/>
              </w:rPr>
              <w:t>5-8400/8</w:t>
            </w:r>
            <w:r w:rsidRPr="00427C60">
              <w:rPr>
                <w:sz w:val="22"/>
                <w:szCs w:val="22"/>
                <w:lang w:val="en-US"/>
              </w:rPr>
              <w:t>GB</w:t>
            </w:r>
            <w:r w:rsidRPr="00427C60">
              <w:rPr>
                <w:sz w:val="22"/>
                <w:szCs w:val="22"/>
              </w:rPr>
              <w:t>/500</w:t>
            </w:r>
            <w:r w:rsidRPr="00427C60">
              <w:rPr>
                <w:sz w:val="22"/>
                <w:szCs w:val="22"/>
                <w:lang w:val="en-US"/>
              </w:rPr>
              <w:t>GB</w:t>
            </w:r>
            <w:r w:rsidRPr="00427C60">
              <w:rPr>
                <w:sz w:val="22"/>
                <w:szCs w:val="22"/>
              </w:rPr>
              <w:t>_</w:t>
            </w:r>
            <w:r w:rsidRPr="00427C60">
              <w:rPr>
                <w:sz w:val="22"/>
                <w:szCs w:val="22"/>
                <w:lang w:val="en-US"/>
              </w:rPr>
              <w:t>SSD</w:t>
            </w:r>
            <w:r w:rsidRPr="00427C60">
              <w:rPr>
                <w:sz w:val="22"/>
                <w:szCs w:val="22"/>
              </w:rPr>
              <w:t>/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VA</w:t>
            </w:r>
            <w:r w:rsidRPr="00427C60">
              <w:rPr>
                <w:sz w:val="22"/>
                <w:szCs w:val="22"/>
              </w:rPr>
              <w:t>2410-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27C6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27C60">
              <w:rPr>
                <w:sz w:val="22"/>
                <w:szCs w:val="22"/>
                <w:lang w:val="en-US"/>
              </w:rPr>
              <w:t>Intel</w:t>
            </w:r>
            <w:r w:rsidRPr="00427C60">
              <w:rPr>
                <w:sz w:val="22"/>
                <w:szCs w:val="22"/>
              </w:rPr>
              <w:t xml:space="preserve">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x</w:t>
            </w:r>
            <w:r w:rsidRPr="00427C60">
              <w:rPr>
                <w:sz w:val="22"/>
                <w:szCs w:val="22"/>
              </w:rPr>
              <w:t xml:space="preserve">2 </w:t>
            </w:r>
            <w:r w:rsidRPr="00427C60">
              <w:rPr>
                <w:sz w:val="22"/>
                <w:szCs w:val="22"/>
                <w:lang w:val="en-US"/>
              </w:rPr>
              <w:t>g</w:t>
            </w:r>
            <w:r w:rsidRPr="00427C60">
              <w:rPr>
                <w:sz w:val="22"/>
                <w:szCs w:val="22"/>
              </w:rPr>
              <w:t xml:space="preserve">3250 </w:t>
            </w:r>
            <w:proofErr w:type="spellStart"/>
            <w:r w:rsidRPr="00427C60">
              <w:rPr>
                <w:sz w:val="22"/>
                <w:szCs w:val="22"/>
              </w:rPr>
              <w:t>клавиатура+мышь</w:t>
            </w:r>
            <w:proofErr w:type="spellEnd"/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L</w:t>
            </w:r>
            <w:r w:rsidRPr="00427C6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27C60">
              <w:rPr>
                <w:sz w:val="22"/>
                <w:szCs w:val="22"/>
              </w:rPr>
              <w:t xml:space="preserve">,монитор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27C6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7C60" w14:paraId="4AA5967B" w14:textId="77777777" w:rsidTr="008416EB">
        <w:tc>
          <w:tcPr>
            <w:tcW w:w="7797" w:type="dxa"/>
            <w:shd w:val="clear" w:color="auto" w:fill="auto"/>
          </w:tcPr>
          <w:p w14:paraId="1B3B0644" w14:textId="77777777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427C60">
              <w:rPr>
                <w:sz w:val="22"/>
                <w:szCs w:val="22"/>
                <w:lang w:val="en-US"/>
              </w:rPr>
              <w:t>Intel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Core</w:t>
            </w:r>
            <w:r w:rsidRPr="00427C60">
              <w:rPr>
                <w:sz w:val="22"/>
                <w:szCs w:val="22"/>
              </w:rPr>
              <w:t xml:space="preserve">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7C60">
              <w:rPr>
                <w:sz w:val="22"/>
                <w:szCs w:val="22"/>
              </w:rPr>
              <w:t xml:space="preserve">3 6100/ </w:t>
            </w:r>
            <w:r w:rsidRPr="00427C60">
              <w:rPr>
                <w:sz w:val="22"/>
                <w:szCs w:val="22"/>
                <w:lang w:val="en-US"/>
              </w:rPr>
              <w:t>MSI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H</w:t>
            </w:r>
            <w:r w:rsidRPr="00427C60">
              <w:rPr>
                <w:sz w:val="22"/>
                <w:szCs w:val="22"/>
              </w:rPr>
              <w:t>110</w:t>
            </w:r>
            <w:r w:rsidRPr="00427C60">
              <w:rPr>
                <w:sz w:val="22"/>
                <w:szCs w:val="22"/>
                <w:lang w:val="en-US"/>
              </w:rPr>
              <w:t>M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PRO</w:t>
            </w:r>
            <w:r w:rsidRPr="00427C60">
              <w:rPr>
                <w:sz w:val="22"/>
                <w:szCs w:val="22"/>
              </w:rPr>
              <w:t>-</w:t>
            </w:r>
            <w:r w:rsidRPr="00427C60">
              <w:rPr>
                <w:sz w:val="22"/>
                <w:szCs w:val="22"/>
                <w:lang w:val="en-US"/>
              </w:rPr>
              <w:t>D</w:t>
            </w:r>
            <w:r w:rsidRPr="00427C60">
              <w:rPr>
                <w:sz w:val="22"/>
                <w:szCs w:val="22"/>
              </w:rPr>
              <w:t xml:space="preserve">/ ОЗУ </w:t>
            </w:r>
            <w:r w:rsidRPr="00427C60">
              <w:rPr>
                <w:sz w:val="22"/>
                <w:szCs w:val="22"/>
                <w:lang w:val="en-US"/>
              </w:rPr>
              <w:t>DDR</w:t>
            </w:r>
            <w:r w:rsidRPr="00427C60">
              <w:rPr>
                <w:sz w:val="22"/>
                <w:szCs w:val="22"/>
              </w:rPr>
              <w:t>4 8</w:t>
            </w:r>
            <w:r w:rsidRPr="00427C60">
              <w:rPr>
                <w:sz w:val="22"/>
                <w:szCs w:val="22"/>
                <w:lang w:val="en-US"/>
              </w:rPr>
              <w:t>GB</w:t>
            </w:r>
            <w:r w:rsidRPr="00427C60">
              <w:rPr>
                <w:sz w:val="22"/>
                <w:szCs w:val="22"/>
              </w:rPr>
              <w:t xml:space="preserve"> 2400</w:t>
            </w:r>
            <w:r w:rsidRPr="00427C60">
              <w:rPr>
                <w:sz w:val="22"/>
                <w:szCs w:val="22"/>
                <w:lang w:val="en-US"/>
              </w:rPr>
              <w:t>MHz</w:t>
            </w:r>
            <w:r w:rsidRPr="00427C60">
              <w:rPr>
                <w:sz w:val="22"/>
                <w:szCs w:val="22"/>
              </w:rPr>
              <w:t>/</w:t>
            </w:r>
            <w:r w:rsidRPr="00427C60">
              <w:rPr>
                <w:sz w:val="22"/>
                <w:szCs w:val="22"/>
                <w:lang w:val="en-US"/>
              </w:rPr>
              <w:t>SSD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SATA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III</w:t>
            </w:r>
            <w:r w:rsidRPr="00427C60">
              <w:rPr>
                <w:sz w:val="22"/>
                <w:szCs w:val="22"/>
              </w:rPr>
              <w:t xml:space="preserve"> 240</w:t>
            </w:r>
            <w:r w:rsidRPr="00427C60">
              <w:rPr>
                <w:sz w:val="22"/>
                <w:szCs w:val="22"/>
                <w:lang w:val="en-US"/>
              </w:rPr>
              <w:t>Gb</w:t>
            </w:r>
            <w:r w:rsidRPr="00427C60">
              <w:rPr>
                <w:sz w:val="22"/>
                <w:szCs w:val="22"/>
              </w:rPr>
              <w:t>/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Qs</w:t>
            </w:r>
            <w:r w:rsidRPr="00427C60">
              <w:rPr>
                <w:sz w:val="22"/>
                <w:szCs w:val="22"/>
              </w:rPr>
              <w:t>-180 400</w:t>
            </w:r>
            <w:r w:rsidRPr="00427C60">
              <w:rPr>
                <w:sz w:val="22"/>
                <w:szCs w:val="22"/>
                <w:lang w:val="en-US"/>
              </w:rPr>
              <w:t>W</w:t>
            </w:r>
            <w:r w:rsidRPr="00427C60">
              <w:rPr>
                <w:sz w:val="22"/>
                <w:szCs w:val="22"/>
              </w:rPr>
              <w:t xml:space="preserve">/Клавиатура + мышь </w:t>
            </w:r>
            <w:r w:rsidRPr="00427C60">
              <w:rPr>
                <w:sz w:val="22"/>
                <w:szCs w:val="22"/>
                <w:lang w:val="en-US"/>
              </w:rPr>
              <w:t>Microsoft</w:t>
            </w:r>
            <w:r w:rsidRPr="00427C60">
              <w:rPr>
                <w:sz w:val="22"/>
                <w:szCs w:val="22"/>
              </w:rPr>
              <w:t xml:space="preserve">400 </w:t>
            </w:r>
            <w:r w:rsidRPr="00427C60">
              <w:rPr>
                <w:sz w:val="22"/>
                <w:szCs w:val="22"/>
                <w:lang w:val="en-US"/>
              </w:rPr>
              <w:t>for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Business</w:t>
            </w:r>
            <w:r w:rsidRPr="00427C60">
              <w:rPr>
                <w:sz w:val="22"/>
                <w:szCs w:val="22"/>
              </w:rPr>
              <w:t xml:space="preserve">/монитор </w:t>
            </w:r>
            <w:r w:rsidRPr="00427C60">
              <w:rPr>
                <w:sz w:val="22"/>
                <w:szCs w:val="22"/>
                <w:lang w:val="en-US"/>
              </w:rPr>
              <w:t>Asus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VS</w:t>
            </w:r>
            <w:r w:rsidRPr="00427C60">
              <w:rPr>
                <w:sz w:val="22"/>
                <w:szCs w:val="22"/>
              </w:rPr>
              <w:t>228</w:t>
            </w:r>
            <w:r w:rsidRPr="00427C60">
              <w:rPr>
                <w:sz w:val="22"/>
                <w:szCs w:val="22"/>
                <w:lang w:val="en-US"/>
              </w:rPr>
              <w:t>DE</w:t>
            </w:r>
            <w:r w:rsidRPr="00427C6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x</w:t>
            </w:r>
            <w:r w:rsidRPr="00427C60">
              <w:rPr>
                <w:sz w:val="22"/>
                <w:szCs w:val="22"/>
              </w:rPr>
              <w:t xml:space="preserve"> 400 - 1 шт., Ноутбук </w:t>
            </w:r>
            <w:r w:rsidRPr="00427C60">
              <w:rPr>
                <w:sz w:val="22"/>
                <w:szCs w:val="22"/>
                <w:lang w:val="en-US"/>
              </w:rPr>
              <w:t>HP</w:t>
            </w:r>
            <w:r w:rsidRPr="00427C60">
              <w:rPr>
                <w:sz w:val="22"/>
                <w:szCs w:val="22"/>
              </w:rPr>
              <w:t xml:space="preserve"> 250 </w:t>
            </w:r>
            <w:r w:rsidRPr="00427C60">
              <w:rPr>
                <w:sz w:val="22"/>
                <w:szCs w:val="22"/>
                <w:lang w:val="en-US"/>
              </w:rPr>
              <w:t>G</w:t>
            </w:r>
            <w:r w:rsidRPr="00427C60">
              <w:rPr>
                <w:sz w:val="22"/>
                <w:szCs w:val="22"/>
              </w:rPr>
              <w:t>6 1</w:t>
            </w:r>
            <w:r w:rsidRPr="00427C60">
              <w:rPr>
                <w:sz w:val="22"/>
                <w:szCs w:val="22"/>
                <w:lang w:val="en-US"/>
              </w:rPr>
              <w:t>WY</w:t>
            </w:r>
            <w:r w:rsidRPr="00427C60">
              <w:rPr>
                <w:sz w:val="22"/>
                <w:szCs w:val="22"/>
              </w:rPr>
              <w:t>58</w:t>
            </w:r>
            <w:r w:rsidRPr="00427C60">
              <w:rPr>
                <w:sz w:val="22"/>
                <w:szCs w:val="22"/>
                <w:lang w:val="en-US"/>
              </w:rPr>
              <w:t>EA</w:t>
            </w:r>
            <w:r w:rsidRPr="00427C6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6C2A75" w14:textId="77777777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27C60" w14:paraId="66303BCE" w14:textId="77777777" w:rsidTr="008416EB">
        <w:tc>
          <w:tcPr>
            <w:tcW w:w="7797" w:type="dxa"/>
            <w:shd w:val="clear" w:color="auto" w:fill="auto"/>
          </w:tcPr>
          <w:p w14:paraId="4D8ACD91" w14:textId="77777777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7C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7C60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427C60">
              <w:rPr>
                <w:sz w:val="22"/>
                <w:szCs w:val="22"/>
                <w:lang w:val="en-US"/>
              </w:rPr>
              <w:t>Intel</w:t>
            </w:r>
            <w:r w:rsidRPr="00427C60">
              <w:rPr>
                <w:sz w:val="22"/>
                <w:szCs w:val="22"/>
              </w:rPr>
              <w:t xml:space="preserve">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7C60">
              <w:rPr>
                <w:sz w:val="22"/>
                <w:szCs w:val="22"/>
              </w:rPr>
              <w:t xml:space="preserve">3-2100 2.4 </w:t>
            </w:r>
            <w:proofErr w:type="spellStart"/>
            <w:r w:rsidRPr="00427C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27C60">
              <w:rPr>
                <w:sz w:val="22"/>
                <w:szCs w:val="22"/>
              </w:rPr>
              <w:t>/500/4/</w:t>
            </w:r>
            <w:r w:rsidRPr="00427C60">
              <w:rPr>
                <w:sz w:val="22"/>
                <w:szCs w:val="22"/>
                <w:lang w:val="en-US"/>
              </w:rPr>
              <w:t>Acer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V</w:t>
            </w:r>
            <w:r w:rsidRPr="00427C60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427C60">
              <w:rPr>
                <w:sz w:val="22"/>
                <w:szCs w:val="22"/>
              </w:rPr>
              <w:t>телекомикационный</w:t>
            </w:r>
            <w:proofErr w:type="spellEnd"/>
            <w:r w:rsidRPr="00427C60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427C60">
              <w:rPr>
                <w:sz w:val="22"/>
                <w:szCs w:val="22"/>
                <w:lang w:val="en-US"/>
              </w:rPr>
              <w:t>Epson</w:t>
            </w:r>
            <w:r w:rsidRPr="00427C60">
              <w:rPr>
                <w:sz w:val="22"/>
                <w:szCs w:val="22"/>
              </w:rPr>
              <w:t xml:space="preserve"> </w:t>
            </w:r>
            <w:r w:rsidRPr="00427C60">
              <w:rPr>
                <w:sz w:val="22"/>
                <w:szCs w:val="22"/>
                <w:lang w:val="en-US"/>
              </w:rPr>
              <w:t>EB</w:t>
            </w:r>
            <w:r w:rsidRPr="00427C60">
              <w:rPr>
                <w:sz w:val="22"/>
                <w:szCs w:val="22"/>
              </w:rPr>
              <w:t>-450</w:t>
            </w:r>
            <w:r w:rsidRPr="00427C60">
              <w:rPr>
                <w:sz w:val="22"/>
                <w:szCs w:val="22"/>
                <w:lang w:val="en-US"/>
              </w:rPr>
              <w:t>Wi</w:t>
            </w:r>
            <w:r w:rsidRPr="00427C60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FD0831" w14:textId="77777777" w:rsidR="002C735C" w:rsidRPr="00427C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C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7C60" w14:paraId="2D82DDF7" w14:textId="77777777" w:rsidTr="00427C60">
        <w:tc>
          <w:tcPr>
            <w:tcW w:w="562" w:type="dxa"/>
          </w:tcPr>
          <w:p w14:paraId="097BF55E" w14:textId="77777777" w:rsidR="00427C60" w:rsidRPr="00096801" w:rsidRDefault="00427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380C141" w14:textId="77777777" w:rsidR="00427C60" w:rsidRDefault="00427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7C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7C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7C60" w14:paraId="5A1C9382" w14:textId="77777777" w:rsidTr="00801458">
        <w:tc>
          <w:tcPr>
            <w:tcW w:w="2336" w:type="dxa"/>
          </w:tcPr>
          <w:p w14:paraId="4C518DAB" w14:textId="77777777" w:rsidR="005D65A5" w:rsidRPr="00427C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7C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7C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7C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7C60" w14:paraId="07658034" w14:textId="77777777" w:rsidTr="00801458">
        <w:tc>
          <w:tcPr>
            <w:tcW w:w="2336" w:type="dxa"/>
          </w:tcPr>
          <w:p w14:paraId="1553D698" w14:textId="78F29BFB" w:rsidR="005D65A5" w:rsidRPr="00427C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27C60" w14:paraId="52574F2B" w14:textId="77777777" w:rsidTr="00801458">
        <w:tc>
          <w:tcPr>
            <w:tcW w:w="2336" w:type="dxa"/>
          </w:tcPr>
          <w:p w14:paraId="63733F47" w14:textId="77777777" w:rsidR="005D65A5" w:rsidRPr="00427C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4F60C8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B40B844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E9D9DA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427C60" w14:paraId="378B060E" w14:textId="77777777" w:rsidTr="00801458">
        <w:tc>
          <w:tcPr>
            <w:tcW w:w="2336" w:type="dxa"/>
          </w:tcPr>
          <w:p w14:paraId="7A850FB1" w14:textId="77777777" w:rsidR="005D65A5" w:rsidRPr="00427C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B7E8CB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6A985F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64728A" w14:textId="77777777" w:rsidR="005D65A5" w:rsidRPr="00427C60" w:rsidRDefault="007478E0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427C60" w14:paraId="3B956EB3" w14:textId="77777777" w:rsidTr="003D0D34">
        <w:tc>
          <w:tcPr>
            <w:tcW w:w="1667" w:type="pct"/>
          </w:tcPr>
          <w:p w14:paraId="52850E9F" w14:textId="77777777" w:rsidR="00C23E7F" w:rsidRPr="00427C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427C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427C60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427C60" w14:paraId="70B5AD95" w14:textId="77777777" w:rsidTr="003D0D34">
        <w:tc>
          <w:tcPr>
            <w:tcW w:w="1667" w:type="pct"/>
          </w:tcPr>
          <w:p w14:paraId="6EC48C9C" w14:textId="350A096E" w:rsidR="00C23E7F" w:rsidRPr="00427C60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055336BC" w14:textId="6D664187" w:rsidR="00C23E7F" w:rsidRPr="00427C60" w:rsidRDefault="003D0D34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427C60" w:rsidRDefault="003D0D34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7C60" w14:paraId="0267C479" w14:textId="77777777" w:rsidTr="00801458">
        <w:tc>
          <w:tcPr>
            <w:tcW w:w="2500" w:type="pct"/>
          </w:tcPr>
          <w:p w14:paraId="37F699C9" w14:textId="77777777" w:rsidR="00B8237E" w:rsidRPr="00427C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7C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C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7C60" w14:paraId="3F240151" w14:textId="77777777" w:rsidTr="00801458">
        <w:tc>
          <w:tcPr>
            <w:tcW w:w="2500" w:type="pct"/>
          </w:tcPr>
          <w:p w14:paraId="61E91592" w14:textId="61A0874C" w:rsidR="00B8237E" w:rsidRPr="00427C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27C60" w:rsidRDefault="005C548A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27C60" w14:paraId="090D73E2" w14:textId="77777777" w:rsidTr="00801458">
        <w:tc>
          <w:tcPr>
            <w:tcW w:w="2500" w:type="pct"/>
          </w:tcPr>
          <w:p w14:paraId="6B740C78" w14:textId="77777777" w:rsidR="00B8237E" w:rsidRPr="00427C60" w:rsidRDefault="00B8237E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E0F3913" w14:textId="77777777" w:rsidR="00B8237E" w:rsidRPr="00427C60" w:rsidRDefault="005C548A" w:rsidP="00801458">
            <w:pPr>
              <w:rPr>
                <w:rFonts w:ascii="Times New Roman" w:hAnsi="Times New Roman" w:cs="Times New Roman"/>
              </w:rPr>
            </w:pPr>
            <w:r w:rsidRPr="00427C6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3C55C" w14:textId="77777777" w:rsidR="00653AFC" w:rsidRDefault="00653AFC" w:rsidP="00315CA6">
      <w:pPr>
        <w:spacing w:after="0" w:line="240" w:lineRule="auto"/>
      </w:pPr>
      <w:r>
        <w:separator/>
      </w:r>
    </w:p>
  </w:endnote>
  <w:endnote w:type="continuationSeparator" w:id="0">
    <w:p w14:paraId="21C1EE92" w14:textId="77777777" w:rsidR="00653AFC" w:rsidRDefault="00653A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80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38D19" w14:textId="77777777" w:rsidR="00653AFC" w:rsidRDefault="00653AFC" w:rsidP="00315CA6">
      <w:pPr>
        <w:spacing w:after="0" w:line="240" w:lineRule="auto"/>
      </w:pPr>
      <w:r>
        <w:separator/>
      </w:r>
    </w:p>
  </w:footnote>
  <w:footnote w:type="continuationSeparator" w:id="0">
    <w:p w14:paraId="5DB3BAED" w14:textId="77777777" w:rsidR="00653AFC" w:rsidRDefault="00653A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801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C6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3AFC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64089096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1%D1%83%D1%85%D0%B3%D0%B0%D0%BB%D1%82%D0%B5%D1%80%D1%81%D0%BA%D0%BE%D0%B3%D0%BE%20%D1%83%D1%87%D0%B5%D1%82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bibl/fulltext/Study/87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5CE3A7-3BEE-48E2-9E05-F70AFCF1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2024-01-26T12:57:00Z</cp:lastPrinted>
  <dcterms:created xsi:type="dcterms:W3CDTF">2021-05-12T16:57:00Z</dcterms:created>
  <dcterms:modified xsi:type="dcterms:W3CDTF">2024-01-26T12:57:00Z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