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 практика стратегического учета и анализа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38.04.08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Финансы и кредит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учет, анализ и аудит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8CA4BE" w:rsidR="00A77598" w:rsidRPr="00A909C0" w:rsidRDefault="00A909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1C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C5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41C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1C5D">
              <w:rPr>
                <w:rFonts w:ascii="Times New Roman" w:hAnsi="Times New Roman" w:cs="Times New Roman"/>
                <w:sz w:val="20"/>
                <w:szCs w:val="20"/>
              </w:rPr>
              <w:t>Войтоловский</w:t>
            </w:r>
            <w:proofErr w:type="spellEnd"/>
            <w:r w:rsidRPr="00041C5D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4D8ABC" w:rsidR="004475DA" w:rsidRPr="00A909C0" w:rsidRDefault="00A909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748F0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61762A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4F39DA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01ECB6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7EECEF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902359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1C1E3E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D682C6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437BDD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D80598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A233A2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787C3F" w:rsidR="00D75436" w:rsidRDefault="00433E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A243CE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6A1831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838703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DC3DA6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8C3C69D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8789AA" w:rsidR="00D75436" w:rsidRDefault="00433E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09C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3AA549DB" w:rsidR="00751095" w:rsidRDefault="00751095" w:rsidP="00041C5D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E6A9A10" w14:textId="77777777" w:rsidR="00041C5D" w:rsidRPr="00041C5D" w:rsidRDefault="00041C5D" w:rsidP="00041C5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41C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магистратуры базовых знаний по теории и практике стратегического учета и анализа и овладение методами и приемами такого учета и анализа.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 практика стратегического учета и анализа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41C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1C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1C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1C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C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1C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1C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1C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ОПК-1 -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lang w:bidi="ru-RU"/>
              </w:rPr>
              <w:t>ОПК-1.3 - Разрабатывает эффективное решение проблем, предлагает новые оригинальные проекты, вырабатывает стратегию и планы 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1C5D">
              <w:rPr>
                <w:rFonts w:ascii="Times New Roman" w:hAnsi="Times New Roman" w:cs="Times New Roman"/>
              </w:rPr>
              <w:t>современные методы организации информационно-аналитического обеспечения, позволяющего реагировать на изменения извне как путем оптимизации внутренних ресурсов, так и с помощью ориентации на анализ внешних факторов.</w:t>
            </w:r>
            <w:r w:rsidRPr="00041C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A3CB33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1C5D">
              <w:rPr>
                <w:rFonts w:ascii="Times New Roman" w:hAnsi="Times New Roman" w:cs="Times New Roman"/>
              </w:rPr>
              <w:t>формировать и оценивать стратегическую информацию, необходимую для принятия своевременных управленческих решений</w:t>
            </w:r>
            <w:r w:rsidRPr="00041C5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1B7374B" w:rsidR="00751095" w:rsidRPr="00041C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1C5D">
              <w:rPr>
                <w:rFonts w:ascii="Times New Roman" w:hAnsi="Times New Roman" w:cs="Times New Roman"/>
              </w:rPr>
              <w:t>приемами анализа и оценки рисков деятельности организации и способами их возможной минимизации</w:t>
            </w:r>
            <w:r w:rsidRPr="00041C5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41C5D" w14:paraId="1E6F36C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3110F" w14:textId="77777777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 w:rsidRPr="00041C5D">
              <w:rPr>
                <w:rFonts w:ascii="Times New Roman" w:hAnsi="Times New Roman" w:cs="Times New Roman"/>
              </w:rPr>
              <w:t xml:space="preserve">ПК-5 - Способен собирать информацию из различных источников, выявлять и оценивать факторы, которые могут повлиять на бухгалтерскую </w:t>
            </w:r>
            <w:r w:rsidRPr="00041C5D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041C5D">
              <w:rPr>
                <w:rFonts w:ascii="Times New Roman" w:hAnsi="Times New Roman" w:cs="Times New Roman"/>
                <w:lang w:val="en-US"/>
              </w:rPr>
              <w:t>финансовую</w:t>
            </w:r>
            <w:proofErr w:type="spellEnd"/>
            <w:r w:rsidRPr="00041C5D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041C5D">
              <w:rPr>
                <w:rFonts w:ascii="Times New Roman" w:hAnsi="Times New Roman" w:cs="Times New Roman"/>
                <w:lang w:val="en-US"/>
              </w:rPr>
              <w:t>отчетность</w:t>
            </w:r>
            <w:proofErr w:type="spellEnd"/>
            <w:r w:rsidRPr="00041C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C5D">
              <w:rPr>
                <w:rFonts w:ascii="Times New Roman" w:hAnsi="Times New Roman" w:cs="Times New Roman"/>
                <w:lang w:val="en-US"/>
              </w:rPr>
              <w:t>аудируемого</w:t>
            </w:r>
            <w:proofErr w:type="spellEnd"/>
            <w:r w:rsidRPr="00041C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C5D">
              <w:rPr>
                <w:rFonts w:ascii="Times New Roman" w:hAnsi="Times New Roman" w:cs="Times New Roman"/>
                <w:lang w:val="en-US"/>
              </w:rPr>
              <w:t>лица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266A9" w14:textId="77777777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lang w:bidi="ru-RU"/>
              </w:rPr>
              <w:t>ПК-5.2 - Применяет знания для критической характеристики и оценки надежности источников информации, используемых в процессе анализа и аудита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1EC3" w14:textId="1CD13B4C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1C5D">
              <w:rPr>
                <w:rFonts w:ascii="Times New Roman" w:hAnsi="Times New Roman" w:cs="Times New Roman"/>
              </w:rPr>
              <w:t>финансы, финансовый анализ, основы финансового менеджмента; управление рисками хозяйственной деятельности организации;  -организацию и осуществление внутреннего контроля и внутреннего аудита, практику применения законодательства Российской Федерации об аудиторской деятельности, о бухгалтерском учете, о социальном страховании и обеспечении и корпоративном управлении, налогового, гражданского, трудового законодательства Российской Федерации.</w:t>
            </w:r>
            <w:r w:rsidRPr="00041C5D">
              <w:rPr>
                <w:rFonts w:ascii="Times New Roman" w:hAnsi="Times New Roman" w:cs="Times New Roman"/>
              </w:rPr>
              <w:t xml:space="preserve"> </w:t>
            </w:r>
          </w:p>
          <w:p w14:paraId="788DEF9C" w14:textId="280A5DE2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1C5D">
              <w:rPr>
                <w:rFonts w:ascii="Times New Roman" w:hAnsi="Times New Roman" w:cs="Times New Roman"/>
              </w:rPr>
              <w:t>управление рисками и контроль качества при выполнении аудиторских заданий и оказании прочих услуг, связанных с аудиторской деятельностью.</w:t>
            </w:r>
            <w:r w:rsidRPr="00041C5D">
              <w:rPr>
                <w:rFonts w:ascii="Times New Roman" w:hAnsi="Times New Roman" w:cs="Times New Roman"/>
              </w:rPr>
              <w:t xml:space="preserve"> </w:t>
            </w:r>
          </w:p>
          <w:p w14:paraId="782E2C87" w14:textId="30C07F71" w:rsidR="00751095" w:rsidRPr="00041C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1C5D">
              <w:rPr>
                <w:rFonts w:ascii="Times New Roman" w:hAnsi="Times New Roman" w:cs="Times New Roman"/>
              </w:rPr>
              <w:t>консультирование работников аудиторской организации или работников индивидуального аудитора по сложным и спорным вопросам при выполнении аудиторского задания и оказании прочих услуг, связанных с аудиторской деятельностью.</w:t>
            </w:r>
          </w:p>
        </w:tc>
      </w:tr>
      <w:tr w:rsidR="00751095" w:rsidRPr="00041C5D" w14:paraId="4F375F6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FE69" w14:textId="77777777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ПК-4 - Способен ставить задачи и контролировать их исполнение, расставлять приоритеты для дальнейших планов, составлять и проводить презентации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D4DE" w14:textId="77777777" w:rsidR="00751095" w:rsidRPr="00041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lang w:bidi="ru-RU"/>
              </w:rPr>
              <w:t>ПК-4.2 - Разрабатывает функциональные стратегии, оценивает наличие необходимых и достаточных ресурсов, а также их эффективное использование для обеспечения стратегического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1082" w14:textId="24783F78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1C5D">
              <w:rPr>
                <w:rFonts w:ascii="Times New Roman" w:hAnsi="Times New Roman" w:cs="Times New Roman"/>
              </w:rPr>
              <w:t>современные концепции стратегического учёта; предпосылки, историю возникновения, развития и виды стратегического анализа;</w:t>
            </w:r>
            <w:r w:rsidR="00041C5D">
              <w:rPr>
                <w:rFonts w:ascii="Times New Roman" w:hAnsi="Times New Roman" w:cs="Times New Roman"/>
              </w:rPr>
              <w:t xml:space="preserve"> </w:t>
            </w:r>
            <w:r w:rsidR="00316402" w:rsidRPr="00041C5D">
              <w:rPr>
                <w:rFonts w:ascii="Times New Roman" w:hAnsi="Times New Roman" w:cs="Times New Roman"/>
              </w:rPr>
              <w:t>методы стратегического анализа и приёмы анализа внутренней среды организации</w:t>
            </w:r>
            <w:r w:rsidRPr="00041C5D">
              <w:rPr>
                <w:rFonts w:ascii="Times New Roman" w:hAnsi="Times New Roman" w:cs="Times New Roman"/>
              </w:rPr>
              <w:t xml:space="preserve"> </w:t>
            </w:r>
          </w:p>
          <w:p w14:paraId="03420620" w14:textId="6412079A" w:rsidR="00751095" w:rsidRPr="00041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1C5D">
              <w:rPr>
                <w:rFonts w:ascii="Times New Roman" w:hAnsi="Times New Roman" w:cs="Times New Roman"/>
              </w:rPr>
              <w:t>анализировать наличие необходимых и достаточных производственных и финансовых ресурсов и оценивать эффективность их использования с целью обеспечения стратегического функционирования организации</w:t>
            </w:r>
            <w:r w:rsidRPr="00041C5D">
              <w:rPr>
                <w:rFonts w:ascii="Times New Roman" w:hAnsi="Times New Roman" w:cs="Times New Roman"/>
              </w:rPr>
              <w:t xml:space="preserve">. </w:t>
            </w:r>
          </w:p>
          <w:p w14:paraId="16F1A443" w14:textId="71711C4A" w:rsidR="00751095" w:rsidRPr="00041C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1C5D">
              <w:rPr>
                <w:rFonts w:ascii="Times New Roman" w:hAnsi="Times New Roman" w:cs="Times New Roman"/>
              </w:rPr>
              <w:t>управление рисками и контроль качества при выполнении аудиторских заданий и оказании прочих услуг, связанных с аудиторской деятельностью</w:t>
            </w:r>
            <w:r w:rsidRPr="00041C5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41C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Стратегический учет.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стратегический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учетных систем индустриального и постиндустриального общества. Виды учета. Стратегический учет и его место в информационной системе организации. Причины возникновения и сущность стратегического учета. Задачи и функции стратегического учета (система, поддерживающая процесс принятия решений; система для обеспечения информацией; система, меняющая способы предоставления информации). Объекты учета, принципы, методы и концепции стратегического учета. Современные тенденции развития стратегического учета. Затраты как объект стратегического учета. Понятие затрат. Виды и классификация затрат. Концепции управления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936D4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2F0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концепции стратегического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56D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попроцессного стратегического учета. Организация пооперационного стратегического учета. Целевой анализ затрат организации в процессе исследования цепочки ценностей. Концепции затратообразующих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5CD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5A5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5C3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6EE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BA81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8E3D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сбалансированных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826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сбалансированной системы показателей. Финансовая перспектива. Перспектива внутренних бизнес-процессов. Перспектива обучения и роста. Перспектива клиентов. Стратегия компании и сбалансированная система показателей. Значение системы сбалансированных показателей и проблемы ее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DE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F84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DC2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EBD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30C7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07A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Стратегический подход к калькулированию себестоимости готовой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27D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Калькуляция себестоимости по виду деятельности (ABC). Целевая калькуляция затрат. Калькуляция затрат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562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944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76C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CDD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97AC5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3461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затрат по функциям (АВС).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A66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пропускной способности (throughput accounting). Экологический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163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DD6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C25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10D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019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E5F5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Стратегическая и сегментная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0782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Сегментная отчетность организации как основа оценки деятельности центров ответственности. Децентрализация и сегментная отчетность. Стратегическая отчетность и основные принципы ее формирования. Стратегический учет как основа формирования и контроля трансфертного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AC8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665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B2C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FC6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C76CF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52C3A5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Стратегический анализ.</w:t>
            </w:r>
          </w:p>
        </w:tc>
      </w:tr>
      <w:tr w:rsidR="005B37A7" w:rsidRPr="005B37A7" w14:paraId="04F732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BB9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Предпосылки, история возникновения и развития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42C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Проблемный подход к стратегическому анализу – концепции И. Ансоффа, Бостонской консультационной группы, М.Портера. Творческий подход к анализу – концепции Кеничи Омэй, Хэмела и Прахалада, Фаррела. Научная теория стратегического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ECA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E168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EA3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740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BAA9B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1E8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Виды стратегического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F1A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Частный, тематический, комплексный стратегический анализ. Стратегический анализ внутренней среды и внешнего окружения организации. Портфельный стратегический анализ. Стратегический анализ конкурентоспособности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979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E8B4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CAD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3A9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85C4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D46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Анализ внутренней среды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538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цепочки ценностей организации. Преимущества и недостатки анализа. АВС - анализ – объекты, преимущества и недостатки. GAP-анализ. Анализ кривой опыта, возможности его применения. Анализ затрат на качество.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1BF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460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39E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C90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BDB5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DFF6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Анализ внешнего окружения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781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жизненного цикла продукции организации. Портфельный анализ – матрица БКГ, модель Мак-Кинси, модель PIMS.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0F24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0DB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E02F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581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4AD09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6AD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Анализ конкурентоспособности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A5A3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и объекты бенчмаркинга. SWOT-анализ. Анализ стратегического позиционирования.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8046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E1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897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C3D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1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Басовский Л.Е. Современный стратегический анализ [Электронный ресурс]: учебник</w:t>
            </w:r>
            <w:proofErr w:type="gram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– М.: ООО «Научно-издательский центр ИНФРА-М», 2019. – 256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1C5D" w:rsidRDefault="00433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https://znanium.com/catalog/document?id=354413</w:t>
              </w:r>
            </w:hyperlink>
          </w:p>
        </w:tc>
      </w:tr>
      <w:tr w:rsidR="00262CF0" w:rsidRPr="00A909C0" w14:paraId="60E04F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483B0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, Питер Финансовый менеджмент и управленческий учет для руководителей и бизнесменов [Электронный ресурс]</w:t>
            </w:r>
            <w:proofErr w:type="gram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proofErr w:type="spell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Этрилл</w:t>
            </w:r>
            <w:proofErr w:type="spell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П., </w:t>
            </w:r>
            <w:proofErr w:type="spell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МакЛейни</w:t>
            </w:r>
            <w:proofErr w:type="spell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Э.; Пер. с англ.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В., - 4-е изд. - М.:Альпина Пабл., 2016. - 648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0E7661" w14:textId="77777777" w:rsidR="00262CF0" w:rsidRPr="007E6725" w:rsidRDefault="00433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41C5D">
                <w:rPr>
                  <w:color w:val="00008B"/>
                  <w:u w:val="single"/>
                  <w:lang w:val="en-US"/>
                </w:rPr>
                <w:t>https://znanium.com/read?id=143859</w:t>
              </w:r>
            </w:hyperlink>
          </w:p>
        </w:tc>
      </w:tr>
      <w:tr w:rsidR="00262CF0" w:rsidRPr="00A909C0" w14:paraId="7A1E47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5555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О.Р. Управленческий учет и отчетность по сегментам [Электронный ресурс] : монография / </w:t>
            </w:r>
            <w:proofErr w:type="spell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О.Р.Кондрашова</w:t>
            </w:r>
            <w:proofErr w:type="spellEnd"/>
            <w:proofErr w:type="gram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2018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ED496" w14:textId="77777777" w:rsidR="00262CF0" w:rsidRPr="007E6725" w:rsidRDefault="00433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41C5D">
                <w:rPr>
                  <w:color w:val="00008B"/>
                  <w:u w:val="single"/>
                  <w:lang w:val="en-US"/>
                </w:rPr>
                <w:t>https://znanium.com/read?id=304071</w:t>
              </w:r>
            </w:hyperlink>
          </w:p>
        </w:tc>
      </w:tr>
      <w:tr w:rsidR="00262CF0" w:rsidRPr="007E6725" w14:paraId="6590A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BA02DF" w14:textId="77777777" w:rsidR="00262CF0" w:rsidRPr="00041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Глущенко, А. В.  Стратегический учет</w:t>
            </w:r>
            <w:proofErr w:type="gram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Глущенко, И. В. Яркова. — Москва</w:t>
            </w:r>
            <w:proofErr w:type="gram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, 2023. — 240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41C5D">
              <w:rPr>
                <w:rFonts w:ascii="Times New Roman" w:hAnsi="Times New Roman" w:cs="Times New Roman"/>
                <w:sz w:val="24"/>
                <w:szCs w:val="24"/>
              </w:rPr>
              <w:t xml:space="preserve"> 978-5-534-05061-5.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0D12A1" w14:textId="77777777" w:rsidR="00262CF0" w:rsidRPr="00041C5D" w:rsidRDefault="00433E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https://urait.ru/viewer/strategicheskiy-uchet-515403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2FA547" w14:textId="77777777" w:rsidTr="007B550D">
        <w:tc>
          <w:tcPr>
            <w:tcW w:w="9345" w:type="dxa"/>
          </w:tcPr>
          <w:p w14:paraId="7875AB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BD0B35E" w14:textId="77777777" w:rsidTr="007B550D">
        <w:tc>
          <w:tcPr>
            <w:tcW w:w="9345" w:type="dxa"/>
          </w:tcPr>
          <w:p w14:paraId="1FE47E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3E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4D09A3F6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5E40194" w14:textId="34D5121B" w:rsidR="00041C5D" w:rsidRDefault="00041C5D" w:rsidP="002718E2">
      <w:pPr>
        <w:pStyle w:val="Style214"/>
        <w:ind w:firstLine="709"/>
        <w:rPr>
          <w:sz w:val="28"/>
          <w:szCs w:val="28"/>
        </w:rPr>
      </w:pPr>
    </w:p>
    <w:p w14:paraId="6D246BC0" w14:textId="77777777" w:rsidR="00041C5D" w:rsidRPr="007E6725" w:rsidRDefault="00041C5D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41C5D" w:rsidRPr="00FB2F14" w14:paraId="66BE720F" w14:textId="77777777" w:rsidTr="00567AF7">
        <w:tc>
          <w:tcPr>
            <w:tcW w:w="7797" w:type="dxa"/>
            <w:shd w:val="clear" w:color="auto" w:fill="auto"/>
          </w:tcPr>
          <w:p w14:paraId="3AD9BDE3" w14:textId="77777777" w:rsidR="00041C5D" w:rsidRPr="00FB2F14" w:rsidRDefault="00041C5D" w:rsidP="00567AF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E567B21" w14:textId="77777777" w:rsidR="00041C5D" w:rsidRPr="00FB2F14" w:rsidRDefault="00041C5D" w:rsidP="00567AF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2F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41C5D" w:rsidRPr="00FB2F14" w14:paraId="52B69A04" w14:textId="77777777" w:rsidTr="00567AF7">
        <w:tc>
          <w:tcPr>
            <w:tcW w:w="7797" w:type="dxa"/>
            <w:shd w:val="clear" w:color="auto" w:fill="auto"/>
          </w:tcPr>
          <w:p w14:paraId="332A97D2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B2F1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 xml:space="preserve">3250 </w:t>
            </w:r>
            <w:proofErr w:type="spellStart"/>
            <w:r w:rsidRPr="00FB2F14">
              <w:rPr>
                <w:sz w:val="22"/>
                <w:szCs w:val="22"/>
              </w:rPr>
              <w:t>клавиатура+мышь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,монитор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0F1C20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41C5D" w:rsidRPr="00FB2F14" w14:paraId="77E174E0" w14:textId="77777777" w:rsidTr="00567AF7">
        <w:tc>
          <w:tcPr>
            <w:tcW w:w="7797" w:type="dxa"/>
            <w:shd w:val="clear" w:color="auto" w:fill="auto"/>
          </w:tcPr>
          <w:p w14:paraId="423F739B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>5-8400/8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/500</w:t>
            </w:r>
            <w:r w:rsidRPr="00FB2F14">
              <w:rPr>
                <w:sz w:val="22"/>
                <w:szCs w:val="22"/>
                <w:lang w:val="en-US"/>
              </w:rPr>
              <w:t>GB</w:t>
            </w:r>
            <w:r w:rsidRPr="00FB2F14">
              <w:rPr>
                <w:sz w:val="22"/>
                <w:szCs w:val="22"/>
              </w:rPr>
              <w:t>_</w:t>
            </w:r>
            <w:r w:rsidRPr="00FB2F14">
              <w:rPr>
                <w:sz w:val="22"/>
                <w:szCs w:val="22"/>
                <w:lang w:val="en-US"/>
              </w:rPr>
              <w:t>SSD</w:t>
            </w:r>
            <w:r w:rsidRPr="00FB2F14">
              <w:rPr>
                <w:sz w:val="22"/>
                <w:szCs w:val="22"/>
              </w:rPr>
              <w:t>/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VA</w:t>
            </w:r>
            <w:r w:rsidRPr="00FB2F14">
              <w:rPr>
                <w:sz w:val="22"/>
                <w:szCs w:val="22"/>
              </w:rPr>
              <w:t>2410-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B2F14">
              <w:rPr>
                <w:sz w:val="22"/>
                <w:szCs w:val="22"/>
              </w:rPr>
              <w:t xml:space="preserve"> -34 шт., Коммутатор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Catalyst</w:t>
            </w:r>
            <w:r w:rsidRPr="00FB2F14">
              <w:rPr>
                <w:sz w:val="22"/>
                <w:szCs w:val="22"/>
              </w:rPr>
              <w:t xml:space="preserve"> 2960-48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(в т.ч. Сервисный контракт </w:t>
            </w:r>
            <w:r w:rsidRPr="00FB2F14">
              <w:rPr>
                <w:sz w:val="22"/>
                <w:szCs w:val="22"/>
                <w:lang w:val="en-US"/>
              </w:rPr>
              <w:t>SmartNet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CON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SNT</w:t>
            </w:r>
            <w:r w:rsidRPr="00FB2F14">
              <w:rPr>
                <w:sz w:val="22"/>
                <w:szCs w:val="22"/>
              </w:rPr>
              <w:t>-2964</w:t>
            </w:r>
            <w:r w:rsidRPr="00FB2F14">
              <w:rPr>
                <w:sz w:val="22"/>
                <w:szCs w:val="22"/>
                <w:lang w:val="en-US"/>
              </w:rPr>
              <w:t>STL</w:t>
            </w:r>
            <w:r w:rsidRPr="00FB2F1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B2F14">
              <w:rPr>
                <w:sz w:val="22"/>
                <w:szCs w:val="22"/>
                <w:lang w:val="en-US"/>
              </w:rPr>
              <w:t>Wi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Тип1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UAP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AC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- 1 шт., Проектор </w:t>
            </w:r>
            <w:r w:rsidRPr="00FB2F14">
              <w:rPr>
                <w:sz w:val="22"/>
                <w:szCs w:val="22"/>
                <w:lang w:val="en-US"/>
              </w:rPr>
              <w:t>NEC</w:t>
            </w:r>
            <w:r w:rsidRPr="00FB2F1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B2F14">
              <w:rPr>
                <w:sz w:val="22"/>
                <w:szCs w:val="22"/>
                <w:lang w:val="en-US"/>
              </w:rPr>
              <w:t>Cisco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WS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C</w:t>
            </w:r>
            <w:r w:rsidRPr="00FB2F14">
              <w:rPr>
                <w:sz w:val="22"/>
                <w:szCs w:val="22"/>
              </w:rPr>
              <w:t>2960+48</w:t>
            </w:r>
            <w:r w:rsidRPr="00FB2F14">
              <w:rPr>
                <w:sz w:val="22"/>
                <w:szCs w:val="22"/>
                <w:lang w:val="en-US"/>
              </w:rPr>
              <w:t>PST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L</w:t>
            </w:r>
            <w:r w:rsidRPr="00FB2F1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Switch</w:t>
            </w:r>
            <w:r w:rsidRPr="00FB2F14">
              <w:rPr>
                <w:sz w:val="22"/>
                <w:szCs w:val="22"/>
              </w:rPr>
              <w:t xml:space="preserve"> 2626 - 1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</w:t>
            </w:r>
            <w:r w:rsidRPr="00FB2F14">
              <w:rPr>
                <w:sz w:val="22"/>
                <w:szCs w:val="22"/>
              </w:rPr>
              <w:t xml:space="preserve">2 </w:t>
            </w:r>
            <w:r w:rsidRPr="00FB2F14">
              <w:rPr>
                <w:sz w:val="22"/>
                <w:szCs w:val="22"/>
                <w:lang w:val="en-US"/>
              </w:rPr>
              <w:t>g</w:t>
            </w:r>
            <w:r w:rsidRPr="00FB2F14">
              <w:rPr>
                <w:sz w:val="22"/>
                <w:szCs w:val="22"/>
              </w:rPr>
              <w:t>3250 /500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B2F14">
              <w:rPr>
                <w:sz w:val="22"/>
                <w:szCs w:val="22"/>
              </w:rPr>
              <w:t xml:space="preserve">/монитор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B2F14">
              <w:rPr>
                <w:sz w:val="22"/>
                <w:szCs w:val="22"/>
              </w:rPr>
              <w:t xml:space="preserve"> 21.5' - 1 шт., </w:t>
            </w:r>
            <w:r w:rsidRPr="00FB2F14">
              <w:rPr>
                <w:sz w:val="22"/>
                <w:szCs w:val="22"/>
                <w:lang w:val="en-US"/>
              </w:rPr>
              <w:t>IP</w:t>
            </w:r>
            <w:r w:rsidRPr="00FB2F14">
              <w:rPr>
                <w:sz w:val="22"/>
                <w:szCs w:val="22"/>
              </w:rPr>
              <w:t xml:space="preserve"> видеокамера 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B2F14">
              <w:rPr>
                <w:sz w:val="22"/>
                <w:szCs w:val="22"/>
                <w:lang w:val="en-US"/>
              </w:rPr>
              <w:t>UNI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AP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>/</w:t>
            </w:r>
            <w:r w:rsidRPr="00FB2F14">
              <w:rPr>
                <w:sz w:val="22"/>
                <w:szCs w:val="22"/>
                <w:lang w:val="en-US"/>
              </w:rPr>
              <w:t>Ubiquiti</w:t>
            </w:r>
            <w:r w:rsidRPr="00FB2F1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42C738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41C5D" w:rsidRPr="00FB2F14" w14:paraId="28B89A71" w14:textId="77777777" w:rsidTr="00567AF7">
        <w:tc>
          <w:tcPr>
            <w:tcW w:w="7797" w:type="dxa"/>
            <w:shd w:val="clear" w:color="auto" w:fill="auto"/>
          </w:tcPr>
          <w:p w14:paraId="1F4DA4CC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2F1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2F14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2F14">
              <w:rPr>
                <w:sz w:val="22"/>
                <w:szCs w:val="22"/>
                <w:lang w:val="en-US"/>
              </w:rPr>
              <w:t>Intel</w:t>
            </w:r>
            <w:r w:rsidRPr="00FB2F14">
              <w:rPr>
                <w:sz w:val="22"/>
                <w:szCs w:val="22"/>
              </w:rPr>
              <w:t xml:space="preserve">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2F14">
              <w:rPr>
                <w:sz w:val="22"/>
                <w:szCs w:val="22"/>
              </w:rPr>
              <w:t xml:space="preserve">3-2100 2.4 </w:t>
            </w:r>
            <w:proofErr w:type="spellStart"/>
            <w:r w:rsidRPr="00FB2F1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2F14">
              <w:rPr>
                <w:sz w:val="22"/>
                <w:szCs w:val="22"/>
              </w:rPr>
              <w:t>/500/4/</w:t>
            </w:r>
            <w:r w:rsidRPr="00FB2F14">
              <w:rPr>
                <w:sz w:val="22"/>
                <w:szCs w:val="22"/>
                <w:lang w:val="en-US"/>
              </w:rPr>
              <w:t>Acer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V</w:t>
            </w:r>
            <w:r w:rsidRPr="00FB2F1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2F14">
              <w:rPr>
                <w:sz w:val="22"/>
                <w:szCs w:val="22"/>
                <w:lang w:val="en-US"/>
              </w:rPr>
              <w:t>Panasonic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VX</w:t>
            </w:r>
            <w:r w:rsidRPr="00FB2F1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2F14">
              <w:rPr>
                <w:sz w:val="22"/>
                <w:szCs w:val="22"/>
                <w:lang w:val="en-US"/>
              </w:rPr>
              <w:t>Hi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Fi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PRO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MASKGT</w:t>
            </w:r>
            <w:r w:rsidRPr="00FB2F14">
              <w:rPr>
                <w:sz w:val="22"/>
                <w:szCs w:val="22"/>
              </w:rPr>
              <w:t>-</w:t>
            </w:r>
            <w:r w:rsidRPr="00FB2F14">
              <w:rPr>
                <w:sz w:val="22"/>
                <w:szCs w:val="22"/>
                <w:lang w:val="en-US"/>
              </w:rPr>
              <w:t>W</w:t>
            </w:r>
            <w:r w:rsidRPr="00FB2F14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B2F14">
              <w:rPr>
                <w:sz w:val="22"/>
                <w:szCs w:val="22"/>
                <w:lang w:val="en-US"/>
              </w:rPr>
              <w:t>Behringer</w:t>
            </w:r>
            <w:r w:rsidRPr="00FB2F14">
              <w:rPr>
                <w:sz w:val="22"/>
                <w:szCs w:val="22"/>
              </w:rPr>
              <w:t xml:space="preserve"> </w:t>
            </w:r>
            <w:r w:rsidRPr="00FB2F14">
              <w:rPr>
                <w:sz w:val="22"/>
                <w:szCs w:val="22"/>
                <w:lang w:val="en-US"/>
              </w:rPr>
              <w:t>XM</w:t>
            </w:r>
            <w:r w:rsidRPr="00FB2F14">
              <w:rPr>
                <w:sz w:val="22"/>
                <w:szCs w:val="22"/>
              </w:rPr>
              <w:t xml:space="preserve">8500 </w:t>
            </w:r>
            <w:r w:rsidRPr="00FB2F14">
              <w:rPr>
                <w:sz w:val="22"/>
                <w:szCs w:val="22"/>
                <w:lang w:val="en-US"/>
              </w:rPr>
              <w:t>ULTRAVOICE</w:t>
            </w:r>
            <w:r w:rsidRPr="00FB2F1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B7DD7C" w14:textId="77777777" w:rsidR="00041C5D" w:rsidRPr="00FB2F14" w:rsidRDefault="00041C5D" w:rsidP="00567AF7">
            <w:pPr>
              <w:pStyle w:val="Style214"/>
              <w:ind w:firstLine="0"/>
              <w:rPr>
                <w:sz w:val="22"/>
                <w:szCs w:val="22"/>
              </w:rPr>
            </w:pPr>
            <w:r w:rsidRPr="00FB2F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1C5D" w14:paraId="5DE261CF" w14:textId="77777777" w:rsidTr="00567AF7">
        <w:tc>
          <w:tcPr>
            <w:tcW w:w="562" w:type="dxa"/>
          </w:tcPr>
          <w:p w14:paraId="6B45D994" w14:textId="77777777" w:rsidR="00041C5D" w:rsidRPr="00A909C0" w:rsidRDefault="00041C5D" w:rsidP="0056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B8E97D" w14:textId="77777777" w:rsidR="00041C5D" w:rsidRPr="00041C5D" w:rsidRDefault="00041C5D" w:rsidP="0056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1C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1C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1C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1C5D" w14:paraId="5A1C9382" w14:textId="77777777" w:rsidTr="00801458">
        <w:tc>
          <w:tcPr>
            <w:tcW w:w="2336" w:type="dxa"/>
          </w:tcPr>
          <w:p w14:paraId="4C518DAB" w14:textId="77777777" w:rsidR="005D65A5" w:rsidRPr="00041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1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1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1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1C5D" w14:paraId="07658034" w14:textId="77777777" w:rsidTr="00801458">
        <w:tc>
          <w:tcPr>
            <w:tcW w:w="2336" w:type="dxa"/>
          </w:tcPr>
          <w:p w14:paraId="1553D698" w14:textId="78F29BFB" w:rsidR="005D65A5" w:rsidRPr="00041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15E38D69" w:rsidR="005D65A5" w:rsidRPr="00041C5D" w:rsidRDefault="00041C5D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41C5D" w14:paraId="6C351680" w14:textId="77777777" w:rsidTr="00801458">
        <w:tc>
          <w:tcPr>
            <w:tcW w:w="2336" w:type="dxa"/>
          </w:tcPr>
          <w:p w14:paraId="307DE11C" w14:textId="77777777" w:rsidR="005D65A5" w:rsidRPr="00041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31BF58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867A72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143B55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041C5D" w14:paraId="75C88BCB" w14:textId="77777777" w:rsidTr="00801458">
        <w:tc>
          <w:tcPr>
            <w:tcW w:w="2336" w:type="dxa"/>
          </w:tcPr>
          <w:p w14:paraId="4BAD188C" w14:textId="77777777" w:rsidR="005D65A5" w:rsidRPr="00041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938A00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22055C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34485A" w14:textId="77777777" w:rsidR="005D65A5" w:rsidRPr="00041C5D" w:rsidRDefault="007478E0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1C5D" w14:paraId="278633CE" w14:textId="77777777" w:rsidTr="00567AF7">
        <w:tc>
          <w:tcPr>
            <w:tcW w:w="562" w:type="dxa"/>
          </w:tcPr>
          <w:p w14:paraId="50CF36B6" w14:textId="77777777" w:rsidR="00041C5D" w:rsidRPr="009E6058" w:rsidRDefault="00041C5D" w:rsidP="00567A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72CF44" w14:textId="77777777" w:rsidR="00041C5D" w:rsidRPr="00041C5D" w:rsidRDefault="00041C5D" w:rsidP="0056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1C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1C5D" w14:paraId="0267C479" w14:textId="77777777" w:rsidTr="00801458">
        <w:tc>
          <w:tcPr>
            <w:tcW w:w="2500" w:type="pct"/>
          </w:tcPr>
          <w:p w14:paraId="37F699C9" w14:textId="77777777" w:rsidR="00B8237E" w:rsidRPr="00041C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1C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C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1C5D" w14:paraId="3F240151" w14:textId="77777777" w:rsidTr="00801458">
        <w:tc>
          <w:tcPr>
            <w:tcW w:w="2500" w:type="pct"/>
          </w:tcPr>
          <w:p w14:paraId="61E91592" w14:textId="61A0874C" w:rsidR="00B8237E" w:rsidRPr="00041C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041C5D" w:rsidRDefault="005C548A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41C5D" w14:paraId="44A41009" w14:textId="77777777" w:rsidTr="00801458">
        <w:tc>
          <w:tcPr>
            <w:tcW w:w="2500" w:type="pct"/>
          </w:tcPr>
          <w:p w14:paraId="29A7E88D" w14:textId="77777777" w:rsidR="00B8237E" w:rsidRPr="00041C5D" w:rsidRDefault="00B8237E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91422A" w14:textId="77777777" w:rsidR="00B8237E" w:rsidRPr="00041C5D" w:rsidRDefault="005C548A" w:rsidP="00801458">
            <w:pPr>
              <w:rPr>
                <w:rFonts w:ascii="Times New Roman" w:hAnsi="Times New Roman" w:cs="Times New Roman"/>
              </w:rPr>
            </w:pPr>
            <w:r w:rsidRPr="00041C5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D2A8F" w14:textId="77777777" w:rsidR="00433E7A" w:rsidRDefault="00433E7A" w:rsidP="00315CA6">
      <w:pPr>
        <w:spacing w:after="0" w:line="240" w:lineRule="auto"/>
      </w:pPr>
      <w:r>
        <w:separator/>
      </w:r>
    </w:p>
  </w:endnote>
  <w:endnote w:type="continuationSeparator" w:id="0">
    <w:p w14:paraId="152F7153" w14:textId="77777777" w:rsidR="00433E7A" w:rsidRDefault="00433E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9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E6D9C" w14:textId="77777777" w:rsidR="00433E7A" w:rsidRDefault="00433E7A" w:rsidP="00315CA6">
      <w:pPr>
        <w:spacing w:after="0" w:line="240" w:lineRule="auto"/>
      </w:pPr>
      <w:r>
        <w:separator/>
      </w:r>
    </w:p>
  </w:footnote>
  <w:footnote w:type="continuationSeparator" w:id="0">
    <w:p w14:paraId="52335FA3" w14:textId="77777777" w:rsidR="00433E7A" w:rsidRDefault="00433E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0E48A0"/>
    <w:multiLevelType w:val="hybridMultilevel"/>
    <w:tmpl w:val="F09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C5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3E7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9C0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14385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44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strategicheskiy-uchet-51540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040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FB85CF-2AE4-4DA9-B539-92826325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2024-01-26T12:59:00Z</cp:lastPrinted>
  <dcterms:created xsi:type="dcterms:W3CDTF">2021-05-12T16:57:00Z</dcterms:created>
  <dcterms:modified xsi:type="dcterms:W3CDTF">2024-01-26T12:59:00Z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