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рынки и финансово-кредитные институты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8ED829" w:rsidR="00A77598" w:rsidRPr="00C516A8" w:rsidRDefault="00C516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470F846E" w14:textId="77777777" w:rsidTr="00ED54AA">
        <w:tc>
          <w:tcPr>
            <w:tcW w:w="9345" w:type="dxa"/>
          </w:tcPr>
          <w:p w14:paraId="65DC149C" w14:textId="77777777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, Никитина Татьяна Викторовна</w:t>
            </w:r>
          </w:p>
        </w:tc>
      </w:tr>
      <w:tr w:rsidR="007A7979" w:rsidRPr="007A7979" w14:paraId="0BDD4618" w14:textId="77777777" w:rsidTr="00ED54AA">
        <w:tc>
          <w:tcPr>
            <w:tcW w:w="9345" w:type="dxa"/>
          </w:tcPr>
          <w:p w14:paraId="39584F0C" w14:textId="77777777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  <w:tr w:rsidR="007A7979" w:rsidRPr="007A7979" w14:paraId="4563C2CC" w14:textId="77777777" w:rsidTr="00ED54AA">
        <w:tc>
          <w:tcPr>
            <w:tcW w:w="9345" w:type="dxa"/>
          </w:tcPr>
          <w:p w14:paraId="42D6CC2D" w14:textId="77777777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к.э.н, Кириллова Алёна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F1E78A" w:rsidR="004475DA" w:rsidRPr="00297AEC" w:rsidRDefault="00297A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516A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4CBB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9410D9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25EBA3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B052DE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254DC6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825EE7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4FF09F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A10727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A2DC19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6A7A5C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9E3604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5B2745" w:rsidR="00D75436" w:rsidRDefault="00003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42967C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73FF4E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CD5B42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91562A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FF4864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A7DE07" w:rsidR="00D75436" w:rsidRDefault="00003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теоретических и практических знаний в области функционирования финансовых рынков и деятельности финансово-кредитных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Финансовые рынки и финансово-кредитные институты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169"/>
        <w:gridCol w:w="5360"/>
      </w:tblGrid>
      <w:tr w:rsidR="00751095" w:rsidRPr="00BD0F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D0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0F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D0F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D0F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D0F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D0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0F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BD0F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D0F51">
              <w:rPr>
                <w:rFonts w:ascii="Times New Roman" w:hAnsi="Times New Roman" w:cs="Times New Roman"/>
              </w:rPr>
              <w:t xml:space="preserve">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D0F51">
              <w:rPr>
                <w:rFonts w:ascii="Times New Roman" w:hAnsi="Times New Roman" w:cs="Times New Roman"/>
                <w:lang w:bidi="ru-RU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0F51">
              <w:rPr>
                <w:rFonts w:ascii="Times New Roman" w:hAnsi="Times New Roman" w:cs="Times New Roman"/>
              </w:rPr>
              <w:t xml:space="preserve">основные риски, сопровождающие деятельность финансово-кредитных организаций и подходы к их анализу и управлению ими в </w:t>
            </w:r>
            <w:proofErr w:type="gramStart"/>
            <w:r w:rsidR="00316402" w:rsidRPr="00BD0F51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316402" w:rsidRPr="00BD0F51">
              <w:rPr>
                <w:rFonts w:ascii="Times New Roman" w:hAnsi="Times New Roman" w:cs="Times New Roman"/>
              </w:rPr>
              <w:t xml:space="preserve"> достижения финансовой стабильности и долгосрочной устойчивости.</w:t>
            </w:r>
            <w:r w:rsidRPr="00BD0F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EB0221B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0F51">
              <w:rPr>
                <w:rFonts w:ascii="Times New Roman" w:hAnsi="Times New Roman" w:cs="Times New Roman"/>
              </w:rPr>
              <w:t xml:space="preserve">основные риски, сопровождающие деятельность финансово-кредитных организаций и подходы к их анализу и управлению ими в </w:t>
            </w:r>
            <w:proofErr w:type="gramStart"/>
            <w:r w:rsidR="00FD518F" w:rsidRPr="00BD0F51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BD0F51">
              <w:rPr>
                <w:rFonts w:ascii="Times New Roman" w:hAnsi="Times New Roman" w:cs="Times New Roman"/>
              </w:rPr>
              <w:t xml:space="preserve"> достижения финансовой стабильности и долгосрочной устойчивости.</w:t>
            </w:r>
          </w:p>
          <w:p w14:paraId="253C4FDD" w14:textId="6619184F" w:rsidR="00751095" w:rsidRPr="00BD0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0F51">
              <w:rPr>
                <w:rFonts w:ascii="Times New Roman" w:hAnsi="Times New Roman" w:cs="Times New Roman"/>
              </w:rPr>
              <w:t>применять современные методы анализа и оценки рисков деятельности финансово-кредитных организаций, методики управления рисками с учетом необходимости достижения финансовой стабильности и долгосрочной устойчивости организации организаций, рынков и экономики в целом.</w:t>
            </w:r>
          </w:p>
        </w:tc>
      </w:tr>
      <w:tr w:rsidR="00751095" w:rsidRPr="00BD0F51" w14:paraId="12B4FF0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EDE5" w14:textId="77777777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BD0F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D0F51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71F3D" w14:textId="77777777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D0F51">
              <w:rPr>
                <w:rFonts w:ascii="Times New Roman" w:hAnsi="Times New Roman" w:cs="Times New Roman"/>
                <w:lang w:bidi="ru-RU"/>
              </w:rPr>
              <w:t>ОПК-1.1 - Выявляет проблемы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5813" w14:textId="77777777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0F51">
              <w:rPr>
                <w:rFonts w:ascii="Times New Roman" w:hAnsi="Times New Roman" w:cs="Times New Roman"/>
              </w:rPr>
              <w:t>основные подходы и методы анализа финансового рынка и деятельности работающих на нем институтов и организаций.</w:t>
            </w:r>
            <w:r w:rsidRPr="00BD0F51">
              <w:rPr>
                <w:rFonts w:ascii="Times New Roman" w:hAnsi="Times New Roman" w:cs="Times New Roman"/>
              </w:rPr>
              <w:t xml:space="preserve"> </w:t>
            </w:r>
          </w:p>
          <w:p w14:paraId="0EBDC6D8" w14:textId="6BC678DF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0F51">
              <w:rPr>
                <w:rFonts w:ascii="Times New Roman" w:hAnsi="Times New Roman" w:cs="Times New Roman"/>
              </w:rPr>
              <w:t>анализировать финансовый рынок и деятельность на нем финансовых и нефинансовых институтов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кредита, выявлять присущие им проблемы.</w:t>
            </w:r>
            <w:r w:rsidRPr="00BD0F51">
              <w:rPr>
                <w:rFonts w:ascii="Times New Roman" w:hAnsi="Times New Roman" w:cs="Times New Roman"/>
              </w:rPr>
              <w:t xml:space="preserve"> </w:t>
            </w:r>
          </w:p>
          <w:p w14:paraId="2181FC33" w14:textId="3817EB9D" w:rsidR="00751095" w:rsidRPr="00BD0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0F51">
              <w:rPr>
                <w:rFonts w:ascii="Times New Roman" w:hAnsi="Times New Roman" w:cs="Times New Roman"/>
              </w:rPr>
              <w:t>навыками анализа финансового рынка и деятельности на нем финансовых и нефинансовых институтов, выявления проблем, сопровождающих их работу на национальном и мировом уровнях.</w:t>
            </w:r>
          </w:p>
        </w:tc>
      </w:tr>
    </w:tbl>
    <w:p w14:paraId="010B1EC2" w14:textId="77777777" w:rsidR="00E1429F" w:rsidRPr="00BD0F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D0F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D0F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D0F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D0F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(ак</w:t>
            </w:r>
            <w:r w:rsidR="00AE2B1A" w:rsidRPr="00BD0F51">
              <w:rPr>
                <w:rFonts w:ascii="Times New Roman" w:hAnsi="Times New Roman" w:cs="Times New Roman"/>
                <w:b/>
              </w:rPr>
              <w:t>адемические</w:t>
            </w:r>
            <w:r w:rsidRPr="00BD0F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D0F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1. Финансовый рынок: содержание, классификация, тенденции и факторы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 xml:space="preserve">Финансовый рынок и его роль в экономике. Субъекты и объекты финансового рынка.  Структура и функции финансового рынка. Модели организации финансового рынка: мировой и российский опыт. Финансовое посредничество. Финансовые инструменты: понятие и классификация. Взаимосвязи на международных финансовых рынках. Глобализация и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финансовых рынков. Развитие тенденций глобальной нестабильности финансовых рынков. Подходы к исследованию и анализу финансовых рынков. Показатели, характеризующие состояние финансовых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7BE09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97D59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2. Регулирование финансовых рынок и деятельности финансовых институтов. Финансовое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3AA130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 xml:space="preserve">Обоснование необходимости финансового регулирования и регулирования финансовых рынков. Финансовое регулирование: содержание и роль. Финансовая политика государства и финансовое регулирование, цели, роль и элементы. Факторы, влияющие на выбор направлений финансового регулирования. Влияние глобализации на системы регулирования финансовых рынков. Содержание финансового регулирования и подходы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его организации. Задачи регулирования, используемые методы и инструменты.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Пруденциальное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регулирование и защита прав инвесторов. Модели регулирования финансовых рынков. Проблема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мегарегулирования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. Система регулирования финансовых рынков в РФ.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Макропруденциальное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регулирование.  Конвергенция финансовых систем. Типы финансовых систем. Стабильность различных типов финансовых систем,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690D2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E8EB9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61F28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6141A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C4E10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80E13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3. Кредитный рынок: сегменты, участники, тенденции развития современного кредитного рынка. Банковские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098C9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 xml:space="preserve">Сегменты и участники кредитного рынка. Коммерческие банки как основной вид финансовых посредников на кредитном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. Небанковские кредитные организации и их место на кредитном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. Типы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банковских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систем. Универсальные и специализированные банковские системы. Структура собственности в банковской сфере. Фундаментальные изменения и их влияние на банковские системы. Особенности регулирования кредитного рынка.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кредитного рынка.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Крауд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-технологии на финансовом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>. Децентрализованные финансы.  Тенденция к сближению деятельности финансовых институтов. Банковские и финансовые группы. Формы сотрудничества, соглашения о совместных продажах.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24577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6FB608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7158B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237A9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E9991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E69FF2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4. Рынок ценных бумаг: его сегменты, участники, инструменты, современный фондовый рынок. Инвестиционно-банковские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2F835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 xml:space="preserve">Место рынка ценных бумаг на финансовом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, его роль. Сделки с ценными бумагами и технологии работы на фондовом рынке. Операции фондового рынка. Основные посредники фондового рынка. Инструменты фондового рынка, их современные характеристики. Волатильность рынка и поведение инвестора. Тенденции развития рынков ценных бумаг.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фондового рынка. Взаимодействие фондовых и депозитных посредников. Инвестиционные стратегии, их разработка и реализация. Глобализация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8D54E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2BF92F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0376D7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2C5C3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38EF3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BBB71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 xml:space="preserve">Тема 5. Валютный рынок и рынок золота: участники, инструменты, тенденции развития </w:t>
            </w:r>
            <w:proofErr w:type="gramStart"/>
            <w:r w:rsidRPr="00BD0F51">
              <w:rPr>
                <w:rFonts w:ascii="Times New Roman" w:hAnsi="Times New Roman" w:cs="Times New Roman"/>
                <w:lang w:bidi="ru-RU"/>
              </w:rPr>
              <w:t>современных</w:t>
            </w:r>
            <w:proofErr w:type="gramEnd"/>
            <w:r w:rsidRPr="00BD0F51">
              <w:rPr>
                <w:rFonts w:ascii="Times New Roman" w:hAnsi="Times New Roman" w:cs="Times New Roman"/>
                <w:lang w:bidi="ru-RU"/>
              </w:rPr>
              <w:t xml:space="preserve">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2992B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Валютный рынок, его структура. Роль валюты на микр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и макро-уровнях. Международные резервы. Участники и регулирование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рынков. Валютные биржи. Валютные операции.  Тенденции развития и современное состояние рынка драгоценных металлов. Драгоценные металлы как объект регулирования. Участники рынка. Операции с драгоценными металлами.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AEC87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0ABB7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987FED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0558D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ECDE1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297AB1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 xml:space="preserve">Тема 6. Содержание </w:t>
            </w:r>
            <w:proofErr w:type="gramStart"/>
            <w:r w:rsidRPr="00BD0F51">
              <w:rPr>
                <w:rFonts w:ascii="Times New Roman" w:hAnsi="Times New Roman" w:cs="Times New Roman"/>
                <w:lang w:bidi="ru-RU"/>
              </w:rPr>
              <w:t>денежно-кредитной</w:t>
            </w:r>
            <w:proofErr w:type="gramEnd"/>
            <w:r w:rsidRPr="00BD0F51">
              <w:rPr>
                <w:rFonts w:ascii="Times New Roman" w:hAnsi="Times New Roman" w:cs="Times New Roman"/>
                <w:lang w:bidi="ru-RU"/>
              </w:rPr>
              <w:t xml:space="preserve"> политики и режимы </w:t>
            </w:r>
            <w:proofErr w:type="spellStart"/>
            <w:r w:rsidRPr="00BD0F51">
              <w:rPr>
                <w:rFonts w:ascii="Times New Roman" w:hAnsi="Times New Roman" w:cs="Times New Roman"/>
                <w:lang w:bidi="ru-RU"/>
              </w:rPr>
              <w:t>таргетирования</w:t>
            </w:r>
            <w:proofErr w:type="spellEnd"/>
            <w:r w:rsidRPr="00BD0F5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4BAC2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 xml:space="preserve">Эволюция монетарной сферы и предпосылки формирования системы денежно-кредитного регулирования. Концепция денежной базы и денежной массы. Состав денежных агрегатов в разных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. Денежные агрегаты по методологии Банка России. Спрос на деньги и предложение денег в экономике. Трансмиссионный механизм, связывающий денежную базу и денежную массу. Баланс центрального банка. Активы и обязательства центрального банка. Источники денежной базы. Каналы влияния центрального банка на денежную базу и денежную массу. Денежный мультипликатор. Условия равновесия на денежном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.  Денежно-кредитная политика как элемент общей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финансовой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политики государства. Цели денежно-кредитной политики. Инструменты регулирования денежной массы и процентных ставок. Механизм денежной трансмиссии. Трансмиссионные каналы.  Понятие режима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и его основные элементы. Взаимосвязь цели,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таргета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и операционных показателей денежно-кредитной политики центрального банка. Основные режимы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, используемые центральными банками. Режим монетарного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, теоретическая концепция, содержание, практика применения, эффективность. Режимы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курсового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. Обменный курс как операционный показатель и как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. Инструменты и ограничения контроля обменного курса как операционного показателя Режим инфляционного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, основные его характеристики. Виды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инфляционного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. Условия реализации и трудности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центральных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банков при проведении режима инфляционного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D7206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C504E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81B18D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559AB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7E29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125D2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 xml:space="preserve">Тема 7. Денежно-кредитное регулирование в разных </w:t>
            </w:r>
            <w:proofErr w:type="gramStart"/>
            <w:r w:rsidRPr="00BD0F51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BD0F5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4A36E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 xml:space="preserve">Порядок и процедура разработки и реализации денежно-кредитной политики, ответственность Банка России. Роль Правительства и Государственной Думы. Промежуточные цели и операционные индикаторы. Текущая денежно-кредитная политика. Индикаторы монетарной сферы. Законодательное регулирование инструментария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политики. Основные инструменты, используемые ЦБ РФ в настоящее время. Анализ эффективности инструментов в рамках текущей денежно-кредитной политики Банка России. Органы, ответственные за разработку и реализацию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 политики США. Структура Федеральной Резервной системы, процедура разработки, утверждения и реализации денежно-кредитной политики.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Цели денежно-кредитной политики ФРС, инструменты денежно-кредитной политики, используемые ФРС.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Влияние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политики ФРС на мировые денежные рынки. Денежно-кредитная политика европейских стран. Особенности формирования финансовой и денежно-кредитной политики в зоне евро. Европейский центральный банк, его структура, функции и полномочия по разработке и реализации денежно-кредитной политики. Роль национальных центральных банков. Инструменты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политики Европейского центрального банка.  Денежно-кредитная политика развивающихся стран. Особенности денежно-кредитной политики развивающихся стран. Проблемы разработки и проведения независимой финансовой политики, независимость </w:t>
            </w:r>
            <w:proofErr w:type="gramStart"/>
            <w:r w:rsidRPr="00BD0F51">
              <w:rPr>
                <w:sz w:val="22"/>
                <w:szCs w:val="22"/>
                <w:lang w:bidi="ru-RU"/>
              </w:rPr>
              <w:t>центральных</w:t>
            </w:r>
            <w:proofErr w:type="gramEnd"/>
            <w:r w:rsidRPr="00BD0F51">
              <w:rPr>
                <w:sz w:val="22"/>
                <w:szCs w:val="22"/>
                <w:lang w:bidi="ru-RU"/>
              </w:rPr>
              <w:t xml:space="preserve"> банков. Проблемы бюджетного дефицита. Характеристика и эффективность режима </w:t>
            </w:r>
            <w:proofErr w:type="spellStart"/>
            <w:r w:rsidRPr="00BD0F51">
              <w:rPr>
                <w:sz w:val="22"/>
                <w:szCs w:val="22"/>
                <w:lang w:bidi="ru-RU"/>
              </w:rPr>
              <w:t>таргетирования</w:t>
            </w:r>
            <w:proofErr w:type="spellEnd"/>
            <w:r w:rsidRPr="00BD0F51">
              <w:rPr>
                <w:sz w:val="22"/>
                <w:szCs w:val="22"/>
                <w:lang w:bidi="ru-RU"/>
              </w:rPr>
              <w:t xml:space="preserve"> реального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EB15E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7271B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42D58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C7073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D0F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D0F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D0F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0F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0F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7"/>
        <w:gridCol w:w="3750"/>
      </w:tblGrid>
      <w:tr w:rsidR="00262CF0" w:rsidRPr="00BD0F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D0F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D0F5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D0F5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D0F5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BD0F5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D0F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D0F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D0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>Никитина, Т. В.  Финансовые рынки и институты</w:t>
            </w:r>
            <w:proofErr w:type="gramStart"/>
            <w:r w:rsidRPr="00BD0F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F51">
              <w:rPr>
                <w:rFonts w:ascii="Times New Roman" w:hAnsi="Times New Roman" w:cs="Times New Roman"/>
              </w:rPr>
              <w:t xml:space="preserve"> учебник и практикум для прикладного </w:t>
            </w:r>
            <w:proofErr w:type="spellStart"/>
            <w:r w:rsidRPr="00BD0F51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 / Т. В. Никитина, А. В. </w:t>
            </w:r>
            <w:proofErr w:type="spellStart"/>
            <w:r w:rsidRPr="00BD0F51">
              <w:rPr>
                <w:rFonts w:ascii="Times New Roman" w:hAnsi="Times New Roman" w:cs="Times New Roman"/>
              </w:rPr>
              <w:t>Репета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-Турсунова. — 2-е изд., </w:t>
            </w:r>
            <w:proofErr w:type="spellStart"/>
            <w:r w:rsidRPr="00BD0F51">
              <w:rPr>
                <w:rFonts w:ascii="Times New Roman" w:hAnsi="Times New Roman" w:cs="Times New Roman"/>
              </w:rPr>
              <w:t>испр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D0F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0F51">
              <w:rPr>
                <w:rFonts w:ascii="Times New Roman" w:hAnsi="Times New Roman" w:cs="Times New Roman"/>
              </w:rPr>
              <w:t>, 2019.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D0F51" w:rsidRDefault="00003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D0F51">
                <w:rPr>
                  <w:color w:val="00008B"/>
                  <w:u w:val="single"/>
                </w:rPr>
                <w:t>https://urait.ru/viewer/finansovye-rynki-i-instituty-434392</w:t>
              </w:r>
            </w:hyperlink>
          </w:p>
        </w:tc>
      </w:tr>
      <w:tr w:rsidR="00262CF0" w:rsidRPr="00BD0F51" w14:paraId="5757B0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241C60" w14:textId="77777777" w:rsidR="00262CF0" w:rsidRPr="00BD0F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D0F51">
              <w:rPr>
                <w:rFonts w:ascii="Times New Roman" w:hAnsi="Times New Roman" w:cs="Times New Roman"/>
              </w:rPr>
              <w:t>Финансовые рынки и финансово-кредитные институты в таблицах и схемах : учебное пособие / [</w:t>
            </w:r>
            <w:proofErr w:type="spellStart"/>
            <w:r w:rsidRPr="00BD0F51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0F51">
              <w:rPr>
                <w:rFonts w:ascii="Times New Roman" w:hAnsi="Times New Roman" w:cs="Times New Roman"/>
              </w:rPr>
              <w:t>С.Ю.Янова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0F51">
              <w:rPr>
                <w:rFonts w:ascii="Times New Roman" w:hAnsi="Times New Roman" w:cs="Times New Roman"/>
              </w:rPr>
              <w:t>Л.В.Гудовская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D0F51">
              <w:rPr>
                <w:rFonts w:ascii="Times New Roman" w:hAnsi="Times New Roman" w:cs="Times New Roman"/>
              </w:rPr>
              <w:t>Е.М.Поповой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D0F5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D0F5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D0F5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D0F51">
              <w:rPr>
                <w:rFonts w:ascii="Times New Roman" w:hAnsi="Times New Roman" w:cs="Times New Roman"/>
              </w:rPr>
              <w:t>экон</w:t>
            </w:r>
            <w:proofErr w:type="spellEnd"/>
            <w:r w:rsidRPr="00BD0F5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BD0F51">
              <w:rPr>
                <w:rFonts w:ascii="Times New Roman" w:hAnsi="Times New Roman" w:cs="Times New Roman"/>
              </w:rPr>
              <w:t>.</w:t>
            </w:r>
            <w:proofErr w:type="gramEnd"/>
            <w:r w:rsidRPr="00BD0F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0F51">
              <w:rPr>
                <w:rFonts w:ascii="Times New Roman" w:hAnsi="Times New Roman" w:cs="Times New Roman"/>
              </w:rPr>
              <w:t>б</w:t>
            </w:r>
            <w:proofErr w:type="gramEnd"/>
            <w:r w:rsidRPr="00BD0F51">
              <w:rPr>
                <w:rFonts w:ascii="Times New Roman" w:hAnsi="Times New Roman" w:cs="Times New Roman"/>
              </w:rPr>
              <w:t xml:space="preserve">анков, фин. рынков и страхования. </w:t>
            </w: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D0F5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D0F5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D0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D0F51">
              <w:rPr>
                <w:rFonts w:ascii="Times New Roman" w:hAnsi="Times New Roman" w:cs="Times New Roman"/>
                <w:lang w:val="en-US"/>
              </w:rPr>
              <w:t xml:space="preserve"> СПбГЭУ, 2020. 1 </w:t>
            </w: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BD0F51">
              <w:rPr>
                <w:rFonts w:ascii="Times New Roman" w:hAnsi="Times New Roman" w:cs="Times New Roman"/>
                <w:lang w:val="en-US"/>
              </w:rPr>
              <w:t xml:space="preserve"> (3</w:t>
            </w:r>
            <w:proofErr w:type="gramStart"/>
            <w:r w:rsidRPr="00BD0F51">
              <w:rPr>
                <w:rFonts w:ascii="Times New Roman" w:hAnsi="Times New Roman" w:cs="Times New Roman"/>
                <w:lang w:val="en-US"/>
              </w:rPr>
              <w:t>,38</w:t>
            </w:r>
            <w:proofErr w:type="gramEnd"/>
            <w:r w:rsidRPr="00BD0F51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15070" w14:textId="77777777" w:rsidR="00262CF0" w:rsidRPr="00BD0F51" w:rsidRDefault="00003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D0F5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D0F51">
                <w:rPr>
                  <w:color w:val="00008B"/>
                  <w:u w:val="single"/>
                </w:rPr>
                <w:t>D1%8B%D0%BD%D0%BA%D0%B8_20.pdf</w:t>
              </w:r>
            </w:hyperlink>
          </w:p>
        </w:tc>
      </w:tr>
      <w:tr w:rsidR="00262CF0" w:rsidRPr="00C516A8" w14:paraId="1ACBD9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09DAFB" w14:textId="77777777" w:rsidR="00262CF0" w:rsidRPr="00BD0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экономики. Теория и практика</w:t>
            </w:r>
            <w:proofErr w:type="gramStart"/>
            <w:r w:rsidRPr="00BD0F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F51">
              <w:rPr>
                <w:rFonts w:ascii="Times New Roman" w:hAnsi="Times New Roman" w:cs="Times New Roman"/>
              </w:rPr>
              <w:t xml:space="preserve"> учебник для вузов / Е. В. Маркина [и др.] ; под редакцией Е. В. Маркиной, Л. И. Гончаренко, М. А. Абрамовой. — 2-е изд., </w:t>
            </w:r>
            <w:proofErr w:type="spellStart"/>
            <w:r w:rsidRPr="00BD0F51">
              <w:rPr>
                <w:rFonts w:ascii="Times New Roman" w:hAnsi="Times New Roman" w:cs="Times New Roman"/>
              </w:rPr>
              <w:t>испр</w:t>
            </w:r>
            <w:proofErr w:type="spellEnd"/>
            <w:r w:rsidRPr="00BD0F5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D0F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0F51">
              <w:rPr>
                <w:rFonts w:ascii="Times New Roman" w:hAnsi="Times New Roman" w:cs="Times New Roman"/>
              </w:rPr>
              <w:t>, 2020.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22BD7A" w14:textId="77777777" w:rsidR="00262CF0" w:rsidRPr="00BD0F51" w:rsidRDefault="00003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D0F51">
                <w:rPr>
                  <w:color w:val="00008B"/>
                  <w:u w:val="single"/>
                  <w:lang w:val="en-US"/>
                </w:rPr>
                <w:t>https://urait.ru/viewer/finans ... miki-teoriya-i-praktika-450215</w:t>
              </w:r>
            </w:hyperlink>
          </w:p>
        </w:tc>
      </w:tr>
    </w:tbl>
    <w:p w14:paraId="570D085B" w14:textId="77777777" w:rsidR="0091168E" w:rsidRPr="00BD0F5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3AC012" w14:textId="77777777" w:rsidTr="007B550D">
        <w:tc>
          <w:tcPr>
            <w:tcW w:w="9345" w:type="dxa"/>
          </w:tcPr>
          <w:p w14:paraId="19659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9B43104" w14:textId="77777777" w:rsidTr="007B550D">
        <w:tc>
          <w:tcPr>
            <w:tcW w:w="9345" w:type="dxa"/>
          </w:tcPr>
          <w:p w14:paraId="6AE762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3E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D0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0F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D0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0F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D0F51">
              <w:rPr>
                <w:sz w:val="22"/>
                <w:szCs w:val="22"/>
              </w:rPr>
              <w:t>комплексом</w:t>
            </w:r>
            <w:proofErr w:type="gramStart"/>
            <w:r w:rsidRPr="00BD0F51">
              <w:rPr>
                <w:sz w:val="22"/>
                <w:szCs w:val="22"/>
              </w:rPr>
              <w:t>.С</w:t>
            </w:r>
            <w:proofErr w:type="gramEnd"/>
            <w:r w:rsidRPr="00BD0F51">
              <w:rPr>
                <w:sz w:val="22"/>
                <w:szCs w:val="22"/>
              </w:rPr>
              <w:t>пециализированная</w:t>
            </w:r>
            <w:proofErr w:type="spellEnd"/>
            <w:r w:rsidRPr="00BD0F5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0F5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2 </w:t>
            </w:r>
            <w:r w:rsidRPr="00BD0F51">
              <w:rPr>
                <w:sz w:val="22"/>
                <w:szCs w:val="22"/>
                <w:lang w:val="en-US"/>
              </w:rPr>
              <w:t>g</w:t>
            </w:r>
            <w:r w:rsidRPr="00BD0F51">
              <w:rPr>
                <w:sz w:val="22"/>
                <w:szCs w:val="22"/>
              </w:rPr>
              <w:t>3250 /8</w:t>
            </w:r>
            <w:r w:rsidRPr="00BD0F51">
              <w:rPr>
                <w:sz w:val="22"/>
                <w:szCs w:val="22"/>
                <w:lang w:val="en-US"/>
              </w:rPr>
              <w:t>Gb</w:t>
            </w:r>
            <w:r w:rsidRPr="00BD0F51">
              <w:rPr>
                <w:sz w:val="22"/>
                <w:szCs w:val="22"/>
              </w:rPr>
              <w:t>/500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D0F51">
              <w:rPr>
                <w:sz w:val="22"/>
                <w:szCs w:val="22"/>
              </w:rPr>
              <w:t xml:space="preserve">/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D0F51">
              <w:rPr>
                <w:sz w:val="22"/>
                <w:szCs w:val="22"/>
              </w:rPr>
              <w:t xml:space="preserve"> 21.5') - 1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2 </w:t>
            </w:r>
            <w:r w:rsidRPr="00BD0F51">
              <w:rPr>
                <w:sz w:val="22"/>
                <w:szCs w:val="22"/>
                <w:lang w:val="en-US"/>
              </w:rPr>
              <w:t>G</w:t>
            </w:r>
            <w:r w:rsidRPr="00BD0F51">
              <w:rPr>
                <w:sz w:val="22"/>
                <w:szCs w:val="22"/>
              </w:rPr>
              <w:t xml:space="preserve">3420/8 </w:t>
            </w:r>
            <w:r w:rsidRPr="00BD0F51">
              <w:rPr>
                <w:sz w:val="22"/>
                <w:szCs w:val="22"/>
                <w:lang w:val="en-US"/>
              </w:rPr>
              <w:t>Gb</w:t>
            </w:r>
            <w:r w:rsidRPr="00BD0F51">
              <w:rPr>
                <w:sz w:val="22"/>
                <w:szCs w:val="22"/>
              </w:rPr>
              <w:t xml:space="preserve">/500 </w:t>
            </w:r>
            <w:r w:rsidRPr="00BD0F51">
              <w:rPr>
                <w:sz w:val="22"/>
                <w:szCs w:val="22"/>
                <w:lang w:val="en-US"/>
              </w:rPr>
              <w:t>HDD</w:t>
            </w:r>
            <w:r w:rsidRPr="00BD0F51">
              <w:rPr>
                <w:sz w:val="22"/>
                <w:szCs w:val="22"/>
              </w:rPr>
              <w:t>/</w:t>
            </w:r>
            <w:r w:rsidRPr="00BD0F51">
              <w:rPr>
                <w:sz w:val="22"/>
                <w:szCs w:val="22"/>
                <w:lang w:val="en-US"/>
              </w:rPr>
              <w:t>PHILIPS</w:t>
            </w:r>
            <w:r w:rsidRPr="00BD0F51">
              <w:rPr>
                <w:sz w:val="22"/>
                <w:szCs w:val="22"/>
              </w:rPr>
              <w:t xml:space="preserve"> 200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4- 23 шт., Ноутбук </w:t>
            </w:r>
            <w:r w:rsidRPr="00BD0F51">
              <w:rPr>
                <w:sz w:val="22"/>
                <w:szCs w:val="22"/>
                <w:lang w:val="en-US"/>
              </w:rPr>
              <w:t>HP</w:t>
            </w:r>
            <w:r w:rsidRPr="00BD0F51">
              <w:rPr>
                <w:sz w:val="22"/>
                <w:szCs w:val="22"/>
              </w:rPr>
              <w:t xml:space="preserve"> 250 </w:t>
            </w:r>
            <w:r w:rsidRPr="00BD0F51">
              <w:rPr>
                <w:sz w:val="22"/>
                <w:szCs w:val="22"/>
                <w:lang w:val="en-US"/>
              </w:rPr>
              <w:t>G</w:t>
            </w:r>
            <w:r w:rsidRPr="00BD0F51">
              <w:rPr>
                <w:sz w:val="22"/>
                <w:szCs w:val="22"/>
              </w:rPr>
              <w:t>6 1</w:t>
            </w:r>
            <w:r w:rsidRPr="00BD0F51">
              <w:rPr>
                <w:sz w:val="22"/>
                <w:szCs w:val="22"/>
                <w:lang w:val="en-US"/>
              </w:rPr>
              <w:t>WY</w:t>
            </w:r>
            <w:r w:rsidRPr="00BD0F51">
              <w:rPr>
                <w:sz w:val="22"/>
                <w:szCs w:val="22"/>
              </w:rPr>
              <w:t>58</w:t>
            </w:r>
            <w:r w:rsidRPr="00BD0F51">
              <w:rPr>
                <w:sz w:val="22"/>
                <w:szCs w:val="22"/>
                <w:lang w:val="en-US"/>
              </w:rPr>
              <w:t>EA</w:t>
            </w:r>
            <w:r w:rsidRPr="00BD0F51">
              <w:rPr>
                <w:sz w:val="22"/>
                <w:szCs w:val="22"/>
              </w:rPr>
              <w:t xml:space="preserve"> -2</w:t>
            </w:r>
            <w:proofErr w:type="gramEnd"/>
            <w:r w:rsidRPr="00BD0F51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E199E5" w14:textId="77777777" w:rsidTr="008416EB">
        <w:tc>
          <w:tcPr>
            <w:tcW w:w="7797" w:type="dxa"/>
            <w:shd w:val="clear" w:color="auto" w:fill="auto"/>
          </w:tcPr>
          <w:p w14:paraId="20C95413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D0F51">
              <w:rPr>
                <w:sz w:val="22"/>
                <w:szCs w:val="22"/>
              </w:rPr>
              <w:t>комплексом</w:t>
            </w:r>
            <w:proofErr w:type="gramStart"/>
            <w:r w:rsidRPr="00BD0F51">
              <w:rPr>
                <w:sz w:val="22"/>
                <w:szCs w:val="22"/>
              </w:rPr>
              <w:t>.С</w:t>
            </w:r>
            <w:proofErr w:type="gramEnd"/>
            <w:r w:rsidRPr="00BD0F51">
              <w:rPr>
                <w:sz w:val="22"/>
                <w:szCs w:val="22"/>
              </w:rPr>
              <w:t>пециализированная</w:t>
            </w:r>
            <w:proofErr w:type="spellEnd"/>
            <w:r w:rsidRPr="00BD0F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BD0F51">
              <w:rPr>
                <w:sz w:val="22"/>
                <w:szCs w:val="22"/>
              </w:rPr>
              <w:t>.К</w:t>
            </w:r>
            <w:proofErr w:type="gramEnd"/>
            <w:r w:rsidRPr="00BD0F51">
              <w:rPr>
                <w:sz w:val="22"/>
                <w:szCs w:val="22"/>
              </w:rPr>
              <w:t xml:space="preserve">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0F51">
              <w:rPr>
                <w:sz w:val="22"/>
                <w:szCs w:val="22"/>
              </w:rPr>
              <w:t>5 7400/1</w:t>
            </w:r>
            <w:r w:rsidRPr="00BD0F51">
              <w:rPr>
                <w:sz w:val="22"/>
                <w:szCs w:val="22"/>
                <w:lang w:val="en-US"/>
              </w:rPr>
              <w:t>Tb</w:t>
            </w:r>
            <w:r w:rsidRPr="00BD0F51">
              <w:rPr>
                <w:sz w:val="22"/>
                <w:szCs w:val="22"/>
              </w:rPr>
              <w:t>/8</w:t>
            </w:r>
            <w:r w:rsidRPr="00BD0F51">
              <w:rPr>
                <w:sz w:val="22"/>
                <w:szCs w:val="22"/>
                <w:lang w:val="en-US"/>
              </w:rPr>
              <w:t>Gb</w:t>
            </w:r>
            <w:r w:rsidRPr="00BD0F51">
              <w:rPr>
                <w:sz w:val="22"/>
                <w:szCs w:val="22"/>
              </w:rPr>
              <w:t>/</w:t>
            </w:r>
            <w:r w:rsidRPr="00BD0F51">
              <w:rPr>
                <w:sz w:val="22"/>
                <w:szCs w:val="22"/>
                <w:lang w:val="en-US"/>
              </w:rPr>
              <w:t>Philips</w:t>
            </w:r>
            <w:r w:rsidRPr="00BD0F51">
              <w:rPr>
                <w:sz w:val="22"/>
                <w:szCs w:val="22"/>
              </w:rPr>
              <w:t xml:space="preserve"> 243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>5</w:t>
            </w:r>
            <w:r w:rsidRPr="00BD0F51">
              <w:rPr>
                <w:sz w:val="22"/>
                <w:szCs w:val="22"/>
                <w:lang w:val="en-US"/>
              </w:rPr>
              <w:t>Q</w:t>
            </w:r>
            <w:r w:rsidRPr="00BD0F51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BD0F51">
              <w:rPr>
                <w:sz w:val="22"/>
                <w:szCs w:val="22"/>
              </w:rPr>
              <w:t>вращ</w:t>
            </w:r>
            <w:proofErr w:type="spellEnd"/>
            <w:r w:rsidRPr="00BD0F51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B2CC6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528DBC" w14:textId="77777777" w:rsidTr="008416EB">
        <w:tc>
          <w:tcPr>
            <w:tcW w:w="7797" w:type="dxa"/>
            <w:shd w:val="clear" w:color="auto" w:fill="auto"/>
          </w:tcPr>
          <w:p w14:paraId="1CD9CA99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0F51">
              <w:rPr>
                <w:sz w:val="22"/>
                <w:szCs w:val="22"/>
              </w:rPr>
              <w:t>комплексом</w:t>
            </w:r>
            <w:proofErr w:type="gramStart"/>
            <w:r w:rsidRPr="00BD0F51">
              <w:rPr>
                <w:sz w:val="22"/>
                <w:szCs w:val="22"/>
              </w:rPr>
              <w:t>.С</w:t>
            </w:r>
            <w:proofErr w:type="gramEnd"/>
            <w:r w:rsidRPr="00BD0F51">
              <w:rPr>
                <w:sz w:val="22"/>
                <w:szCs w:val="22"/>
              </w:rPr>
              <w:t>пециализированная</w:t>
            </w:r>
            <w:proofErr w:type="spellEnd"/>
            <w:r w:rsidRPr="00BD0F5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0F5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Core</w:t>
            </w:r>
            <w:r w:rsidRPr="00BD0F51">
              <w:rPr>
                <w:sz w:val="22"/>
                <w:szCs w:val="22"/>
              </w:rPr>
              <w:t xml:space="preserve">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0F51">
              <w:rPr>
                <w:sz w:val="22"/>
                <w:szCs w:val="22"/>
              </w:rPr>
              <w:t xml:space="preserve">3-2100 </w:t>
            </w:r>
            <w:r w:rsidRPr="00BD0F51">
              <w:rPr>
                <w:sz w:val="22"/>
                <w:szCs w:val="22"/>
                <w:lang w:val="en-US"/>
              </w:rPr>
              <w:t>CPU</w:t>
            </w:r>
            <w:r w:rsidRPr="00BD0F51">
              <w:rPr>
                <w:sz w:val="22"/>
                <w:szCs w:val="22"/>
              </w:rPr>
              <w:t xml:space="preserve"> @ 3.10</w:t>
            </w:r>
            <w:r w:rsidRPr="00BD0F51">
              <w:rPr>
                <w:sz w:val="22"/>
                <w:szCs w:val="22"/>
                <w:lang w:val="en-US"/>
              </w:rPr>
              <w:t>GHz</w:t>
            </w:r>
            <w:r w:rsidRPr="00BD0F51">
              <w:rPr>
                <w:sz w:val="22"/>
                <w:szCs w:val="22"/>
              </w:rPr>
              <w:t xml:space="preserve">/4/500 </w:t>
            </w:r>
            <w:r w:rsidRPr="00BD0F51">
              <w:rPr>
                <w:sz w:val="22"/>
                <w:szCs w:val="22"/>
                <w:lang w:val="en-US"/>
              </w:rPr>
              <w:t>Acer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193 - 1 шт.,  Мультимедийный проектор </w:t>
            </w:r>
            <w:r w:rsidRPr="00BD0F51">
              <w:rPr>
                <w:sz w:val="22"/>
                <w:szCs w:val="22"/>
                <w:lang w:val="en-US"/>
              </w:rPr>
              <w:t>Panasonic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PT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VX</w:t>
            </w:r>
            <w:r w:rsidRPr="00BD0F51">
              <w:rPr>
                <w:sz w:val="22"/>
                <w:szCs w:val="22"/>
              </w:rPr>
              <w:t>610</w:t>
            </w:r>
            <w:r w:rsidRPr="00BD0F51">
              <w:rPr>
                <w:sz w:val="22"/>
                <w:szCs w:val="22"/>
                <w:lang w:val="en-US"/>
              </w:rPr>
              <w:t>E</w:t>
            </w:r>
            <w:r w:rsidRPr="00BD0F5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EX</w:t>
            </w:r>
            <w:r w:rsidRPr="00BD0F51">
              <w:rPr>
                <w:sz w:val="22"/>
                <w:szCs w:val="22"/>
              </w:rPr>
              <w:t xml:space="preserve">-632 - 1 шт., Экран  </w:t>
            </w:r>
            <w:r w:rsidRPr="00BD0F51">
              <w:rPr>
                <w:sz w:val="22"/>
                <w:szCs w:val="22"/>
                <w:lang w:val="en-US"/>
              </w:rPr>
              <w:t>DRAPER</w:t>
            </w:r>
            <w:r w:rsidRPr="00BD0F51">
              <w:rPr>
                <w:sz w:val="22"/>
                <w:szCs w:val="22"/>
              </w:rPr>
              <w:t xml:space="preserve">  </w:t>
            </w:r>
            <w:r w:rsidRPr="00BD0F51">
              <w:rPr>
                <w:sz w:val="22"/>
                <w:szCs w:val="22"/>
                <w:lang w:val="en-US"/>
              </w:rPr>
              <w:t>TARGA</w:t>
            </w:r>
            <w:r w:rsidRPr="00BD0F5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BD0F5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3E1257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9BB7638" w14:textId="77777777" w:rsidTr="008416EB">
        <w:tc>
          <w:tcPr>
            <w:tcW w:w="7797" w:type="dxa"/>
            <w:shd w:val="clear" w:color="auto" w:fill="auto"/>
          </w:tcPr>
          <w:p w14:paraId="7C146858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0F51">
              <w:rPr>
                <w:sz w:val="22"/>
                <w:szCs w:val="22"/>
              </w:rPr>
              <w:t>комплексом</w:t>
            </w:r>
            <w:proofErr w:type="gramStart"/>
            <w:r w:rsidRPr="00BD0F51">
              <w:rPr>
                <w:sz w:val="22"/>
                <w:szCs w:val="22"/>
              </w:rPr>
              <w:t>.С</w:t>
            </w:r>
            <w:proofErr w:type="gramEnd"/>
            <w:r w:rsidRPr="00BD0F51">
              <w:rPr>
                <w:sz w:val="22"/>
                <w:szCs w:val="22"/>
              </w:rPr>
              <w:t>пециализированная</w:t>
            </w:r>
            <w:proofErr w:type="spellEnd"/>
            <w:r w:rsidRPr="00BD0F5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0F51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0F51">
              <w:rPr>
                <w:sz w:val="22"/>
                <w:szCs w:val="22"/>
              </w:rPr>
              <w:t xml:space="preserve">3-2100 2.4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0F51">
              <w:rPr>
                <w:sz w:val="22"/>
                <w:szCs w:val="22"/>
              </w:rPr>
              <w:t>/500/4/</w:t>
            </w:r>
            <w:r w:rsidRPr="00BD0F51">
              <w:rPr>
                <w:sz w:val="22"/>
                <w:szCs w:val="22"/>
                <w:lang w:val="en-US"/>
              </w:rPr>
              <w:t>Acer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Champion</w:t>
            </w:r>
            <w:r w:rsidRPr="00BD0F51">
              <w:rPr>
                <w:sz w:val="22"/>
                <w:szCs w:val="22"/>
              </w:rPr>
              <w:t xml:space="preserve"> 244х183см (</w:t>
            </w:r>
            <w:r w:rsidRPr="00BD0F51">
              <w:rPr>
                <w:sz w:val="22"/>
                <w:szCs w:val="22"/>
                <w:lang w:val="en-US"/>
              </w:rPr>
              <w:t>SCM</w:t>
            </w:r>
            <w:r w:rsidRPr="00BD0F5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BD0F51">
              <w:rPr>
                <w:sz w:val="22"/>
                <w:szCs w:val="22"/>
                <w:lang w:val="en-US"/>
              </w:rPr>
              <w:t>Panasonic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PT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VX</w:t>
            </w:r>
            <w:r w:rsidRPr="00BD0F51">
              <w:rPr>
                <w:sz w:val="22"/>
                <w:szCs w:val="22"/>
              </w:rPr>
              <w:t>610Е - 1</w:t>
            </w:r>
            <w:proofErr w:type="gramEnd"/>
            <w:r w:rsidRPr="00BD0F51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BD0F51">
              <w:rPr>
                <w:sz w:val="22"/>
                <w:szCs w:val="22"/>
                <w:lang w:val="en-US"/>
              </w:rPr>
              <w:t>Hi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Fi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PRO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MASKGT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W</w:t>
            </w:r>
            <w:r w:rsidRPr="00BD0F5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F3EC42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F5DAF2" w14:textId="77777777" w:rsidTr="008416EB">
        <w:tc>
          <w:tcPr>
            <w:tcW w:w="7797" w:type="dxa"/>
            <w:shd w:val="clear" w:color="auto" w:fill="auto"/>
          </w:tcPr>
          <w:p w14:paraId="57B31ECE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0F51">
              <w:rPr>
                <w:sz w:val="22"/>
                <w:szCs w:val="22"/>
              </w:rPr>
              <w:t>комплексом</w:t>
            </w:r>
            <w:proofErr w:type="gramStart"/>
            <w:r w:rsidRPr="00BD0F51">
              <w:rPr>
                <w:sz w:val="22"/>
                <w:szCs w:val="22"/>
              </w:rPr>
              <w:t>.С</w:t>
            </w:r>
            <w:proofErr w:type="gramEnd"/>
            <w:r w:rsidRPr="00BD0F51">
              <w:rPr>
                <w:sz w:val="22"/>
                <w:szCs w:val="22"/>
              </w:rPr>
              <w:t>пециализированная</w:t>
            </w:r>
            <w:proofErr w:type="spellEnd"/>
            <w:r w:rsidRPr="00BD0F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0F51">
              <w:rPr>
                <w:sz w:val="22"/>
                <w:szCs w:val="22"/>
              </w:rPr>
              <w:t xml:space="preserve">3-2100 2.4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0F51">
              <w:rPr>
                <w:sz w:val="22"/>
                <w:szCs w:val="22"/>
              </w:rPr>
              <w:t>/500/4/</w:t>
            </w:r>
            <w:r w:rsidRPr="00BD0F51">
              <w:rPr>
                <w:sz w:val="22"/>
                <w:szCs w:val="22"/>
                <w:lang w:val="en-US"/>
              </w:rPr>
              <w:t>Acer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EX</w:t>
            </w:r>
            <w:r w:rsidRPr="00BD0F51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BD0F51">
              <w:rPr>
                <w:sz w:val="22"/>
                <w:szCs w:val="22"/>
                <w:lang w:val="en-US"/>
              </w:rPr>
              <w:t>Wi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Fi</w:t>
            </w:r>
            <w:r w:rsidRPr="00BD0F51">
              <w:rPr>
                <w:sz w:val="22"/>
                <w:szCs w:val="22"/>
              </w:rPr>
              <w:t xml:space="preserve"> Тип</w:t>
            </w:r>
            <w:proofErr w:type="gramStart"/>
            <w:r w:rsidRPr="00BD0F51">
              <w:rPr>
                <w:sz w:val="22"/>
                <w:szCs w:val="22"/>
              </w:rPr>
              <w:t>1</w:t>
            </w:r>
            <w:proofErr w:type="gram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UBIQUITI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UAP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AC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PRO</w:t>
            </w:r>
            <w:r w:rsidRPr="00BD0F51">
              <w:rPr>
                <w:sz w:val="22"/>
                <w:szCs w:val="22"/>
              </w:rPr>
              <w:t xml:space="preserve"> - 1 </w:t>
            </w:r>
            <w:proofErr w:type="gramStart"/>
            <w:r w:rsidRPr="00BD0F51">
              <w:rPr>
                <w:sz w:val="22"/>
                <w:szCs w:val="22"/>
              </w:rPr>
              <w:t>шт.,</w:t>
            </w:r>
            <w:proofErr w:type="gramEnd"/>
            <w:r w:rsidRPr="00BD0F51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BD0F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Switch</w:t>
            </w:r>
            <w:r w:rsidRPr="00BD0F51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BD0F51">
              <w:rPr>
                <w:sz w:val="22"/>
                <w:szCs w:val="22"/>
                <w:lang w:val="en-US"/>
              </w:rPr>
              <w:t>Cisco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WS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C</w:t>
            </w:r>
            <w:r w:rsidRPr="00BD0F51">
              <w:rPr>
                <w:sz w:val="22"/>
                <w:szCs w:val="22"/>
              </w:rPr>
              <w:t>2960+24</w:t>
            </w:r>
            <w:r w:rsidRPr="00BD0F51">
              <w:rPr>
                <w:sz w:val="22"/>
                <w:szCs w:val="22"/>
                <w:lang w:val="en-US"/>
              </w:rPr>
              <w:t>PC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L</w:t>
            </w:r>
            <w:r w:rsidRPr="00BD0F51">
              <w:rPr>
                <w:sz w:val="22"/>
                <w:szCs w:val="22"/>
              </w:rPr>
              <w:t xml:space="preserve"> - 1 шт., Модуль </w:t>
            </w:r>
            <w:r w:rsidRPr="00BD0F51">
              <w:rPr>
                <w:sz w:val="22"/>
                <w:szCs w:val="22"/>
                <w:lang w:val="en-US"/>
              </w:rPr>
              <w:t>Cisco</w:t>
            </w:r>
            <w:r w:rsidRPr="00BD0F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1A439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Роль институциональных инвесторов в финансовых </w:t>
            </w:r>
            <w:proofErr w:type="gramStart"/>
            <w:r w:rsidRPr="00BD0F51">
              <w:rPr>
                <w:sz w:val="23"/>
                <w:szCs w:val="23"/>
              </w:rPr>
              <w:t>системах</w:t>
            </w:r>
            <w:proofErr w:type="gramEnd"/>
            <w:r w:rsidRPr="00BD0F51">
              <w:rPr>
                <w:sz w:val="23"/>
                <w:szCs w:val="23"/>
              </w:rPr>
              <w:t xml:space="preserve"> стран.</w:t>
            </w:r>
          </w:p>
        </w:tc>
      </w:tr>
      <w:tr w:rsidR="009E6058" w14:paraId="13CF961E" w14:textId="77777777" w:rsidTr="00F00293">
        <w:tc>
          <w:tcPr>
            <w:tcW w:w="562" w:type="dxa"/>
          </w:tcPr>
          <w:p w14:paraId="5CDD7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742AC0F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Деятельность институциональных инвесторов в Российской Федерации.</w:t>
            </w:r>
          </w:p>
        </w:tc>
      </w:tr>
      <w:tr w:rsidR="009E6058" w14:paraId="0E226847" w14:textId="77777777" w:rsidTr="00F00293">
        <w:tc>
          <w:tcPr>
            <w:tcW w:w="562" w:type="dxa"/>
          </w:tcPr>
          <w:p w14:paraId="1DBEA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44F2C6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Инвестиционные ценные бумаги. Виды и особенности.</w:t>
            </w:r>
          </w:p>
        </w:tc>
      </w:tr>
      <w:tr w:rsidR="009E6058" w14:paraId="15BAFE2D" w14:textId="77777777" w:rsidTr="00F00293">
        <w:tc>
          <w:tcPr>
            <w:tcW w:w="562" w:type="dxa"/>
          </w:tcPr>
          <w:p w14:paraId="59073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DC627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013DF30B" w14:textId="77777777" w:rsidTr="00F00293">
        <w:tc>
          <w:tcPr>
            <w:tcW w:w="562" w:type="dxa"/>
          </w:tcPr>
          <w:p w14:paraId="41B5B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45F7B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Риски </w:t>
            </w:r>
            <w:proofErr w:type="spellStart"/>
            <w:r w:rsidRPr="00BD0F51">
              <w:rPr>
                <w:sz w:val="23"/>
                <w:szCs w:val="23"/>
              </w:rPr>
              <w:t>банко</w:t>
            </w:r>
            <w:proofErr w:type="spellEnd"/>
            <w:r w:rsidRPr="00BD0F51">
              <w:rPr>
                <w:sz w:val="23"/>
                <w:szCs w:val="23"/>
              </w:rPr>
              <w:t>-страховых групп: кредитный риск, рыночный риск и риск ликвидности.</w:t>
            </w:r>
          </w:p>
        </w:tc>
      </w:tr>
      <w:tr w:rsidR="009E6058" w14:paraId="71ED75AE" w14:textId="77777777" w:rsidTr="00F00293">
        <w:tc>
          <w:tcPr>
            <w:tcW w:w="562" w:type="dxa"/>
          </w:tcPr>
          <w:p w14:paraId="40A19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37636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27F74D56" w14:textId="77777777" w:rsidTr="00F00293">
        <w:tc>
          <w:tcPr>
            <w:tcW w:w="562" w:type="dxa"/>
          </w:tcPr>
          <w:p w14:paraId="3DC87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EE7A6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банковского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E9F430" w14:textId="77777777" w:rsidTr="00F00293">
        <w:tc>
          <w:tcPr>
            <w:tcW w:w="562" w:type="dxa"/>
          </w:tcPr>
          <w:p w14:paraId="555E9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29929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Валютный рынок: участники валютного рынка, финансовые инструменты валютного рынка.</w:t>
            </w:r>
          </w:p>
        </w:tc>
      </w:tr>
      <w:tr w:rsidR="009E6058" w14:paraId="7DB010DD" w14:textId="77777777" w:rsidTr="00F00293">
        <w:tc>
          <w:tcPr>
            <w:tcW w:w="562" w:type="dxa"/>
          </w:tcPr>
          <w:p w14:paraId="7349B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3AA3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Хеджирование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</w:p>
        </w:tc>
      </w:tr>
      <w:tr w:rsidR="009E6058" w14:paraId="361E1D6D" w14:textId="77777777" w:rsidTr="00F00293">
        <w:tc>
          <w:tcPr>
            <w:tcW w:w="562" w:type="dxa"/>
          </w:tcPr>
          <w:p w14:paraId="6683F7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A8B46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Рынок золота: операции на рынке золота и тенденции развития</w:t>
            </w:r>
          </w:p>
        </w:tc>
      </w:tr>
      <w:tr w:rsidR="009E6058" w14:paraId="42C42D6E" w14:textId="77777777" w:rsidTr="00F00293">
        <w:tc>
          <w:tcPr>
            <w:tcW w:w="562" w:type="dxa"/>
          </w:tcPr>
          <w:p w14:paraId="3C5BA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0A86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Ипотечный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кризис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США.</w:t>
            </w:r>
          </w:p>
        </w:tc>
      </w:tr>
      <w:tr w:rsidR="009E6058" w14:paraId="69203AFC" w14:textId="77777777" w:rsidTr="00F00293">
        <w:tc>
          <w:tcPr>
            <w:tcW w:w="562" w:type="dxa"/>
          </w:tcPr>
          <w:p w14:paraId="7B0FB6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EB120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Последствия мирового финансового кризиса для финансовых систем и экономики в </w:t>
            </w:r>
            <w:proofErr w:type="gramStart"/>
            <w:r w:rsidRPr="00BD0F51">
              <w:rPr>
                <w:sz w:val="23"/>
                <w:szCs w:val="23"/>
              </w:rPr>
              <w:t>целом</w:t>
            </w:r>
            <w:proofErr w:type="gramEnd"/>
            <w:r w:rsidRPr="00BD0F51">
              <w:rPr>
                <w:sz w:val="23"/>
                <w:szCs w:val="23"/>
              </w:rPr>
              <w:t>.</w:t>
            </w:r>
          </w:p>
        </w:tc>
      </w:tr>
      <w:tr w:rsidR="009E6058" w14:paraId="026C21CC" w14:textId="77777777" w:rsidTr="00F00293">
        <w:tc>
          <w:tcPr>
            <w:tcW w:w="562" w:type="dxa"/>
          </w:tcPr>
          <w:p w14:paraId="1483D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589C2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Причины и предпосылки возникновения мирового финансового кризиса.</w:t>
            </w:r>
          </w:p>
        </w:tc>
      </w:tr>
      <w:tr w:rsidR="009E6058" w14:paraId="014C5A77" w14:textId="77777777" w:rsidTr="00F00293">
        <w:tc>
          <w:tcPr>
            <w:tcW w:w="562" w:type="dxa"/>
          </w:tcPr>
          <w:p w14:paraId="09595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BDAAC0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Влияние финансового кризиса на международную систему регулирования и надзора за деятельностью кредитных организаций.</w:t>
            </w:r>
          </w:p>
        </w:tc>
      </w:tr>
      <w:tr w:rsidR="009E6058" w14:paraId="59487204" w14:textId="77777777" w:rsidTr="00F00293">
        <w:tc>
          <w:tcPr>
            <w:tcW w:w="562" w:type="dxa"/>
          </w:tcPr>
          <w:p w14:paraId="69373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7977AA3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Проблемы управления рисками финансовых институтов.</w:t>
            </w:r>
          </w:p>
        </w:tc>
      </w:tr>
      <w:tr w:rsidR="009E6058" w14:paraId="6465EF3B" w14:textId="77777777" w:rsidTr="00F00293">
        <w:tc>
          <w:tcPr>
            <w:tcW w:w="562" w:type="dxa"/>
          </w:tcPr>
          <w:p w14:paraId="4B4AE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2F88D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систем.</w:t>
            </w:r>
          </w:p>
        </w:tc>
      </w:tr>
      <w:tr w:rsidR="009E6058" w14:paraId="0F504A25" w14:textId="77777777" w:rsidTr="00F00293">
        <w:tc>
          <w:tcPr>
            <w:tcW w:w="562" w:type="dxa"/>
          </w:tcPr>
          <w:p w14:paraId="35979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35DC4B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Финансовая стабильность различных типов финансовых систем при банковском регулировании.</w:t>
            </w:r>
          </w:p>
        </w:tc>
      </w:tr>
      <w:tr w:rsidR="009E6058" w14:paraId="63383CD2" w14:textId="77777777" w:rsidTr="00F00293">
        <w:tc>
          <w:tcPr>
            <w:tcW w:w="562" w:type="dxa"/>
          </w:tcPr>
          <w:p w14:paraId="163920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8A52990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Сущность финансовой конвергенции, формы сотрудничества, соглашения о совместных продажах.</w:t>
            </w:r>
          </w:p>
        </w:tc>
      </w:tr>
      <w:tr w:rsidR="009E6058" w14:paraId="4D8CF703" w14:textId="77777777" w:rsidTr="00F00293">
        <w:tc>
          <w:tcPr>
            <w:tcW w:w="562" w:type="dxa"/>
          </w:tcPr>
          <w:p w14:paraId="7F8237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935E14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244A793B" w14:textId="77777777" w:rsidTr="00F00293">
        <w:tc>
          <w:tcPr>
            <w:tcW w:w="562" w:type="dxa"/>
          </w:tcPr>
          <w:p w14:paraId="33ED0E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501BE2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6E23D133" w14:textId="77777777" w:rsidTr="00F00293">
        <w:tc>
          <w:tcPr>
            <w:tcW w:w="562" w:type="dxa"/>
          </w:tcPr>
          <w:p w14:paraId="581994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71BB1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Место рынка ценных бумаг на финансовом </w:t>
            </w:r>
            <w:proofErr w:type="gramStart"/>
            <w:r w:rsidRPr="00BD0F51">
              <w:rPr>
                <w:sz w:val="23"/>
                <w:szCs w:val="23"/>
              </w:rPr>
              <w:t>рынке</w:t>
            </w:r>
            <w:proofErr w:type="gramEnd"/>
            <w:r w:rsidRPr="00BD0F51">
              <w:rPr>
                <w:sz w:val="23"/>
                <w:szCs w:val="23"/>
              </w:rPr>
              <w:t>.</w:t>
            </w:r>
          </w:p>
        </w:tc>
      </w:tr>
      <w:tr w:rsidR="009E6058" w14:paraId="701DA996" w14:textId="77777777" w:rsidTr="00F00293">
        <w:tc>
          <w:tcPr>
            <w:tcW w:w="562" w:type="dxa"/>
          </w:tcPr>
          <w:p w14:paraId="6F1D7B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9280A3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Функции и роль рынка ценных бумаг в экономике.</w:t>
            </w:r>
          </w:p>
        </w:tc>
      </w:tr>
      <w:tr w:rsidR="009E6058" w14:paraId="31EF354C" w14:textId="77777777" w:rsidTr="00F00293">
        <w:tc>
          <w:tcPr>
            <w:tcW w:w="562" w:type="dxa"/>
          </w:tcPr>
          <w:p w14:paraId="3CFFE1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6C1F0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Сегменты и участники кредитного рынка.</w:t>
            </w:r>
          </w:p>
        </w:tc>
      </w:tr>
      <w:tr w:rsidR="009E6058" w14:paraId="68596AC0" w14:textId="77777777" w:rsidTr="00F00293">
        <w:tc>
          <w:tcPr>
            <w:tcW w:w="562" w:type="dxa"/>
          </w:tcPr>
          <w:p w14:paraId="40DC7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403296F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Субъекты и объекты финансового рынка.  Структура и функции финансового рынка.</w:t>
            </w:r>
          </w:p>
        </w:tc>
      </w:tr>
      <w:tr w:rsidR="009E6058" w14:paraId="679B0B5F" w14:textId="77777777" w:rsidTr="00F00293">
        <w:tc>
          <w:tcPr>
            <w:tcW w:w="562" w:type="dxa"/>
          </w:tcPr>
          <w:p w14:paraId="49614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48CADB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Соотношение финансового и денежно-кредитного регулирования.</w:t>
            </w:r>
          </w:p>
        </w:tc>
      </w:tr>
      <w:tr w:rsidR="009E6058" w14:paraId="78B1B91D" w14:textId="77777777" w:rsidTr="00F00293">
        <w:tc>
          <w:tcPr>
            <w:tcW w:w="562" w:type="dxa"/>
          </w:tcPr>
          <w:p w14:paraId="421037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32334E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Субъекты и объекты денежно-кредитного и финансового регулирования.</w:t>
            </w:r>
          </w:p>
        </w:tc>
      </w:tr>
      <w:tr w:rsidR="009E6058" w14:paraId="0B1D4B35" w14:textId="77777777" w:rsidTr="00F00293">
        <w:tc>
          <w:tcPr>
            <w:tcW w:w="562" w:type="dxa"/>
          </w:tcPr>
          <w:p w14:paraId="55179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4494D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14:paraId="5BFEFC4B" w14:textId="77777777" w:rsidTr="00F00293">
        <w:tc>
          <w:tcPr>
            <w:tcW w:w="562" w:type="dxa"/>
          </w:tcPr>
          <w:p w14:paraId="7DDAE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5683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B29715" w14:textId="77777777" w:rsidTr="00F00293">
        <w:tc>
          <w:tcPr>
            <w:tcW w:w="562" w:type="dxa"/>
          </w:tcPr>
          <w:p w14:paraId="6021B7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890D11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Эволюция мировой валютной системы и роли золота в денежной сфере.</w:t>
            </w:r>
          </w:p>
        </w:tc>
      </w:tr>
      <w:tr w:rsidR="009E6058" w14:paraId="4511F7CB" w14:textId="77777777" w:rsidTr="00F00293">
        <w:tc>
          <w:tcPr>
            <w:tcW w:w="562" w:type="dxa"/>
          </w:tcPr>
          <w:p w14:paraId="7C5AC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EFA822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Различные представления о сущности денег и их функциях.</w:t>
            </w:r>
          </w:p>
        </w:tc>
      </w:tr>
      <w:tr w:rsidR="009E6058" w14:paraId="53D66011" w14:textId="77777777" w:rsidTr="00F00293">
        <w:tc>
          <w:tcPr>
            <w:tcW w:w="562" w:type="dxa"/>
          </w:tcPr>
          <w:p w14:paraId="5D5BF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D69EDD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Денежные агрегаты: сущность, необходимость и основные подходы в разных </w:t>
            </w:r>
            <w:proofErr w:type="gramStart"/>
            <w:r w:rsidRPr="00BD0F51">
              <w:rPr>
                <w:sz w:val="23"/>
                <w:szCs w:val="23"/>
              </w:rPr>
              <w:t>странах</w:t>
            </w:r>
            <w:proofErr w:type="gramEnd"/>
            <w:r w:rsidRPr="00BD0F51">
              <w:rPr>
                <w:sz w:val="23"/>
                <w:szCs w:val="23"/>
              </w:rPr>
              <w:t>.</w:t>
            </w:r>
          </w:p>
        </w:tc>
      </w:tr>
      <w:tr w:rsidR="009E6058" w14:paraId="2AB94217" w14:textId="77777777" w:rsidTr="00F00293">
        <w:tc>
          <w:tcPr>
            <w:tcW w:w="562" w:type="dxa"/>
          </w:tcPr>
          <w:p w14:paraId="62305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442335C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Особенности расчета денежных агрегатов в РФ.</w:t>
            </w:r>
          </w:p>
        </w:tc>
      </w:tr>
      <w:tr w:rsidR="009E6058" w14:paraId="551A7147" w14:textId="77777777" w:rsidTr="00F00293">
        <w:tc>
          <w:tcPr>
            <w:tcW w:w="562" w:type="dxa"/>
          </w:tcPr>
          <w:p w14:paraId="20293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7E19B94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Денежная база: состав и значение.</w:t>
            </w:r>
          </w:p>
        </w:tc>
      </w:tr>
      <w:tr w:rsidR="009E6058" w14:paraId="4F3A8CE3" w14:textId="77777777" w:rsidTr="00F00293">
        <w:tc>
          <w:tcPr>
            <w:tcW w:w="562" w:type="dxa"/>
          </w:tcPr>
          <w:p w14:paraId="72789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8033C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D0F51">
              <w:rPr>
                <w:sz w:val="23"/>
                <w:szCs w:val="23"/>
              </w:rPr>
              <w:t xml:space="preserve">Спрос на деньги: основные концепции.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71F493" w14:textId="77777777" w:rsidTr="00F00293">
        <w:tc>
          <w:tcPr>
            <w:tcW w:w="562" w:type="dxa"/>
          </w:tcPr>
          <w:p w14:paraId="143BB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32D6B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банковского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мультипликатора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0CBFC2" w14:textId="77777777" w:rsidTr="00F00293">
        <w:tc>
          <w:tcPr>
            <w:tcW w:w="562" w:type="dxa"/>
          </w:tcPr>
          <w:p w14:paraId="7EC06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726D6D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Современные виды денег – безналичные, ЭДС, </w:t>
            </w:r>
            <w:proofErr w:type="spellStart"/>
            <w:r w:rsidRPr="00BD0F51">
              <w:rPr>
                <w:sz w:val="23"/>
                <w:szCs w:val="23"/>
              </w:rPr>
              <w:t>криптовалюты</w:t>
            </w:r>
            <w:proofErr w:type="spellEnd"/>
            <w:r w:rsidRPr="00BD0F51">
              <w:rPr>
                <w:sz w:val="23"/>
                <w:szCs w:val="23"/>
              </w:rPr>
              <w:t>: особенности выпуска и обращения</w:t>
            </w:r>
          </w:p>
        </w:tc>
      </w:tr>
      <w:tr w:rsidR="009E6058" w14:paraId="54F4AF87" w14:textId="77777777" w:rsidTr="00F00293">
        <w:tc>
          <w:tcPr>
            <w:tcW w:w="562" w:type="dxa"/>
          </w:tcPr>
          <w:p w14:paraId="4C2564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8E23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Каналы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эмиссии</w:t>
            </w:r>
            <w:proofErr w:type="spellEnd"/>
          </w:p>
        </w:tc>
      </w:tr>
      <w:tr w:rsidR="009E6058" w14:paraId="453FD584" w14:textId="77777777" w:rsidTr="00F00293">
        <w:tc>
          <w:tcPr>
            <w:tcW w:w="562" w:type="dxa"/>
          </w:tcPr>
          <w:p w14:paraId="49FEB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C21BC41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Исторические и экономические предпосылки формирования системы денежно-кредитного регулирования</w:t>
            </w:r>
          </w:p>
        </w:tc>
      </w:tr>
      <w:tr w:rsidR="009E6058" w14:paraId="1D490727" w14:textId="77777777" w:rsidTr="00F00293">
        <w:tc>
          <w:tcPr>
            <w:tcW w:w="562" w:type="dxa"/>
          </w:tcPr>
          <w:p w14:paraId="3CEF02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4DD74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Трансмиссионный механизм </w:t>
            </w:r>
            <w:proofErr w:type="gramStart"/>
            <w:r w:rsidRPr="00BD0F51">
              <w:rPr>
                <w:sz w:val="23"/>
                <w:szCs w:val="23"/>
              </w:rPr>
              <w:t>денежно-кредитной</w:t>
            </w:r>
            <w:proofErr w:type="gramEnd"/>
            <w:r w:rsidRPr="00BD0F51">
              <w:rPr>
                <w:sz w:val="23"/>
                <w:szCs w:val="23"/>
              </w:rPr>
              <w:t xml:space="preserve"> политики: сущность и значение.</w:t>
            </w:r>
          </w:p>
        </w:tc>
      </w:tr>
      <w:tr w:rsidR="009E6058" w14:paraId="060EE1D9" w14:textId="77777777" w:rsidTr="00F00293">
        <w:tc>
          <w:tcPr>
            <w:tcW w:w="562" w:type="dxa"/>
          </w:tcPr>
          <w:p w14:paraId="15A431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161A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Трансмиссионные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каналы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10A6B3E5" w14:textId="77777777" w:rsidTr="00F00293">
        <w:tc>
          <w:tcPr>
            <w:tcW w:w="562" w:type="dxa"/>
          </w:tcPr>
          <w:p w14:paraId="03FAF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EF7B9FB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Иерархия целей </w:t>
            </w:r>
            <w:proofErr w:type="gramStart"/>
            <w:r w:rsidRPr="00BD0F51">
              <w:rPr>
                <w:sz w:val="23"/>
                <w:szCs w:val="23"/>
              </w:rPr>
              <w:t>денежно-кредитной</w:t>
            </w:r>
            <w:proofErr w:type="gramEnd"/>
            <w:r w:rsidRPr="00BD0F51">
              <w:rPr>
                <w:sz w:val="23"/>
                <w:szCs w:val="23"/>
              </w:rPr>
              <w:t xml:space="preserve"> политики центрального банка</w:t>
            </w:r>
          </w:p>
        </w:tc>
      </w:tr>
      <w:tr w:rsidR="009E6058" w14:paraId="4B122D02" w14:textId="77777777" w:rsidTr="00F00293">
        <w:tc>
          <w:tcPr>
            <w:tcW w:w="562" w:type="dxa"/>
          </w:tcPr>
          <w:p w14:paraId="66500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70D7A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ЦБ РФ</w:t>
            </w:r>
          </w:p>
        </w:tc>
      </w:tr>
      <w:tr w:rsidR="009E6058" w14:paraId="5A7F850C" w14:textId="77777777" w:rsidTr="00F00293">
        <w:tc>
          <w:tcPr>
            <w:tcW w:w="562" w:type="dxa"/>
          </w:tcPr>
          <w:p w14:paraId="13557F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030F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Трилемма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</w:t>
            </w:r>
          </w:p>
        </w:tc>
      </w:tr>
      <w:tr w:rsidR="009E6058" w14:paraId="398CC186" w14:textId="77777777" w:rsidTr="00F00293">
        <w:tc>
          <w:tcPr>
            <w:tcW w:w="562" w:type="dxa"/>
          </w:tcPr>
          <w:p w14:paraId="69201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E3244F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 xml:space="preserve">Режимы </w:t>
            </w:r>
            <w:proofErr w:type="spellStart"/>
            <w:r w:rsidRPr="00BD0F51">
              <w:rPr>
                <w:sz w:val="23"/>
                <w:szCs w:val="23"/>
              </w:rPr>
              <w:t>таргетирования</w:t>
            </w:r>
            <w:proofErr w:type="spellEnd"/>
            <w:r w:rsidRPr="00BD0F51">
              <w:rPr>
                <w:sz w:val="23"/>
                <w:szCs w:val="23"/>
              </w:rPr>
              <w:t>: содержание, основания выбора, основные  инструменты (для каждого режима).</w:t>
            </w:r>
          </w:p>
        </w:tc>
      </w:tr>
      <w:tr w:rsidR="009E6058" w14:paraId="59C4A539" w14:textId="77777777" w:rsidTr="00F00293">
        <w:tc>
          <w:tcPr>
            <w:tcW w:w="562" w:type="dxa"/>
          </w:tcPr>
          <w:p w14:paraId="67E90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2A25C8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Подходы к классификации инструментов денежно-кредитной политики</w:t>
            </w:r>
          </w:p>
        </w:tc>
      </w:tr>
      <w:tr w:rsidR="009E6058" w14:paraId="2D8E425B" w14:textId="77777777" w:rsidTr="00F00293">
        <w:tc>
          <w:tcPr>
            <w:tcW w:w="562" w:type="dxa"/>
          </w:tcPr>
          <w:p w14:paraId="68035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249354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Характеристика инструментов денежно-кредитной политики Центрального банка РФ.</w:t>
            </w:r>
          </w:p>
        </w:tc>
      </w:tr>
      <w:tr w:rsidR="009E6058" w14:paraId="5475493A" w14:textId="77777777" w:rsidTr="00F00293">
        <w:tc>
          <w:tcPr>
            <w:tcW w:w="562" w:type="dxa"/>
          </w:tcPr>
          <w:p w14:paraId="45947B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C45FF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воздействия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ДКП</w:t>
            </w:r>
          </w:p>
        </w:tc>
      </w:tr>
      <w:tr w:rsidR="009E6058" w14:paraId="00C4A963" w14:textId="77777777" w:rsidTr="00F00293">
        <w:tc>
          <w:tcPr>
            <w:tcW w:w="562" w:type="dxa"/>
          </w:tcPr>
          <w:p w14:paraId="328719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3F59E40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Цели и характерные черты денежно-кредитной политики ЦБ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D0F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0F51" w14:paraId="5A1C9382" w14:textId="77777777" w:rsidTr="00801458">
        <w:tc>
          <w:tcPr>
            <w:tcW w:w="2336" w:type="dxa"/>
          </w:tcPr>
          <w:p w14:paraId="4C518DAB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0F51" w14:paraId="07658034" w14:textId="77777777" w:rsidTr="00801458">
        <w:tc>
          <w:tcPr>
            <w:tcW w:w="2336" w:type="dxa"/>
          </w:tcPr>
          <w:p w14:paraId="1553D698" w14:textId="78F29BFB" w:rsidR="005D65A5" w:rsidRPr="00BD0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D0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D0F51" w14:paraId="45BC7A85" w14:textId="77777777" w:rsidTr="00801458">
        <w:tc>
          <w:tcPr>
            <w:tcW w:w="2336" w:type="dxa"/>
          </w:tcPr>
          <w:p w14:paraId="13A2EDEB" w14:textId="77777777" w:rsidR="005D65A5" w:rsidRPr="00BD0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8E17A0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22D56DE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6A3693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BD0F51" w14:paraId="4348D24C" w14:textId="77777777" w:rsidTr="00801458">
        <w:tc>
          <w:tcPr>
            <w:tcW w:w="2336" w:type="dxa"/>
          </w:tcPr>
          <w:p w14:paraId="6AB52757" w14:textId="77777777" w:rsidR="005D65A5" w:rsidRPr="00BD0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B32B71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0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E966B09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952212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0F51" w14:paraId="5BF33DD9" w14:textId="77777777" w:rsidTr="00BD0F51">
        <w:tc>
          <w:tcPr>
            <w:tcW w:w="562" w:type="dxa"/>
          </w:tcPr>
          <w:p w14:paraId="3BC517C5" w14:textId="77777777" w:rsidR="00BD0F51" w:rsidRDefault="00BD0F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32DB7DC" w14:textId="77777777" w:rsidR="00BD0F51" w:rsidRDefault="00BD0F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0F51" w14:paraId="0267C479" w14:textId="77777777" w:rsidTr="00801458">
        <w:tc>
          <w:tcPr>
            <w:tcW w:w="2500" w:type="pct"/>
          </w:tcPr>
          <w:p w14:paraId="37F699C9" w14:textId="77777777" w:rsidR="00B8237E" w:rsidRPr="00BD0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D0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0F51" w14:paraId="3F240151" w14:textId="77777777" w:rsidTr="00801458">
        <w:tc>
          <w:tcPr>
            <w:tcW w:w="2500" w:type="pct"/>
          </w:tcPr>
          <w:p w14:paraId="61E91592" w14:textId="61A0874C" w:rsidR="00B8237E" w:rsidRPr="00BD0F51" w:rsidRDefault="00B8237E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D0F51" w:rsidRDefault="005C548A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D0F51" w14:paraId="14A48D28" w14:textId="77777777" w:rsidTr="00801458">
        <w:tc>
          <w:tcPr>
            <w:tcW w:w="2500" w:type="pct"/>
          </w:tcPr>
          <w:p w14:paraId="5BB88B91" w14:textId="77777777" w:rsidR="00B8237E" w:rsidRPr="00BD0F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D0F5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D0F5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1CF3156" w14:textId="77777777" w:rsidR="00B8237E" w:rsidRPr="00BD0F51" w:rsidRDefault="005C548A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D0F51" w14:paraId="1BCC2E54" w14:textId="77777777" w:rsidTr="00801458">
        <w:tc>
          <w:tcPr>
            <w:tcW w:w="2500" w:type="pct"/>
          </w:tcPr>
          <w:p w14:paraId="07C7F401" w14:textId="77777777" w:rsidR="00B8237E" w:rsidRPr="00BD0F51" w:rsidRDefault="00B8237E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CE86DE2" w14:textId="77777777" w:rsidR="00B8237E" w:rsidRPr="00BD0F51" w:rsidRDefault="005C548A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D0F51">
      <w:footerReference w:type="default" r:id="rId1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0E193" w14:textId="77777777" w:rsidR="00003E21" w:rsidRDefault="00003E21" w:rsidP="00315CA6">
      <w:pPr>
        <w:spacing w:after="0" w:line="240" w:lineRule="auto"/>
      </w:pPr>
      <w:r>
        <w:separator/>
      </w:r>
    </w:p>
  </w:endnote>
  <w:endnote w:type="continuationSeparator" w:id="0">
    <w:p w14:paraId="748FF41D" w14:textId="77777777" w:rsidR="00003E21" w:rsidRDefault="00003E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6A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B2F80" w14:textId="77777777" w:rsidR="00003E21" w:rsidRDefault="00003E21" w:rsidP="00315CA6">
      <w:pPr>
        <w:spacing w:after="0" w:line="240" w:lineRule="auto"/>
      </w:pPr>
      <w:r>
        <w:separator/>
      </w:r>
    </w:p>
  </w:footnote>
  <w:footnote w:type="continuationSeparator" w:id="0">
    <w:p w14:paraId="165266EB" w14:textId="77777777" w:rsidR="00003E21" w:rsidRDefault="00003E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3E21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1D2D"/>
    <w:rsid w:val="00273D8E"/>
    <w:rsid w:val="00282115"/>
    <w:rsid w:val="00294937"/>
    <w:rsid w:val="00297AEC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F51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6A8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4%D0%B8%D0%BD%D0%B0%D0%BD%D1%81%D0%BE%D0%B2%D1%8B%D0%B5%20%D1%80%D1%8B%D0%BD%D0%BA%D0%B8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finansovye-rynki-i-instituty-4343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finansovye-i-denezhno-kreditnye-metody-regulirovaniya-ekonomiki-teoriya-i-praktika-450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F64918-5DEE-427E-9612-471601EC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4622</Words>
  <Characters>26350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2024-01-26T13:01:00Z</cp:lastPrinted>
  <dcterms:created xsi:type="dcterms:W3CDTF">2021-05-12T16:57:00Z</dcterms:created>
  <dcterms:modified xsi:type="dcterms:W3CDTF">2025-02-06T11:37:00Z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