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 и финансово-кредитные институты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1B68B4" w:rsidR="00A77598" w:rsidRPr="00070B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161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5B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5B04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651E84FA" w14:textId="77777777" w:rsidTr="00ED54AA">
        <w:tc>
          <w:tcPr>
            <w:tcW w:w="9345" w:type="dxa"/>
          </w:tcPr>
          <w:p w14:paraId="550CBF94" w14:textId="77777777" w:rsidR="007A7979" w:rsidRPr="00B55B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5B0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55B04">
              <w:rPr>
                <w:rFonts w:ascii="Times New Roman" w:hAnsi="Times New Roman" w:cs="Times New Roman"/>
                <w:sz w:val="20"/>
                <w:szCs w:val="20"/>
              </w:rPr>
              <w:t>, Никитина Татьяна Викторовна</w:t>
            </w:r>
          </w:p>
        </w:tc>
      </w:tr>
      <w:tr w:rsidR="007A7979" w:rsidRPr="007A7979" w14:paraId="60E14916" w14:textId="77777777" w:rsidTr="00ED54AA">
        <w:tc>
          <w:tcPr>
            <w:tcW w:w="9345" w:type="dxa"/>
          </w:tcPr>
          <w:p w14:paraId="5EE06075" w14:textId="77777777" w:rsidR="007A7979" w:rsidRPr="00B55B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5B04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  <w:tr w:rsidR="007A7979" w:rsidRPr="007A7979" w14:paraId="3115D621" w14:textId="77777777" w:rsidTr="00ED54AA">
        <w:tc>
          <w:tcPr>
            <w:tcW w:w="9345" w:type="dxa"/>
          </w:tcPr>
          <w:p w14:paraId="3DBDB000" w14:textId="77777777" w:rsidR="007A7979" w:rsidRPr="00B55B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5B04">
              <w:rPr>
                <w:rFonts w:ascii="Times New Roman" w:hAnsi="Times New Roman" w:cs="Times New Roman"/>
                <w:sz w:val="20"/>
                <w:szCs w:val="20"/>
              </w:rPr>
              <w:t>к.э.н, Кириллова Алёна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FFD4FC" w:rsidR="004475DA" w:rsidRPr="00070B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161B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80812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B1EF7B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E20C90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CADF2E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1725BC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2C4D75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A1E40A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B90C5E7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7DF182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6C8128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995F69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F4333E" w:rsidR="00D75436" w:rsidRDefault="006501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687CE9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F94FCF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2D66B0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9D53F4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667D8A9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3D6272" w:rsidR="00D75436" w:rsidRDefault="006501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636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теоретических и практических знаний в области функционирования финансовых рынков и деятельности финансово-кредитных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Финансовые рынки и финансово-кредитные институты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169"/>
        <w:gridCol w:w="5360"/>
      </w:tblGrid>
      <w:tr w:rsidR="00751095" w:rsidRPr="00B55B0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5B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5B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5B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5B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5B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5B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5B0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5B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5B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ОПК-1.1 -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5B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5B04">
              <w:rPr>
                <w:rFonts w:ascii="Times New Roman" w:hAnsi="Times New Roman" w:cs="Times New Roman"/>
              </w:rPr>
              <w:t>основные подходы и методы анализа финансового рынка и деятельности работающих на нем институтов и организаций.</w:t>
            </w:r>
            <w:r w:rsidRPr="00B55B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52306F" w:rsidR="00751095" w:rsidRPr="00B55B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5B04">
              <w:rPr>
                <w:rFonts w:ascii="Times New Roman" w:hAnsi="Times New Roman" w:cs="Times New Roman"/>
              </w:rPr>
              <w:t>анализировать финансовый рынок и деятельность на нем финансовых и нефинансовых институтов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кредита, выявлять присущие им проблемы.</w:t>
            </w:r>
            <w:r w:rsidRPr="00B55B0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718D7A1" w:rsidR="00751095" w:rsidRPr="00B55B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5B04">
              <w:rPr>
                <w:rFonts w:ascii="Times New Roman" w:hAnsi="Times New Roman" w:cs="Times New Roman"/>
              </w:rPr>
              <w:t>навыками анализа финансового рынка и деятельности на нем финансовых и нефинансовых институтов, выявления проблем, сопровождающих их работу на национальном и мировом уровнях.</w:t>
            </w:r>
          </w:p>
        </w:tc>
      </w:tr>
      <w:tr w:rsidR="00751095" w:rsidRPr="00B55B04" w14:paraId="34F0879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7992" w14:textId="77777777" w:rsidR="00751095" w:rsidRPr="00B55B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97C0" w14:textId="77777777" w:rsidR="00751095" w:rsidRPr="00B55B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860D" w14:textId="77777777" w:rsidR="00751095" w:rsidRPr="00B55B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5B04">
              <w:rPr>
                <w:rFonts w:ascii="Times New Roman" w:hAnsi="Times New Roman" w:cs="Times New Roman"/>
              </w:rPr>
              <w:t>основные риски, сопровождающие деятельность финансово-кредитных организаций и основные подходы к их анализу, применяемые в финансовой практике.</w:t>
            </w:r>
            <w:r w:rsidRPr="00B55B04">
              <w:rPr>
                <w:rFonts w:ascii="Times New Roman" w:hAnsi="Times New Roman" w:cs="Times New Roman"/>
              </w:rPr>
              <w:t xml:space="preserve"> </w:t>
            </w:r>
          </w:p>
          <w:p w14:paraId="04BD90BF" w14:textId="0F153C5E" w:rsidR="00751095" w:rsidRPr="00B55B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5B04">
              <w:rPr>
                <w:rFonts w:ascii="Times New Roman" w:hAnsi="Times New Roman" w:cs="Times New Roman"/>
              </w:rPr>
              <w:t>применять современные методы анализа и оценки рисков деятельности финансово-кредитных организаций, методики управления рисками с учетом необходимости достижения финансовой стабильности и долгосрочной устойчивости организации организаций, рынков и экономики в целом.</w:t>
            </w:r>
            <w:r w:rsidRPr="00B55B04">
              <w:rPr>
                <w:rFonts w:ascii="Times New Roman" w:hAnsi="Times New Roman" w:cs="Times New Roman"/>
              </w:rPr>
              <w:t xml:space="preserve"> </w:t>
            </w:r>
          </w:p>
          <w:p w14:paraId="776691B3" w14:textId="3CB9A5CF" w:rsidR="00751095" w:rsidRPr="00B55B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5B04">
              <w:rPr>
                <w:rFonts w:ascii="Times New Roman" w:hAnsi="Times New Roman" w:cs="Times New Roman"/>
              </w:rPr>
              <w:t>навыками выявления, оценки и анализа рисков, возникающих в деятельности финансово-кредитных организаций и методиками управления ими.</w:t>
            </w:r>
          </w:p>
        </w:tc>
      </w:tr>
      <w:tr w:rsidR="00751095" w:rsidRPr="00B55B04" w14:paraId="36C4B9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DC83" w14:textId="77777777" w:rsidR="00751095" w:rsidRPr="00B55B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ПК-1 - Способен к осуществлению финансового консультирования по широкому спектру финансовых услуг, а также к созданию и развитию организационной структуры по финансовому консультированию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335A" w14:textId="77777777" w:rsidR="00751095" w:rsidRPr="00B55B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ПК-1.1 - Владеет методами анализа финансовой информации, а также методами анализа финансовых рынков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F283" w14:textId="77777777" w:rsidR="00751095" w:rsidRPr="00B55B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5B04">
              <w:rPr>
                <w:rFonts w:ascii="Times New Roman" w:hAnsi="Times New Roman" w:cs="Times New Roman"/>
              </w:rPr>
              <w:t>основные методы и методики анализа финансовых рынков, показатели, характеризующие состояние и динамику развития финансовых рынков.</w:t>
            </w:r>
            <w:r w:rsidRPr="00B55B04">
              <w:rPr>
                <w:rFonts w:ascii="Times New Roman" w:hAnsi="Times New Roman" w:cs="Times New Roman"/>
              </w:rPr>
              <w:t xml:space="preserve"> </w:t>
            </w:r>
          </w:p>
          <w:p w14:paraId="56037E4E" w14:textId="391AD0DD" w:rsidR="00751095" w:rsidRPr="00B55B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5B04">
              <w:rPr>
                <w:rFonts w:ascii="Times New Roman" w:hAnsi="Times New Roman" w:cs="Times New Roman"/>
              </w:rPr>
              <w:t>использовать доступные источники информации для анализа финансовых рынков и делать выводы на основе расчета полученных показателей.</w:t>
            </w:r>
            <w:r w:rsidRPr="00B55B04">
              <w:rPr>
                <w:rFonts w:ascii="Times New Roman" w:hAnsi="Times New Roman" w:cs="Times New Roman"/>
              </w:rPr>
              <w:t xml:space="preserve"> </w:t>
            </w:r>
          </w:p>
          <w:p w14:paraId="5F1153B2" w14:textId="54CB7FE2" w:rsidR="00751095" w:rsidRPr="00B55B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5B04">
              <w:rPr>
                <w:rFonts w:ascii="Times New Roman" w:hAnsi="Times New Roman" w:cs="Times New Roman"/>
              </w:rPr>
              <w:t>навыками анализа финансовых рынков и интерпретации полученных результатов.</w:t>
            </w:r>
          </w:p>
        </w:tc>
      </w:tr>
    </w:tbl>
    <w:p w14:paraId="010B1EC2" w14:textId="77777777" w:rsidR="00E1429F" w:rsidRPr="00B55B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55B0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5B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5B0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5B0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5B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(ак</w:t>
            </w:r>
            <w:r w:rsidR="00AE2B1A" w:rsidRPr="00B55B04">
              <w:rPr>
                <w:rFonts w:ascii="Times New Roman" w:hAnsi="Times New Roman" w:cs="Times New Roman"/>
                <w:b/>
              </w:rPr>
              <w:t>адемические</w:t>
            </w:r>
            <w:r w:rsidRPr="00B55B0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5B0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5B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5B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5B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5B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5B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5B0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5B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5B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5B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5B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5B0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5B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5B0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1. Финансовый рынок: содержание, классификация, тенденции и факторы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>Финансовый рынок и его роль в экономике. Субъекты и объекты финансового рынка.  Структура и функции финансового рынка. Модели организации финансового рынка: мировой и российский опыт. Финансовое посредничество. Финансовые инструменты: понятие и классификация. Взаимосвязи на международных финансовых рынках. Глобализация и цифровизация финансовых рынков. Развитие тенденций глобальной нестабильности финансовых рынков. Подходы к исследованию и анализу финансовых рынков. Показатели, характеризующие состояние финансовых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55B04" w14:paraId="1F475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E2A11" w14:textId="77777777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2. Регулирование финансовых рынок и деятельности финансовых институтов. Финансовое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0AE03" w14:textId="77777777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>Обоснование необходимости финансового регулирования и регулирования финансовых рынков. Финансовое регулирование: содержание и роль. Финансовая политика государства и финансовое регулирование, цели, роль и элементы. Факторы, влияющие на выбор направлений финансового регулирования. Влияние глобализации на системы регулирования финансовых рынков. Содержание финансового регулирования и подходы к его организации. Задачи регулирования, используемые методы и инструменты. Пруденциальное регулирование и защита прав инвесторов. Модели регулирования финансовых рынков. Проблема мегарегулирования. Система регулирования финансовых рынков в РФ. Макропруденциальное регулирование.  Конвергенция финансовых систем. Типы финансовых систем. Стабильность различных типов финансовых систем,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068C7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08344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D8B3E7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A637C" w14:textId="77777777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55B04" w14:paraId="32664D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6BCFF" w14:textId="77777777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3. Кредитный рынок: сегменты, участники, тенденции развития современного кредитного рынка. Банковские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D3B95" w14:textId="77777777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>Сегменты и участники кредитного рынка. Коммерческие банки как основной вид финансовых посредников на кредитном рынке. Небанковские кредитные организации и их место на кредитном рынке. Типы банковских систем. Универсальные и специализированные банковские системы. Структура собственности в банковской сфере. Фундаментальные изменения и их влияние на банковские системы. Особенности регулирования кредитного рынка. Цифровизация кредитного рынка. Крауд-технологии на финансовом рынке. Децентрализованные финансы.  Тенденция к сближению деятельности финансовых институтов. Банковские и финансовые группы. Формы сотрудничества, соглашения о совместных продажах.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39EC5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EA4A9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FD0F8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09162" w14:textId="77777777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B55B04" w14:paraId="1EC9F0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7163F" w14:textId="77777777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4. Рынок ценных бумаг: его сегменты, участники, инструменты, современный фондовый рынок. Инвестиционно-банковские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D3061" w14:textId="77777777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>Место рынка ценных бумаг на финансовом рынке, его роль. Сделки с ценными бумагами и технологии работы на фондовом рынке. Операции фондового рынка. Основные посредники фондового рынка. Инструменты фондового рынка, их современные характеристики. Волатильность рынка и поведение инвестора. Тенденции развития рынков ценных бумаг. Цифровизация фондового рынка. Взаимодействие фондовых и депозитных посредников. Инвестиционные стратегии, их разработка и реализация. Глобализация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25A345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F58A73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D2555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E199F" w14:textId="77777777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55B04" w14:paraId="1D3828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05049" w14:textId="77777777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5. Валютный рынок и рынок золота: участники, инструменты, тенденции развития современных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4E287" w14:textId="77777777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>Валютный рынок, его структура. Роль валюты на микр</w:t>
            </w:r>
            <w:proofErr w:type="gramStart"/>
            <w:r w:rsidRPr="00B55B04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B55B04">
              <w:rPr>
                <w:sz w:val="22"/>
                <w:szCs w:val="22"/>
                <w:lang w:bidi="ru-RU"/>
              </w:rPr>
              <w:t xml:space="preserve"> и макро-уровнях. Международные резервы. Участники и регулирование валютных рынков. Валютные биржи. Валютные операции.  Тенденции развития и современное состояние рынка драгоценных металлов. Драгоценные металлы как объект регулирования. Участники рынка. Операции с драгоценными металлами.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31F00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A90130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F8580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14B07" w14:textId="77777777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55B04" w14:paraId="0904E8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8EC12" w14:textId="77777777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6. Содержание денежно-кредитной политики и режимы таргетирования.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51B92" w14:textId="77777777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>Эволюция монетарной сферы и предпосылки формирования системы денежно-кредитного регулирования. Концепция денежной базы и денежной массы. Состав денежных агрегатов в разных странах. Денежные агрегаты по методологии Банка России. Спрос на деньги и предложение денег в экономике. Трансмиссионный механизм, связывающий денежную базу и денежную массу. Баланс центрального банка. Активы и обязательства центрального банка. Источники денежной базы. Каналы влияния центрального банка на денежную базу и денежную массу. Денежный мультипликатор. Условия равновесия на денежном рынке.  Денежно-кредитная политика как элемент общей финансовой политики государства. Цели денежно-кредитной политики. Инструменты регулирования денежной массы и процентных ставок. Механизм денежной трансмиссии. Трансмиссионные каналы.  Понятие режима таргетирования и его основные элементы. Взаимосвязь цели, таргета и операционных показателей денежно-кредитной политики центрального банка. Основные режимы таргетирования, используемые центральными банками. Режим монетарного таргетирования, теоретическая концепция, содержание, практика применения, эффективность. Режимы курсового таргетирования. Обменный курс как операционный показатель и как таргет. Инструменты и ограничения контроля обменного курса как операционного показателя Режим инфляционного таргетирования, основные его характеристики. Виды инфляционного таргетирования. Условия реализации и трудности центральных банков при проведении режима инфляционного таргетирования.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F903F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9DA36A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3143F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C563B" w14:textId="77777777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55B04" w14:paraId="7726F4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620D5B" w14:textId="77777777" w:rsidR="004475DA" w:rsidRPr="00B55B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Тема 7. Денежно-кредитное регулирование в разных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71C58" w14:textId="77777777" w:rsidR="004475DA" w:rsidRPr="00B55B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5B04">
              <w:rPr>
                <w:sz w:val="22"/>
                <w:szCs w:val="22"/>
                <w:lang w:bidi="ru-RU"/>
              </w:rPr>
              <w:t xml:space="preserve">Порядок и процедура разработки и реализации денежно-кредитной политики, ответственность Банка России. Роль Правительства и Государственной Думы. Промежуточные цели и операционные индикаторы. Текущая денежно-кредитная политика. Индикаторы монетарной сферы. Законодательное регулирование инструментария денежно-кредитной политики. Основные инструменты, используемые ЦБ РФ в настоящее время. Анализ эффективности инструментов в рамках текущей денежно-кредитной политики Банка России. Органы, ответственные за разработку и реализацию </w:t>
            </w:r>
            <w:proofErr w:type="gramStart"/>
            <w:r w:rsidRPr="00B55B04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B55B04">
              <w:rPr>
                <w:sz w:val="22"/>
                <w:szCs w:val="22"/>
                <w:lang w:bidi="ru-RU"/>
              </w:rPr>
              <w:t xml:space="preserve">  политики США. Структура Федеральной Резервной системы, процедура разработки, утверждения и реализации денежно-кредитной политики. Цели денежно-кредитной политики ФРС, инструменты денежно-кредитной политики, используемые ФРС. Влияние денежно-кредитной политики ФРС на мировые денежные рынки. Денежно-кредитная политика европейских стран. Особенности формирования финансовой и денежно-кредитной политики в зоне евро. Европейский центральный банк, его структура, функции и полномочия по разработке и реализации денежно-кредитной политики. Роль национальных центральных банков. Инструменты денежно-кредитной политики Европейского центрального банка.  Денежно-кредитная политика развивающихся стран. Особенности денежно-кредитной политики развивающихся стран. Проблемы разработки и проведения независимой финансовой политики, независимость центральных банков. Проблемы бюджетного дефицита. Характеристика и эффективность режима таргетирования реального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75654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B79FD1" w14:textId="77777777" w:rsidR="004475DA" w:rsidRPr="00B55B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B03D2" w14:textId="77777777" w:rsidR="004475DA" w:rsidRPr="00B55B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E6289" w14:textId="77777777" w:rsidR="004475DA" w:rsidRPr="00B55B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55B0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5B0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5B0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CFA9F49" w:rsidR="00963445" w:rsidRPr="00B55B04" w:rsidRDefault="00A1636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B55B0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5B0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5B0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5B0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5B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5B0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5B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5B04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5B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5B0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5B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5B04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B55B0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B55B0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5B0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5B0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5B0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5B0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5B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5B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</w:rPr>
              <w:t>Никитина, Т. В.  Финансовые рынки и институты</w:t>
            </w:r>
            <w:proofErr w:type="gramStart"/>
            <w:r w:rsidRPr="00B55B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5B04">
              <w:rPr>
                <w:rFonts w:ascii="Times New Roman" w:hAnsi="Times New Roman" w:cs="Times New Roman"/>
              </w:rPr>
              <w:t xml:space="preserve"> учебник и практикум для прикладного бакалавриата / Т. В. Никитина, А. В. </w:t>
            </w:r>
            <w:proofErr w:type="spellStart"/>
            <w:r w:rsidRPr="00B55B04">
              <w:rPr>
                <w:rFonts w:ascii="Times New Roman" w:hAnsi="Times New Roman" w:cs="Times New Roman"/>
              </w:rPr>
              <w:t>Репета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-Турсунова. — 2-е изд., </w:t>
            </w:r>
            <w:proofErr w:type="spellStart"/>
            <w:r w:rsidRPr="00B55B04">
              <w:rPr>
                <w:rFonts w:ascii="Times New Roman" w:hAnsi="Times New Roman" w:cs="Times New Roman"/>
              </w:rPr>
              <w:t>испр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55B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5B04">
              <w:rPr>
                <w:rFonts w:ascii="Times New Roman" w:hAnsi="Times New Roman" w:cs="Times New Roman"/>
              </w:rPr>
              <w:t>, 2019.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5B04" w:rsidRDefault="006501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55B04">
                <w:rPr>
                  <w:color w:val="00008B"/>
                  <w:u w:val="single"/>
                </w:rPr>
                <w:t>https://urait.ru/viewer/finansovye-rynki-i-instituty-434392</w:t>
              </w:r>
            </w:hyperlink>
          </w:p>
        </w:tc>
      </w:tr>
      <w:tr w:rsidR="00262CF0" w:rsidRPr="00B55B04" w14:paraId="02FD41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6D0E68" w14:textId="77777777" w:rsidR="00262CF0" w:rsidRPr="00B55B0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5B04">
              <w:rPr>
                <w:rFonts w:ascii="Times New Roman" w:hAnsi="Times New Roman" w:cs="Times New Roman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B55B04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5B04">
              <w:rPr>
                <w:rFonts w:ascii="Times New Roman" w:hAnsi="Times New Roman" w:cs="Times New Roman"/>
              </w:rPr>
              <w:t>С.Ю.Янова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5B04">
              <w:rPr>
                <w:rFonts w:ascii="Times New Roman" w:hAnsi="Times New Roman" w:cs="Times New Roman"/>
              </w:rPr>
              <w:t>Л.В.Гудовская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55B04">
              <w:rPr>
                <w:rFonts w:ascii="Times New Roman" w:hAnsi="Times New Roman" w:cs="Times New Roman"/>
              </w:rPr>
              <w:t>Е.М.Поповой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55B0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55B0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55B0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55B04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. ун-т, Каф. банков, фин. рынков и страхования. </w:t>
            </w:r>
            <w:proofErr w:type="spellStart"/>
            <w:r w:rsidRPr="00B55B0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55B0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55B0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55B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5B0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55B04">
              <w:rPr>
                <w:rFonts w:ascii="Times New Roman" w:hAnsi="Times New Roman" w:cs="Times New Roman"/>
                <w:lang w:val="en-US"/>
              </w:rPr>
              <w:t xml:space="preserve"> СПбГЭУ, 2020.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CE7F79" w14:textId="77777777" w:rsidR="00262CF0" w:rsidRPr="00B55B04" w:rsidRDefault="006501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55B0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55B04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1161BD" w14:paraId="7A8D79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B4EEAE" w14:textId="77777777" w:rsidR="00262CF0" w:rsidRPr="00B55B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5B04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экономики. Теория и практика</w:t>
            </w:r>
            <w:proofErr w:type="gramStart"/>
            <w:r w:rsidRPr="00B55B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5B04">
              <w:rPr>
                <w:rFonts w:ascii="Times New Roman" w:hAnsi="Times New Roman" w:cs="Times New Roman"/>
              </w:rPr>
              <w:t xml:space="preserve"> учебник для вузов / Е. В. Маркина [и др.] ; под редакцией Е. В. Маркиной, Л. И. Гончаренко, М. А. Абрамовой. — 2-е изд., </w:t>
            </w:r>
            <w:proofErr w:type="spellStart"/>
            <w:r w:rsidRPr="00B55B04">
              <w:rPr>
                <w:rFonts w:ascii="Times New Roman" w:hAnsi="Times New Roman" w:cs="Times New Roman"/>
              </w:rPr>
              <w:t>испр</w:t>
            </w:r>
            <w:proofErr w:type="spellEnd"/>
            <w:r w:rsidRPr="00B55B0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55B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5B04">
              <w:rPr>
                <w:rFonts w:ascii="Times New Roman" w:hAnsi="Times New Roman" w:cs="Times New Roman"/>
              </w:rPr>
              <w:t>, 2020.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55F14" w14:textId="77777777" w:rsidR="00262CF0" w:rsidRPr="00B55B04" w:rsidRDefault="006501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55B04">
                <w:rPr>
                  <w:color w:val="00008B"/>
                  <w:u w:val="single"/>
                  <w:lang w:val="en-US"/>
                </w:rPr>
                <w:t>https://urait.ru/viewer/finans ... miki-teoriya-i-praktika-450215</w:t>
              </w:r>
            </w:hyperlink>
          </w:p>
        </w:tc>
      </w:tr>
    </w:tbl>
    <w:p w14:paraId="570D085B" w14:textId="77777777" w:rsidR="0091168E" w:rsidRPr="00B55B0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F5B49E" w14:textId="77777777" w:rsidTr="007B550D">
        <w:tc>
          <w:tcPr>
            <w:tcW w:w="9345" w:type="dxa"/>
          </w:tcPr>
          <w:p w14:paraId="207177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7590A2C" w14:textId="77777777" w:rsidTr="007B550D">
        <w:tc>
          <w:tcPr>
            <w:tcW w:w="9345" w:type="dxa"/>
          </w:tcPr>
          <w:p w14:paraId="5C1EDE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01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5B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5B0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5B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5B0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5B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B0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x</w:t>
            </w:r>
            <w:r w:rsidRPr="00B55B04">
              <w:rPr>
                <w:sz w:val="22"/>
                <w:szCs w:val="22"/>
              </w:rPr>
              <w:t xml:space="preserve">2 </w:t>
            </w:r>
            <w:r w:rsidRPr="00B55B04">
              <w:rPr>
                <w:sz w:val="22"/>
                <w:szCs w:val="22"/>
                <w:lang w:val="en-US"/>
              </w:rPr>
              <w:t>g</w:t>
            </w:r>
            <w:r w:rsidRPr="00B55B04">
              <w:rPr>
                <w:sz w:val="22"/>
                <w:szCs w:val="22"/>
              </w:rPr>
              <w:t>3250 /8</w:t>
            </w:r>
            <w:r w:rsidRPr="00B55B04">
              <w:rPr>
                <w:sz w:val="22"/>
                <w:szCs w:val="22"/>
                <w:lang w:val="en-US"/>
              </w:rPr>
              <w:t>Gb</w:t>
            </w:r>
            <w:r w:rsidRPr="00B55B04">
              <w:rPr>
                <w:sz w:val="22"/>
                <w:szCs w:val="22"/>
              </w:rPr>
              <w:t>/500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5B04">
              <w:rPr>
                <w:sz w:val="22"/>
                <w:szCs w:val="22"/>
              </w:rPr>
              <w:t xml:space="preserve">/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5B04">
              <w:rPr>
                <w:sz w:val="22"/>
                <w:szCs w:val="22"/>
              </w:rPr>
              <w:t xml:space="preserve"> 21.5') - 1 шт., Компьютер </w:t>
            </w:r>
            <w:r w:rsidRPr="00B55B04">
              <w:rPr>
                <w:sz w:val="22"/>
                <w:szCs w:val="22"/>
                <w:lang w:val="en-US"/>
              </w:rPr>
              <w:t>Intel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X</w:t>
            </w:r>
            <w:r w:rsidRPr="00B55B04">
              <w:rPr>
                <w:sz w:val="22"/>
                <w:szCs w:val="22"/>
              </w:rPr>
              <w:t xml:space="preserve">2 </w:t>
            </w:r>
            <w:r w:rsidRPr="00B55B04">
              <w:rPr>
                <w:sz w:val="22"/>
                <w:szCs w:val="22"/>
                <w:lang w:val="en-US"/>
              </w:rPr>
              <w:t>G</w:t>
            </w:r>
            <w:r w:rsidRPr="00B55B04">
              <w:rPr>
                <w:sz w:val="22"/>
                <w:szCs w:val="22"/>
              </w:rPr>
              <w:t xml:space="preserve">3420/8 </w:t>
            </w:r>
            <w:r w:rsidRPr="00B55B04">
              <w:rPr>
                <w:sz w:val="22"/>
                <w:szCs w:val="22"/>
                <w:lang w:val="en-US"/>
              </w:rPr>
              <w:t>Gb</w:t>
            </w:r>
            <w:r w:rsidRPr="00B55B04">
              <w:rPr>
                <w:sz w:val="22"/>
                <w:szCs w:val="22"/>
              </w:rPr>
              <w:t xml:space="preserve">/500 </w:t>
            </w:r>
            <w:r w:rsidRPr="00B55B04">
              <w:rPr>
                <w:sz w:val="22"/>
                <w:szCs w:val="22"/>
                <w:lang w:val="en-US"/>
              </w:rPr>
              <w:t>HDD</w:t>
            </w:r>
            <w:r w:rsidRPr="00B55B04">
              <w:rPr>
                <w:sz w:val="22"/>
                <w:szCs w:val="22"/>
              </w:rPr>
              <w:t>/</w:t>
            </w:r>
            <w:r w:rsidRPr="00B55B04">
              <w:rPr>
                <w:sz w:val="22"/>
                <w:szCs w:val="22"/>
                <w:lang w:val="en-US"/>
              </w:rPr>
              <w:t>PHILIPS</w:t>
            </w:r>
            <w:r w:rsidRPr="00B55B04">
              <w:rPr>
                <w:sz w:val="22"/>
                <w:szCs w:val="22"/>
              </w:rPr>
              <w:t xml:space="preserve"> 200</w:t>
            </w:r>
            <w:r w:rsidRPr="00B55B04">
              <w:rPr>
                <w:sz w:val="22"/>
                <w:szCs w:val="22"/>
                <w:lang w:val="en-US"/>
              </w:rPr>
              <w:t>V</w:t>
            </w:r>
            <w:r w:rsidRPr="00B55B04">
              <w:rPr>
                <w:sz w:val="22"/>
                <w:szCs w:val="22"/>
              </w:rPr>
              <w:t xml:space="preserve">4- 23 шт., Ноутбук </w:t>
            </w:r>
            <w:r w:rsidRPr="00B55B04">
              <w:rPr>
                <w:sz w:val="22"/>
                <w:szCs w:val="22"/>
                <w:lang w:val="en-US"/>
              </w:rPr>
              <w:t>HP</w:t>
            </w:r>
            <w:r w:rsidRPr="00B55B04">
              <w:rPr>
                <w:sz w:val="22"/>
                <w:szCs w:val="22"/>
              </w:rPr>
              <w:t xml:space="preserve"> 250 </w:t>
            </w:r>
            <w:r w:rsidRPr="00B55B04">
              <w:rPr>
                <w:sz w:val="22"/>
                <w:szCs w:val="22"/>
                <w:lang w:val="en-US"/>
              </w:rPr>
              <w:t>G</w:t>
            </w:r>
            <w:r w:rsidRPr="00B55B04">
              <w:rPr>
                <w:sz w:val="22"/>
                <w:szCs w:val="22"/>
              </w:rPr>
              <w:t>6 1</w:t>
            </w:r>
            <w:r w:rsidRPr="00B55B04">
              <w:rPr>
                <w:sz w:val="22"/>
                <w:szCs w:val="22"/>
                <w:lang w:val="en-US"/>
              </w:rPr>
              <w:t>WY</w:t>
            </w:r>
            <w:r w:rsidRPr="00B55B04">
              <w:rPr>
                <w:sz w:val="22"/>
                <w:szCs w:val="22"/>
              </w:rPr>
              <w:t>58</w:t>
            </w:r>
            <w:r w:rsidRPr="00B55B04">
              <w:rPr>
                <w:sz w:val="22"/>
                <w:szCs w:val="22"/>
                <w:lang w:val="en-US"/>
              </w:rPr>
              <w:t>EA</w:t>
            </w:r>
            <w:r w:rsidRPr="00B55B0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x</w:t>
            </w:r>
            <w:r w:rsidRPr="00B55B0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EAD169D" w14:textId="77777777" w:rsidTr="008416EB">
        <w:tc>
          <w:tcPr>
            <w:tcW w:w="7797" w:type="dxa"/>
            <w:shd w:val="clear" w:color="auto" w:fill="auto"/>
          </w:tcPr>
          <w:p w14:paraId="1DE808D0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5B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B0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B55B04">
              <w:rPr>
                <w:sz w:val="22"/>
                <w:szCs w:val="22"/>
                <w:lang w:val="en-US"/>
              </w:rPr>
              <w:t>Intel</w:t>
            </w:r>
            <w:r w:rsidRPr="00B55B04">
              <w:rPr>
                <w:sz w:val="22"/>
                <w:szCs w:val="22"/>
              </w:rPr>
              <w:t xml:space="preserve">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5B04">
              <w:rPr>
                <w:sz w:val="22"/>
                <w:szCs w:val="22"/>
              </w:rPr>
              <w:t>5 7400/1</w:t>
            </w:r>
            <w:r w:rsidRPr="00B55B04">
              <w:rPr>
                <w:sz w:val="22"/>
                <w:szCs w:val="22"/>
                <w:lang w:val="en-US"/>
              </w:rPr>
              <w:t>Tb</w:t>
            </w:r>
            <w:r w:rsidRPr="00B55B04">
              <w:rPr>
                <w:sz w:val="22"/>
                <w:szCs w:val="22"/>
              </w:rPr>
              <w:t>/8</w:t>
            </w:r>
            <w:r w:rsidRPr="00B55B04">
              <w:rPr>
                <w:sz w:val="22"/>
                <w:szCs w:val="22"/>
                <w:lang w:val="en-US"/>
              </w:rPr>
              <w:t>Gb</w:t>
            </w:r>
            <w:r w:rsidRPr="00B55B04">
              <w:rPr>
                <w:sz w:val="22"/>
                <w:szCs w:val="22"/>
              </w:rPr>
              <w:t>/</w:t>
            </w:r>
            <w:r w:rsidRPr="00B55B04">
              <w:rPr>
                <w:sz w:val="22"/>
                <w:szCs w:val="22"/>
                <w:lang w:val="en-US"/>
              </w:rPr>
              <w:t>Philips</w:t>
            </w:r>
            <w:r w:rsidRPr="00B55B04">
              <w:rPr>
                <w:sz w:val="22"/>
                <w:szCs w:val="22"/>
              </w:rPr>
              <w:t xml:space="preserve"> 243</w:t>
            </w:r>
            <w:r w:rsidRPr="00B55B04">
              <w:rPr>
                <w:sz w:val="22"/>
                <w:szCs w:val="22"/>
                <w:lang w:val="en-US"/>
              </w:rPr>
              <w:t>V</w:t>
            </w:r>
            <w:r w:rsidRPr="00B55B04">
              <w:rPr>
                <w:sz w:val="22"/>
                <w:szCs w:val="22"/>
              </w:rPr>
              <w:t>5</w:t>
            </w:r>
            <w:r w:rsidRPr="00B55B04">
              <w:rPr>
                <w:sz w:val="22"/>
                <w:szCs w:val="22"/>
                <w:lang w:val="en-US"/>
              </w:rPr>
              <w:t>Q</w:t>
            </w:r>
            <w:r w:rsidRPr="00B55B0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x</w:t>
            </w:r>
            <w:r w:rsidRPr="00B55B0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55B04">
              <w:rPr>
                <w:sz w:val="22"/>
                <w:szCs w:val="22"/>
              </w:rPr>
              <w:t>вращ</w:t>
            </w:r>
            <w:proofErr w:type="spellEnd"/>
            <w:r w:rsidRPr="00B55B0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A6CA55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576D818" w14:textId="77777777" w:rsidTr="008416EB">
        <w:tc>
          <w:tcPr>
            <w:tcW w:w="7797" w:type="dxa"/>
            <w:shd w:val="clear" w:color="auto" w:fill="auto"/>
          </w:tcPr>
          <w:p w14:paraId="114968EB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5B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B04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B55B04">
              <w:rPr>
                <w:sz w:val="22"/>
                <w:szCs w:val="22"/>
                <w:lang w:val="en-US"/>
              </w:rPr>
              <w:t>Intel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Core</w:t>
            </w:r>
            <w:r w:rsidRPr="00B55B04">
              <w:rPr>
                <w:sz w:val="22"/>
                <w:szCs w:val="22"/>
              </w:rPr>
              <w:t xml:space="preserve">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5B04">
              <w:rPr>
                <w:sz w:val="22"/>
                <w:szCs w:val="22"/>
              </w:rPr>
              <w:t xml:space="preserve">3-2100 </w:t>
            </w:r>
            <w:r w:rsidRPr="00B55B04">
              <w:rPr>
                <w:sz w:val="22"/>
                <w:szCs w:val="22"/>
                <w:lang w:val="en-US"/>
              </w:rPr>
              <w:t>CPU</w:t>
            </w:r>
            <w:r w:rsidRPr="00B55B04">
              <w:rPr>
                <w:sz w:val="22"/>
                <w:szCs w:val="22"/>
              </w:rPr>
              <w:t xml:space="preserve"> @ 3.10</w:t>
            </w:r>
            <w:r w:rsidRPr="00B55B04">
              <w:rPr>
                <w:sz w:val="22"/>
                <w:szCs w:val="22"/>
                <w:lang w:val="en-US"/>
              </w:rPr>
              <w:t>GHz</w:t>
            </w:r>
            <w:r w:rsidRPr="00B55B04">
              <w:rPr>
                <w:sz w:val="22"/>
                <w:szCs w:val="22"/>
              </w:rPr>
              <w:t xml:space="preserve">/4/500 </w:t>
            </w:r>
            <w:r w:rsidRPr="00B55B04">
              <w:rPr>
                <w:sz w:val="22"/>
                <w:szCs w:val="22"/>
                <w:lang w:val="en-US"/>
              </w:rPr>
              <w:t>Acer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V</w:t>
            </w:r>
            <w:r w:rsidRPr="00B55B04">
              <w:rPr>
                <w:sz w:val="22"/>
                <w:szCs w:val="22"/>
              </w:rPr>
              <w:t xml:space="preserve">193 - 1 шт.,  Мультимедийный проектор </w:t>
            </w:r>
            <w:r w:rsidRPr="00B55B04">
              <w:rPr>
                <w:sz w:val="22"/>
                <w:szCs w:val="22"/>
                <w:lang w:val="en-US"/>
              </w:rPr>
              <w:t>Panasonic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PT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VX</w:t>
            </w:r>
            <w:r w:rsidRPr="00B55B04">
              <w:rPr>
                <w:sz w:val="22"/>
                <w:szCs w:val="22"/>
              </w:rPr>
              <w:t>610</w:t>
            </w:r>
            <w:r w:rsidRPr="00B55B04">
              <w:rPr>
                <w:sz w:val="22"/>
                <w:szCs w:val="22"/>
                <w:lang w:val="en-US"/>
              </w:rPr>
              <w:t>E</w:t>
            </w:r>
            <w:r w:rsidRPr="00B55B0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EX</w:t>
            </w:r>
            <w:r w:rsidRPr="00B55B04">
              <w:rPr>
                <w:sz w:val="22"/>
                <w:szCs w:val="22"/>
              </w:rPr>
              <w:t xml:space="preserve">-632 - 1 шт., Экран  </w:t>
            </w:r>
            <w:r w:rsidRPr="00B55B04">
              <w:rPr>
                <w:sz w:val="22"/>
                <w:szCs w:val="22"/>
                <w:lang w:val="en-US"/>
              </w:rPr>
              <w:t>DRAPER</w:t>
            </w:r>
            <w:r w:rsidRPr="00B55B04">
              <w:rPr>
                <w:sz w:val="22"/>
                <w:szCs w:val="22"/>
              </w:rPr>
              <w:t xml:space="preserve">  </w:t>
            </w:r>
            <w:r w:rsidRPr="00B55B04">
              <w:rPr>
                <w:sz w:val="22"/>
                <w:szCs w:val="22"/>
                <w:lang w:val="en-US"/>
              </w:rPr>
              <w:t>TARGA</w:t>
            </w:r>
            <w:r w:rsidRPr="00B55B04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4AB7B8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C20FAA" w14:textId="77777777" w:rsidTr="008416EB">
        <w:tc>
          <w:tcPr>
            <w:tcW w:w="7797" w:type="dxa"/>
            <w:shd w:val="clear" w:color="auto" w:fill="auto"/>
          </w:tcPr>
          <w:p w14:paraId="6B4D1125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5B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B0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B55B04">
              <w:rPr>
                <w:sz w:val="22"/>
                <w:szCs w:val="22"/>
                <w:lang w:val="en-US"/>
              </w:rPr>
              <w:t>Intel</w:t>
            </w:r>
            <w:r w:rsidRPr="00B55B04">
              <w:rPr>
                <w:sz w:val="22"/>
                <w:szCs w:val="22"/>
              </w:rPr>
              <w:t xml:space="preserve">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5B04">
              <w:rPr>
                <w:sz w:val="22"/>
                <w:szCs w:val="22"/>
              </w:rPr>
              <w:t xml:space="preserve">3-2100 2.4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5B04">
              <w:rPr>
                <w:sz w:val="22"/>
                <w:szCs w:val="22"/>
              </w:rPr>
              <w:t>/500/4/</w:t>
            </w:r>
            <w:r w:rsidRPr="00B55B04">
              <w:rPr>
                <w:sz w:val="22"/>
                <w:szCs w:val="22"/>
                <w:lang w:val="en-US"/>
              </w:rPr>
              <w:t>Acer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V</w:t>
            </w:r>
            <w:r w:rsidRPr="00B55B04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Champion</w:t>
            </w:r>
            <w:r w:rsidRPr="00B55B04">
              <w:rPr>
                <w:sz w:val="22"/>
                <w:szCs w:val="22"/>
              </w:rPr>
              <w:t xml:space="preserve"> 244х183см (</w:t>
            </w:r>
            <w:r w:rsidRPr="00B55B04">
              <w:rPr>
                <w:sz w:val="22"/>
                <w:szCs w:val="22"/>
                <w:lang w:val="en-US"/>
              </w:rPr>
              <w:t>SCM</w:t>
            </w:r>
            <w:r w:rsidRPr="00B55B04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B55B04">
              <w:rPr>
                <w:sz w:val="22"/>
                <w:szCs w:val="22"/>
                <w:lang w:val="en-US"/>
              </w:rPr>
              <w:t>Panasonic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PT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VX</w:t>
            </w:r>
            <w:r w:rsidRPr="00B55B04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B55B04">
              <w:rPr>
                <w:sz w:val="22"/>
                <w:szCs w:val="22"/>
                <w:lang w:val="en-US"/>
              </w:rPr>
              <w:t>Hi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Fi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PRO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MASKGT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W</w:t>
            </w:r>
            <w:r w:rsidRPr="00B55B04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979F2C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24ACE25" w14:textId="77777777" w:rsidTr="008416EB">
        <w:tc>
          <w:tcPr>
            <w:tcW w:w="7797" w:type="dxa"/>
            <w:shd w:val="clear" w:color="auto" w:fill="auto"/>
          </w:tcPr>
          <w:p w14:paraId="0CDF9479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5B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B0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B55B04">
              <w:rPr>
                <w:sz w:val="22"/>
                <w:szCs w:val="22"/>
                <w:lang w:val="en-US"/>
              </w:rPr>
              <w:t>Intel</w:t>
            </w:r>
            <w:r w:rsidRPr="00B55B04">
              <w:rPr>
                <w:sz w:val="22"/>
                <w:szCs w:val="22"/>
              </w:rPr>
              <w:t xml:space="preserve">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5B04">
              <w:rPr>
                <w:sz w:val="22"/>
                <w:szCs w:val="22"/>
              </w:rPr>
              <w:t xml:space="preserve">3-2100 2.4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5B04">
              <w:rPr>
                <w:sz w:val="22"/>
                <w:szCs w:val="22"/>
              </w:rPr>
              <w:t>/500/4/</w:t>
            </w:r>
            <w:r w:rsidRPr="00B55B04">
              <w:rPr>
                <w:sz w:val="22"/>
                <w:szCs w:val="22"/>
                <w:lang w:val="en-US"/>
              </w:rPr>
              <w:t>Acer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V</w:t>
            </w:r>
            <w:r w:rsidRPr="00B55B04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EX</w:t>
            </w:r>
            <w:r w:rsidRPr="00B55B04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B55B04">
              <w:rPr>
                <w:sz w:val="22"/>
                <w:szCs w:val="22"/>
                <w:lang w:val="en-US"/>
              </w:rPr>
              <w:t>Wi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Fi</w:t>
            </w:r>
            <w:r w:rsidRPr="00B55B04">
              <w:rPr>
                <w:sz w:val="22"/>
                <w:szCs w:val="22"/>
              </w:rPr>
              <w:t xml:space="preserve"> Тип1 </w:t>
            </w:r>
            <w:r w:rsidRPr="00B55B04">
              <w:rPr>
                <w:sz w:val="22"/>
                <w:szCs w:val="22"/>
                <w:lang w:val="en-US"/>
              </w:rPr>
              <w:t>UBIQUITI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UAP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AC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PRO</w:t>
            </w:r>
            <w:r w:rsidRPr="00B55B0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55B0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Switch</w:t>
            </w:r>
            <w:r w:rsidRPr="00B55B04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B55B04">
              <w:rPr>
                <w:sz w:val="22"/>
                <w:szCs w:val="22"/>
                <w:lang w:val="en-US"/>
              </w:rPr>
              <w:t>Cisco</w:t>
            </w:r>
            <w:r w:rsidRPr="00B55B04">
              <w:rPr>
                <w:sz w:val="22"/>
                <w:szCs w:val="22"/>
              </w:rPr>
              <w:t xml:space="preserve"> </w:t>
            </w:r>
            <w:r w:rsidRPr="00B55B04">
              <w:rPr>
                <w:sz w:val="22"/>
                <w:szCs w:val="22"/>
                <w:lang w:val="en-US"/>
              </w:rPr>
              <w:t>WS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C</w:t>
            </w:r>
            <w:r w:rsidRPr="00B55B04">
              <w:rPr>
                <w:sz w:val="22"/>
                <w:szCs w:val="22"/>
              </w:rPr>
              <w:t>2960+24</w:t>
            </w:r>
            <w:r w:rsidRPr="00B55B04">
              <w:rPr>
                <w:sz w:val="22"/>
                <w:szCs w:val="22"/>
                <w:lang w:val="en-US"/>
              </w:rPr>
              <w:t>PC</w:t>
            </w:r>
            <w:r w:rsidRPr="00B55B04">
              <w:rPr>
                <w:sz w:val="22"/>
                <w:szCs w:val="22"/>
              </w:rPr>
              <w:t>-</w:t>
            </w:r>
            <w:r w:rsidRPr="00B55B04">
              <w:rPr>
                <w:sz w:val="22"/>
                <w:szCs w:val="22"/>
                <w:lang w:val="en-US"/>
              </w:rPr>
              <w:t>L</w:t>
            </w:r>
            <w:r w:rsidRPr="00B55B04">
              <w:rPr>
                <w:sz w:val="22"/>
                <w:szCs w:val="22"/>
              </w:rPr>
              <w:t xml:space="preserve"> - 1 шт., Модуль </w:t>
            </w:r>
            <w:r w:rsidRPr="00B55B04">
              <w:rPr>
                <w:sz w:val="22"/>
                <w:szCs w:val="22"/>
                <w:lang w:val="en-US"/>
              </w:rPr>
              <w:t>Cisco</w:t>
            </w:r>
            <w:r w:rsidRPr="00B55B0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4FA3C6" w14:textId="77777777" w:rsidR="002C735C" w:rsidRPr="00B55B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5B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Роль институциональных инвесторов в финансовых системах стран.</w:t>
            </w:r>
          </w:p>
        </w:tc>
      </w:tr>
      <w:tr w:rsidR="009E6058" w14:paraId="2926FAA6" w14:textId="77777777" w:rsidTr="00F00293">
        <w:tc>
          <w:tcPr>
            <w:tcW w:w="562" w:type="dxa"/>
          </w:tcPr>
          <w:p w14:paraId="2AD32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E429DF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Деятельность институциональных инвесторов в Российской Федерации.</w:t>
            </w:r>
          </w:p>
        </w:tc>
      </w:tr>
      <w:tr w:rsidR="009E6058" w14:paraId="58F67569" w14:textId="77777777" w:rsidTr="00F00293">
        <w:tc>
          <w:tcPr>
            <w:tcW w:w="562" w:type="dxa"/>
          </w:tcPr>
          <w:p w14:paraId="576A7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D7DAED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Инвестиционные ценные бумаги. Виды и особенности.</w:t>
            </w:r>
          </w:p>
        </w:tc>
      </w:tr>
      <w:tr w:rsidR="009E6058" w14:paraId="06BAA384" w14:textId="77777777" w:rsidTr="00F00293">
        <w:tc>
          <w:tcPr>
            <w:tcW w:w="562" w:type="dxa"/>
          </w:tcPr>
          <w:p w14:paraId="02032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615304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44495C70" w14:textId="77777777" w:rsidTr="00F00293">
        <w:tc>
          <w:tcPr>
            <w:tcW w:w="562" w:type="dxa"/>
          </w:tcPr>
          <w:p w14:paraId="411FA8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7D699B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 xml:space="preserve">Риски </w:t>
            </w:r>
            <w:proofErr w:type="spellStart"/>
            <w:r w:rsidRPr="00B55B04">
              <w:rPr>
                <w:sz w:val="23"/>
                <w:szCs w:val="23"/>
              </w:rPr>
              <w:t>банко</w:t>
            </w:r>
            <w:proofErr w:type="spellEnd"/>
            <w:r w:rsidRPr="00B55B04">
              <w:rPr>
                <w:sz w:val="23"/>
                <w:szCs w:val="23"/>
              </w:rPr>
              <w:t>-страховых групп: кредитный риск, рыночный риск и риск ликвидности.</w:t>
            </w:r>
          </w:p>
        </w:tc>
      </w:tr>
      <w:tr w:rsidR="009E6058" w14:paraId="30876CA1" w14:textId="77777777" w:rsidTr="00F00293">
        <w:tc>
          <w:tcPr>
            <w:tcW w:w="562" w:type="dxa"/>
          </w:tcPr>
          <w:p w14:paraId="4D6C1B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700BF4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52208B85" w14:textId="77777777" w:rsidTr="00F00293">
        <w:tc>
          <w:tcPr>
            <w:tcW w:w="562" w:type="dxa"/>
          </w:tcPr>
          <w:p w14:paraId="565F1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588C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банковского регулирования.</w:t>
            </w:r>
          </w:p>
        </w:tc>
      </w:tr>
      <w:tr w:rsidR="009E6058" w14:paraId="710ECBBE" w14:textId="77777777" w:rsidTr="00F00293">
        <w:tc>
          <w:tcPr>
            <w:tcW w:w="562" w:type="dxa"/>
          </w:tcPr>
          <w:p w14:paraId="45953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8FE9F3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Валютный рынок: участники валютного рынка, финансовые инструменты валютного рынка.</w:t>
            </w:r>
          </w:p>
        </w:tc>
      </w:tr>
      <w:tr w:rsidR="009E6058" w14:paraId="307C2972" w14:textId="77777777" w:rsidTr="00F00293">
        <w:tc>
          <w:tcPr>
            <w:tcW w:w="562" w:type="dxa"/>
          </w:tcPr>
          <w:p w14:paraId="5FAB2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3496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Хеджирование валютных рисков</w:t>
            </w:r>
          </w:p>
        </w:tc>
      </w:tr>
      <w:tr w:rsidR="009E6058" w14:paraId="6DC19E5D" w14:textId="77777777" w:rsidTr="00F00293">
        <w:tc>
          <w:tcPr>
            <w:tcW w:w="562" w:type="dxa"/>
          </w:tcPr>
          <w:p w14:paraId="264EB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C1FADC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Рынок золота: операции на рынке золота и тенденции развития</w:t>
            </w:r>
          </w:p>
        </w:tc>
      </w:tr>
      <w:tr w:rsidR="009E6058" w14:paraId="732DF78C" w14:textId="77777777" w:rsidTr="00F00293">
        <w:tc>
          <w:tcPr>
            <w:tcW w:w="562" w:type="dxa"/>
          </w:tcPr>
          <w:p w14:paraId="37E54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7450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Ипотечный кризис США.</w:t>
            </w:r>
          </w:p>
        </w:tc>
      </w:tr>
      <w:tr w:rsidR="009E6058" w14:paraId="7D14CD8E" w14:textId="77777777" w:rsidTr="00F00293">
        <w:tc>
          <w:tcPr>
            <w:tcW w:w="562" w:type="dxa"/>
          </w:tcPr>
          <w:p w14:paraId="457EB7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49537E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Последствия мирового финансового кризиса для финансовых систем и экономики в целом.</w:t>
            </w:r>
          </w:p>
        </w:tc>
      </w:tr>
      <w:tr w:rsidR="009E6058" w14:paraId="1D462790" w14:textId="77777777" w:rsidTr="00F00293">
        <w:tc>
          <w:tcPr>
            <w:tcW w:w="562" w:type="dxa"/>
          </w:tcPr>
          <w:p w14:paraId="221EB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6127F2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Причины и предпосылки возникновения мирового финансового кризиса.</w:t>
            </w:r>
          </w:p>
        </w:tc>
      </w:tr>
      <w:tr w:rsidR="009E6058" w14:paraId="1F67A58C" w14:textId="77777777" w:rsidTr="00F00293">
        <w:tc>
          <w:tcPr>
            <w:tcW w:w="562" w:type="dxa"/>
          </w:tcPr>
          <w:p w14:paraId="27687F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DFEBD8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Влияние финансового кризиса на международную систему регулирования и надзора за деятельностью кредитных организаций.</w:t>
            </w:r>
          </w:p>
        </w:tc>
      </w:tr>
      <w:tr w:rsidR="009E6058" w14:paraId="2C6FD890" w14:textId="77777777" w:rsidTr="00F00293">
        <w:tc>
          <w:tcPr>
            <w:tcW w:w="562" w:type="dxa"/>
          </w:tcPr>
          <w:p w14:paraId="6646AA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162400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Проблемы управления рисками финансовых институтов.</w:t>
            </w:r>
          </w:p>
        </w:tc>
      </w:tr>
      <w:tr w:rsidR="009E6058" w14:paraId="19B8DF37" w14:textId="77777777" w:rsidTr="00F00293">
        <w:tc>
          <w:tcPr>
            <w:tcW w:w="562" w:type="dxa"/>
          </w:tcPr>
          <w:p w14:paraId="59D3C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998C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финансовых систем.</w:t>
            </w:r>
          </w:p>
        </w:tc>
      </w:tr>
      <w:tr w:rsidR="009E6058" w14:paraId="4DADC660" w14:textId="77777777" w:rsidTr="00F00293">
        <w:tc>
          <w:tcPr>
            <w:tcW w:w="562" w:type="dxa"/>
          </w:tcPr>
          <w:p w14:paraId="64580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54CF9F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Финансовая стабильность различных типов финансовых систем при банковском регулировании.</w:t>
            </w:r>
          </w:p>
        </w:tc>
      </w:tr>
      <w:tr w:rsidR="009E6058" w14:paraId="06A347A5" w14:textId="77777777" w:rsidTr="00F00293">
        <w:tc>
          <w:tcPr>
            <w:tcW w:w="562" w:type="dxa"/>
          </w:tcPr>
          <w:p w14:paraId="1EA03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2CCD20F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Сущность финансовой конвергенции, формы сотрудничества, соглашения о совместных продажах.</w:t>
            </w:r>
          </w:p>
        </w:tc>
      </w:tr>
      <w:tr w:rsidR="009E6058" w14:paraId="2D607D83" w14:textId="77777777" w:rsidTr="00F00293">
        <w:tc>
          <w:tcPr>
            <w:tcW w:w="562" w:type="dxa"/>
          </w:tcPr>
          <w:p w14:paraId="41002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229951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57CE6EC3" w14:textId="77777777" w:rsidTr="00F00293">
        <w:tc>
          <w:tcPr>
            <w:tcW w:w="562" w:type="dxa"/>
          </w:tcPr>
          <w:p w14:paraId="69BBD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2F048C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10F8A61B" w14:textId="77777777" w:rsidTr="00F00293">
        <w:tc>
          <w:tcPr>
            <w:tcW w:w="562" w:type="dxa"/>
          </w:tcPr>
          <w:p w14:paraId="257C0B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2BEE8E0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Место рынка ценных бумаг на финансовом рынке.</w:t>
            </w:r>
          </w:p>
        </w:tc>
      </w:tr>
      <w:tr w:rsidR="009E6058" w14:paraId="0035E032" w14:textId="77777777" w:rsidTr="00F00293">
        <w:tc>
          <w:tcPr>
            <w:tcW w:w="562" w:type="dxa"/>
          </w:tcPr>
          <w:p w14:paraId="2E090D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4F7B31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Функции и роль рынка ценных бумаг в экономике.</w:t>
            </w:r>
          </w:p>
        </w:tc>
      </w:tr>
      <w:tr w:rsidR="009E6058" w14:paraId="321CEBF9" w14:textId="77777777" w:rsidTr="00F00293">
        <w:tc>
          <w:tcPr>
            <w:tcW w:w="562" w:type="dxa"/>
          </w:tcPr>
          <w:p w14:paraId="2DE68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FB0864B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Сегменты и участники кредитного рынка.</w:t>
            </w:r>
          </w:p>
        </w:tc>
      </w:tr>
      <w:tr w:rsidR="009E6058" w14:paraId="501BB20C" w14:textId="77777777" w:rsidTr="00F00293">
        <w:tc>
          <w:tcPr>
            <w:tcW w:w="562" w:type="dxa"/>
          </w:tcPr>
          <w:p w14:paraId="1A958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1CF624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Субъекты и объекты финансового рынка.  Структура и функции финансового рынка.</w:t>
            </w:r>
          </w:p>
        </w:tc>
      </w:tr>
      <w:tr w:rsidR="009E6058" w14:paraId="6356A742" w14:textId="77777777" w:rsidTr="00F00293">
        <w:tc>
          <w:tcPr>
            <w:tcW w:w="562" w:type="dxa"/>
          </w:tcPr>
          <w:p w14:paraId="518A5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44C56C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Соотношение финансового и денежно-кредитного регулирования.</w:t>
            </w:r>
          </w:p>
        </w:tc>
      </w:tr>
      <w:tr w:rsidR="009E6058" w14:paraId="155D39A9" w14:textId="77777777" w:rsidTr="00F00293">
        <w:tc>
          <w:tcPr>
            <w:tcW w:w="562" w:type="dxa"/>
          </w:tcPr>
          <w:p w14:paraId="0E5B8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829598C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Субъекты и объекты денежно-кредитного и финансового регулирования.</w:t>
            </w:r>
          </w:p>
        </w:tc>
      </w:tr>
      <w:tr w:rsidR="009E6058" w14:paraId="0A9A9F4A" w14:textId="77777777" w:rsidTr="00F00293">
        <w:tc>
          <w:tcPr>
            <w:tcW w:w="562" w:type="dxa"/>
          </w:tcPr>
          <w:p w14:paraId="3479CE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E68C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финансового регулирования экономики.</w:t>
            </w:r>
          </w:p>
        </w:tc>
      </w:tr>
      <w:tr w:rsidR="009E6058" w14:paraId="2A106BA1" w14:textId="77777777" w:rsidTr="00F00293">
        <w:tc>
          <w:tcPr>
            <w:tcW w:w="562" w:type="dxa"/>
          </w:tcPr>
          <w:p w14:paraId="68DD9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6FAAE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исторических форм денег.</w:t>
            </w:r>
          </w:p>
        </w:tc>
      </w:tr>
      <w:tr w:rsidR="009E6058" w14:paraId="2F301A58" w14:textId="77777777" w:rsidTr="00F00293">
        <w:tc>
          <w:tcPr>
            <w:tcW w:w="562" w:type="dxa"/>
          </w:tcPr>
          <w:p w14:paraId="52FDB6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A5738EF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Эволюция мировой валютной системы и роли золота в денежной сфере.</w:t>
            </w:r>
          </w:p>
        </w:tc>
      </w:tr>
      <w:tr w:rsidR="009E6058" w14:paraId="00831900" w14:textId="77777777" w:rsidTr="00F00293">
        <w:tc>
          <w:tcPr>
            <w:tcW w:w="562" w:type="dxa"/>
          </w:tcPr>
          <w:p w14:paraId="636F5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23EDBCD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Различные представления о сущности денег и их функциях.</w:t>
            </w:r>
          </w:p>
        </w:tc>
      </w:tr>
      <w:tr w:rsidR="009E6058" w14:paraId="119CA71F" w14:textId="77777777" w:rsidTr="00F00293">
        <w:tc>
          <w:tcPr>
            <w:tcW w:w="562" w:type="dxa"/>
          </w:tcPr>
          <w:p w14:paraId="4062BA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689DAD3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Денежные агрегаты: сущность, необходимость и основные подходы в разных странах.</w:t>
            </w:r>
          </w:p>
        </w:tc>
      </w:tr>
      <w:tr w:rsidR="009E6058" w14:paraId="6CDEE6EF" w14:textId="77777777" w:rsidTr="00F00293">
        <w:tc>
          <w:tcPr>
            <w:tcW w:w="562" w:type="dxa"/>
          </w:tcPr>
          <w:p w14:paraId="41C41B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B56D2BA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Особенности расчета денежных агрегатов в РФ.</w:t>
            </w:r>
          </w:p>
        </w:tc>
      </w:tr>
      <w:tr w:rsidR="009E6058" w14:paraId="077C0758" w14:textId="77777777" w:rsidTr="00F00293">
        <w:tc>
          <w:tcPr>
            <w:tcW w:w="562" w:type="dxa"/>
          </w:tcPr>
          <w:p w14:paraId="3E4E55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E449103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Денежная база: состав и значение.</w:t>
            </w:r>
          </w:p>
        </w:tc>
      </w:tr>
      <w:tr w:rsidR="009E6058" w14:paraId="4C61218B" w14:textId="77777777" w:rsidTr="00F00293">
        <w:tc>
          <w:tcPr>
            <w:tcW w:w="562" w:type="dxa"/>
          </w:tcPr>
          <w:p w14:paraId="3C3279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77E89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5B04">
              <w:rPr>
                <w:sz w:val="23"/>
                <w:szCs w:val="23"/>
              </w:rPr>
              <w:t xml:space="preserve">Спрос на деньги: основные концепции.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06E9607" w14:textId="77777777" w:rsidTr="00F00293">
        <w:tc>
          <w:tcPr>
            <w:tcW w:w="562" w:type="dxa"/>
          </w:tcPr>
          <w:p w14:paraId="4550B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3F4C6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банковского мультипликатора.</w:t>
            </w:r>
          </w:p>
        </w:tc>
      </w:tr>
      <w:tr w:rsidR="009E6058" w14:paraId="7ADCE9E3" w14:textId="77777777" w:rsidTr="00F00293">
        <w:tc>
          <w:tcPr>
            <w:tcW w:w="562" w:type="dxa"/>
          </w:tcPr>
          <w:p w14:paraId="4D7E59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337484A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Современные виды денег – безналичные, ЭДС, криптовалюты: особенности выпуска и обращения</w:t>
            </w:r>
          </w:p>
        </w:tc>
      </w:tr>
      <w:tr w:rsidR="009E6058" w14:paraId="7A6CE8C7" w14:textId="77777777" w:rsidTr="00F00293">
        <w:tc>
          <w:tcPr>
            <w:tcW w:w="562" w:type="dxa"/>
          </w:tcPr>
          <w:p w14:paraId="0805B3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DCC1C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Каналы денежной эмиссии</w:t>
            </w:r>
          </w:p>
        </w:tc>
      </w:tr>
      <w:tr w:rsidR="009E6058" w14:paraId="08D9C7EF" w14:textId="77777777" w:rsidTr="00F00293">
        <w:tc>
          <w:tcPr>
            <w:tcW w:w="562" w:type="dxa"/>
          </w:tcPr>
          <w:p w14:paraId="3F2B1B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3CC8A12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Исторические и экономические предпосылки формирования системы денежно-кредитного регулирования</w:t>
            </w:r>
          </w:p>
        </w:tc>
      </w:tr>
      <w:tr w:rsidR="009E6058" w14:paraId="3D4340A3" w14:textId="77777777" w:rsidTr="00F00293">
        <w:tc>
          <w:tcPr>
            <w:tcW w:w="562" w:type="dxa"/>
          </w:tcPr>
          <w:p w14:paraId="25D7C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1A620C0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Трансмиссионный механизм денежно-кредитной политики: сущность и значение.</w:t>
            </w:r>
          </w:p>
        </w:tc>
      </w:tr>
      <w:tr w:rsidR="009E6058" w14:paraId="3DCCD463" w14:textId="77777777" w:rsidTr="00F00293">
        <w:tc>
          <w:tcPr>
            <w:tcW w:w="562" w:type="dxa"/>
          </w:tcPr>
          <w:p w14:paraId="581393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216BF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Трансмиссионные каналы, их виды</w:t>
            </w:r>
          </w:p>
        </w:tc>
      </w:tr>
      <w:tr w:rsidR="009E6058" w14:paraId="6716E886" w14:textId="77777777" w:rsidTr="00F00293">
        <w:tc>
          <w:tcPr>
            <w:tcW w:w="562" w:type="dxa"/>
          </w:tcPr>
          <w:p w14:paraId="75FCC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8A777D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Иерархия целей денежно-кредитной политики центрального банка</w:t>
            </w:r>
          </w:p>
        </w:tc>
      </w:tr>
      <w:tr w:rsidR="009E6058" w14:paraId="6BED3896" w14:textId="77777777" w:rsidTr="00F00293">
        <w:tc>
          <w:tcPr>
            <w:tcW w:w="562" w:type="dxa"/>
          </w:tcPr>
          <w:p w14:paraId="74E34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F5E33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целей ЦБ РФ</w:t>
            </w:r>
          </w:p>
        </w:tc>
      </w:tr>
      <w:tr w:rsidR="009E6058" w14:paraId="0CC93399" w14:textId="77777777" w:rsidTr="00F00293">
        <w:tc>
          <w:tcPr>
            <w:tcW w:w="562" w:type="dxa"/>
          </w:tcPr>
          <w:p w14:paraId="06A0B6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E841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Трилемма денежно-кредитной политики</w:t>
            </w:r>
          </w:p>
        </w:tc>
      </w:tr>
      <w:tr w:rsidR="009E6058" w14:paraId="709EE2CD" w14:textId="77777777" w:rsidTr="00F00293">
        <w:tc>
          <w:tcPr>
            <w:tcW w:w="562" w:type="dxa"/>
          </w:tcPr>
          <w:p w14:paraId="1DCD20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1616650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Режимы таргетирования: содержание, основания выбора, основные  инструменты (для каждого режима).</w:t>
            </w:r>
          </w:p>
        </w:tc>
      </w:tr>
      <w:tr w:rsidR="009E6058" w14:paraId="4E2E262D" w14:textId="77777777" w:rsidTr="00F00293">
        <w:tc>
          <w:tcPr>
            <w:tcW w:w="562" w:type="dxa"/>
          </w:tcPr>
          <w:p w14:paraId="1A6FC7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D3A3C75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Подходы к классификации инструментов денежно-кредитной политики</w:t>
            </w:r>
          </w:p>
        </w:tc>
      </w:tr>
      <w:tr w:rsidR="009E6058" w14:paraId="5C52BD37" w14:textId="77777777" w:rsidTr="00F00293">
        <w:tc>
          <w:tcPr>
            <w:tcW w:w="562" w:type="dxa"/>
          </w:tcPr>
          <w:p w14:paraId="5B7B6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7FAD1E3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Характеристика инструментов денежно-кредитной политики Центрального банка РФ.</w:t>
            </w:r>
          </w:p>
        </w:tc>
      </w:tr>
      <w:tr w:rsidR="009E6058" w14:paraId="1FDF3E15" w14:textId="77777777" w:rsidTr="00F00293">
        <w:tc>
          <w:tcPr>
            <w:tcW w:w="562" w:type="dxa"/>
          </w:tcPr>
          <w:p w14:paraId="6D31D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6AFF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воздействия инструментов ДКП</w:t>
            </w:r>
          </w:p>
        </w:tc>
      </w:tr>
      <w:tr w:rsidR="009E6058" w14:paraId="5CAD7607" w14:textId="77777777" w:rsidTr="00F00293">
        <w:tc>
          <w:tcPr>
            <w:tcW w:w="562" w:type="dxa"/>
          </w:tcPr>
          <w:p w14:paraId="525D61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380BBB2" w14:textId="77777777" w:rsidR="009E6058" w:rsidRPr="00B55B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Цели и характерные черты денежно-кредитной политики ЦБ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5B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5B04" w14:paraId="5A1C9382" w14:textId="77777777" w:rsidTr="00801458">
        <w:tc>
          <w:tcPr>
            <w:tcW w:w="2336" w:type="dxa"/>
          </w:tcPr>
          <w:p w14:paraId="4C518DAB" w14:textId="77777777" w:rsidR="005D65A5" w:rsidRPr="00B55B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5B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5B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5B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5B04" w14:paraId="07658034" w14:textId="77777777" w:rsidTr="00801458">
        <w:tc>
          <w:tcPr>
            <w:tcW w:w="2336" w:type="dxa"/>
          </w:tcPr>
          <w:p w14:paraId="1553D698" w14:textId="78F29BFB" w:rsidR="005D65A5" w:rsidRPr="00B55B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55B04" w14:paraId="25B64DC7" w14:textId="77777777" w:rsidTr="00801458">
        <w:tc>
          <w:tcPr>
            <w:tcW w:w="2336" w:type="dxa"/>
          </w:tcPr>
          <w:p w14:paraId="0595C6A2" w14:textId="77777777" w:rsidR="005D65A5" w:rsidRPr="00B55B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F1F164" w14:textId="77777777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5C6808A" w14:textId="77777777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3E0799" w14:textId="77777777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B55B04" w14:paraId="14571E89" w14:textId="77777777" w:rsidTr="00801458">
        <w:tc>
          <w:tcPr>
            <w:tcW w:w="2336" w:type="dxa"/>
          </w:tcPr>
          <w:p w14:paraId="5DD292EC" w14:textId="77777777" w:rsidR="005D65A5" w:rsidRPr="00B55B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5B5A72" w14:textId="77777777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A9CB24" w14:textId="77777777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E2E424" w14:textId="77777777" w:rsidR="005D65A5" w:rsidRPr="00B55B04" w:rsidRDefault="007478E0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5B04" w14:paraId="56626169" w14:textId="77777777" w:rsidTr="00D52F44">
        <w:tc>
          <w:tcPr>
            <w:tcW w:w="562" w:type="dxa"/>
          </w:tcPr>
          <w:p w14:paraId="44EF14C6" w14:textId="77777777" w:rsidR="00B55B04" w:rsidRPr="009E6058" w:rsidRDefault="00B55B04" w:rsidP="00D52F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FCC6C6" w14:textId="77777777" w:rsidR="00B55B04" w:rsidRPr="00B55B04" w:rsidRDefault="00B55B04" w:rsidP="00D52F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5B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5B04" w14:paraId="0267C479" w14:textId="77777777" w:rsidTr="00801458">
        <w:tc>
          <w:tcPr>
            <w:tcW w:w="2500" w:type="pct"/>
          </w:tcPr>
          <w:p w14:paraId="37F699C9" w14:textId="77777777" w:rsidR="00B8237E" w:rsidRPr="00B55B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5B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5B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5B04" w14:paraId="3F240151" w14:textId="77777777" w:rsidTr="00801458">
        <w:tc>
          <w:tcPr>
            <w:tcW w:w="2500" w:type="pct"/>
          </w:tcPr>
          <w:p w14:paraId="61E91592" w14:textId="61A0874C" w:rsidR="00B8237E" w:rsidRPr="00B55B04" w:rsidRDefault="00B8237E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55B04" w:rsidRDefault="005C548A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55B04" w14:paraId="5D8DC19E" w14:textId="77777777" w:rsidTr="00801458">
        <w:tc>
          <w:tcPr>
            <w:tcW w:w="2500" w:type="pct"/>
          </w:tcPr>
          <w:p w14:paraId="6D3B1EFF" w14:textId="77777777" w:rsidR="00B8237E" w:rsidRPr="00B55B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0210371" w14:textId="77777777" w:rsidR="00B8237E" w:rsidRPr="00B55B04" w:rsidRDefault="005C548A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55B04" w14:paraId="055A2924" w14:textId="77777777" w:rsidTr="00801458">
        <w:tc>
          <w:tcPr>
            <w:tcW w:w="2500" w:type="pct"/>
          </w:tcPr>
          <w:p w14:paraId="2249B3C0" w14:textId="77777777" w:rsidR="00B8237E" w:rsidRPr="00B55B04" w:rsidRDefault="00B8237E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0818F11" w14:textId="77777777" w:rsidR="00B8237E" w:rsidRPr="00B55B04" w:rsidRDefault="005C548A" w:rsidP="00801458">
            <w:pPr>
              <w:rPr>
                <w:rFonts w:ascii="Times New Roman" w:hAnsi="Times New Roman" w:cs="Times New Roman"/>
              </w:rPr>
            </w:pPr>
            <w:r w:rsidRPr="00B55B0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55B04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77557" w14:textId="77777777" w:rsidR="006501A7" w:rsidRDefault="006501A7" w:rsidP="00315CA6">
      <w:pPr>
        <w:spacing w:after="0" w:line="240" w:lineRule="auto"/>
      </w:pPr>
      <w:r>
        <w:separator/>
      </w:r>
    </w:p>
  </w:endnote>
  <w:endnote w:type="continuationSeparator" w:id="0">
    <w:p w14:paraId="6927A6CC" w14:textId="77777777" w:rsidR="006501A7" w:rsidRDefault="006501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1B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B0D9B" w14:textId="77777777" w:rsidR="006501A7" w:rsidRDefault="006501A7" w:rsidP="00315CA6">
      <w:pPr>
        <w:spacing w:after="0" w:line="240" w:lineRule="auto"/>
      </w:pPr>
      <w:r>
        <w:separator/>
      </w:r>
    </w:p>
  </w:footnote>
  <w:footnote w:type="continuationSeparator" w:id="0">
    <w:p w14:paraId="45C974BA" w14:textId="77777777" w:rsidR="006501A7" w:rsidRDefault="006501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0BF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61B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01A7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636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B0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0%BE%D0%B2%D1%8B%D0%B5%20%D1%80%D1%8B%D0%BD%D0%BA%D0%B8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434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i-denezhno-kreditnye-metody-regulirovaniya-ekonomiki-teoriya-i-praktika-450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B7BCF5-3B4E-41D9-8C21-BFA88843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4704</Words>
  <Characters>26813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2023-12-11T14:00:00Z</cp:lastPrinted>
  <dcterms:created xsi:type="dcterms:W3CDTF">2021-05-12T16:57:00Z</dcterms:created>
  <dcterms:modified xsi:type="dcterms:W3CDTF">2025-02-06T08:09:00Z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