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FF8E594" w:rsidR="00C52FB4" w:rsidRPr="00352B6F" w:rsidRDefault="003C233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C233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1FF9F8" w:rsidR="00A77598" w:rsidRPr="00F66998" w:rsidRDefault="00F669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60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 xml:space="preserve">, профессор, </w:t>
            </w:r>
            <w:proofErr w:type="spellStart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Маргулян</w:t>
            </w:r>
            <w:proofErr w:type="spellEnd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 xml:space="preserve"> Яков Аронович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72DB1A" w:rsidR="004475DA" w:rsidRPr="00F66998" w:rsidRDefault="00F669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8661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5C661E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14F4AF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0E4A29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D1D4BB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5B6593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E597A4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80154E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DFBA41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B20639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FB55DD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5D9342" w:rsidR="00D75436" w:rsidRDefault="000641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54A609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D1EF20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329496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CC080E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F25187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4C0DD6" w:rsidR="00D75436" w:rsidRDefault="000641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знаний, необходимых для понимания социальных процессов в обществе, постановки исследовательских проблем по социологическим наукам, проведения эмпирических исследований, анализа и интерпретации данных на уровне современных стандартов.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8C60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60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60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60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60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60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60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082">
              <w:rPr>
                <w:rFonts w:ascii="Times New Roman" w:hAnsi="Times New Roman" w:cs="Times New Roman"/>
              </w:rPr>
              <w:t>базовые методологические принципы научного познания социальной действительности, способы и приёмы формирования системного и критического мышления.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8857B5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C6082">
              <w:rPr>
                <w:rFonts w:ascii="Times New Roman" w:hAnsi="Times New Roman" w:cs="Times New Roman"/>
              </w:rPr>
              <w:t>анализировать и  правильно оценивать</w:t>
            </w:r>
            <w:proofErr w:type="gramEnd"/>
            <w:r w:rsidR="00FD518F" w:rsidRPr="008C6082">
              <w:rPr>
                <w:rFonts w:ascii="Times New Roman" w:hAnsi="Times New Roman" w:cs="Times New Roman"/>
              </w:rPr>
              <w:t xml:space="preserve"> полученную информацию,  аргументированно формулировать  собственные суждения об окружающих явлениях и процессах.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998EE6" w:rsidR="00751095" w:rsidRPr="008C60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082">
              <w:rPr>
                <w:rFonts w:ascii="Times New Roman" w:hAnsi="Times New Roman" w:cs="Times New Roman"/>
              </w:rPr>
              <w:t>навыками системного анализа и критического осмысления информационных источников, обеспечивающих выработку личностной стратегии действий.</w:t>
            </w:r>
          </w:p>
        </w:tc>
      </w:tr>
      <w:tr w:rsidR="00751095" w:rsidRPr="008C6082" w14:paraId="382B5D7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98C3" w14:textId="77777777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ОПК-2 - Способен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64C1" w14:textId="77777777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ОПК-2.1 - Обосновывает актуальность постановки фундаментальных и прикладных социологических исследований, формулирует цели и задачи социологического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F19F5" w14:textId="77777777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082">
              <w:rPr>
                <w:rFonts w:ascii="Times New Roman" w:hAnsi="Times New Roman" w:cs="Times New Roman"/>
              </w:rPr>
              <w:t>методологию и методику проведения фундаментальных и прикладных социологических исследований.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7D33774F" w14:textId="440BE6B8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082">
              <w:rPr>
                <w:rFonts w:ascii="Times New Roman" w:hAnsi="Times New Roman" w:cs="Times New Roman"/>
              </w:rPr>
              <w:t>определять и обосновывать необходимость и актуальность проведения фундаментальных и прикладных социологических исследований, формулировать его цели и задачи.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3A751174" w14:textId="179F0088" w:rsidR="00751095" w:rsidRPr="008C60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082">
              <w:rPr>
                <w:rFonts w:ascii="Times New Roman" w:hAnsi="Times New Roman" w:cs="Times New Roman"/>
              </w:rPr>
              <w:t>навыками разработки и обоснования актуальности проведения социологических исследований, формулировки его целей и задач  для совершенствования деятельности организации.</w:t>
            </w:r>
          </w:p>
        </w:tc>
      </w:tr>
    </w:tbl>
    <w:p w14:paraId="010B1EC2" w14:textId="77777777" w:rsidR="00E1429F" w:rsidRPr="008C60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C608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C60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C60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C60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C60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(ак</w:t>
            </w:r>
            <w:r w:rsidR="00AE2B1A" w:rsidRPr="008C6082">
              <w:rPr>
                <w:rFonts w:ascii="Times New Roman" w:hAnsi="Times New Roman" w:cs="Times New Roman"/>
                <w:b/>
              </w:rPr>
              <w:t>адемические</w:t>
            </w:r>
            <w:r w:rsidRPr="008C60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C608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C608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C60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C608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1. Методологические основания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Наука как вид человеческой деятельности и особый вид знаний. Исследование как форма развития научного знания. Научное исследование, его сущность и особенности. Структура организации научной деятельности. Сциентизм и антисциентизм. Принципы научного познания. Научное исследование, его цели, задачи, объект и предмет. Отличительные признаки научного исследования. Фундаментальные и прикладные научные исследования. Поисковые научные исследования.</w:t>
            </w:r>
            <w:r w:rsidRPr="008C6082">
              <w:rPr>
                <w:sz w:val="22"/>
                <w:szCs w:val="22"/>
                <w:lang w:bidi="ru-RU"/>
              </w:rPr>
              <w:br/>
              <w:t>Место и роль методологии в системе научного познания. Понятие о методологии как о системе принципов и способов организации, построения теоретической и практической деятельности. Методология научного исследования. Признаки и уровни методологии. Характеристика подходов научного исследования. Цель и задачи научного исследования. Логика развития науки: от эпизода через опыт и его систематизацию к методике, теории и методологии, и отражение данной логики в научно-исследовательском подходе. Этические основания методологии.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6A9810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C8AC5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2. Современные подходы к организации исследовательской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5495C9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Исследования и их роль в научной и практической деятельности людей. О природе творчества. Формы реализации творчества — наука, научное исследование. Логика и тенденции развития науки. Условия эффективности научных исследований. Виды научных исследований. Научные возможности человека. Методы диагностики исследовательских возможностей человека.</w:t>
            </w:r>
            <w:r w:rsidRPr="008C6082">
              <w:rPr>
                <w:sz w:val="22"/>
                <w:szCs w:val="22"/>
                <w:lang w:bidi="ru-RU"/>
              </w:rPr>
              <w:br/>
              <w:t>Инновационная деятельность и развитие наукоёмких технологий. Проблемы взаимодействия российской науки и промышленности. Основные направления реализации стратегии научно-технологического развития Российской Федерации. Ключевые вопросы эффективности инновационной политики России. Место и роль институтов развития в организации исследовательской деятельности. Научно-исследовательская деятельность в современном вузе.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3215A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351AA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00A3AD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3F12C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3AD8C4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29865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3. Содержание и специфика исследования социально-экономических и политических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D3E0B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Социально-экономические процессы, их содержание и специфика. Классификация социально-экономических процессов. Жизненный цикл и этапы функционирования социально-экономических процессов. Особенности анализа социально-экономических процессов. Экономическая методология. Задачи экономических исследований.</w:t>
            </w:r>
            <w:r w:rsidRPr="008C6082">
              <w:rPr>
                <w:sz w:val="22"/>
                <w:szCs w:val="22"/>
                <w:lang w:bidi="ru-RU"/>
              </w:rPr>
              <w:br/>
              <w:t>Политический процесс, его сущность и содержание. Классификация политических процессов. Подходы к исследованию политических процессов. Субъекты политического процесса. Политические интересы и отношения. Институты политической власти. Методы исследования политических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226A8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1BBD8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02BE2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036F2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5C427E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51DC9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4. Структура научной деятельности: вопросы тактики 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846FB9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Структура научной деятельности и её основные элементы. Методы научных открытий. Субъекты и объекты научной деятельности. Современная социальная позиция о субъекте научной деятельности. Отличительные черты научной деятельности.</w:t>
            </w:r>
            <w:r w:rsidRPr="008C6082">
              <w:rPr>
                <w:sz w:val="22"/>
                <w:szCs w:val="22"/>
                <w:lang w:bidi="ru-RU"/>
              </w:rPr>
              <w:br/>
              <w:t>Научный (исследовательский) подход: содержание и основные направления. Общая логика исследовательской деятельности - основные этапы. Стратегия исследования: определение темы, её актуальности, выявление противоречия, формулировка проблемы, постановка целей выявление проблемы. Тактика научного исследования — объект и предмет исследования, гипотеза исследования, определение задач, отбор источников и базы исследования, выбор методов, разбивка на этапы выполнения.</w:t>
            </w:r>
            <w:r w:rsidRPr="008C6082">
              <w:rPr>
                <w:sz w:val="22"/>
                <w:szCs w:val="22"/>
                <w:lang w:bidi="ru-RU"/>
              </w:rPr>
              <w:br/>
              <w:t>Требования к результатам научных исследований. Основные показатели качества исследовательской деятельности: актуальность, теоретическая новизна и практическая значимость, обоснованность и достоверность результатов, уровень внедрения, рекомендации по использованию результатов. Научно-исследовательские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F05E5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1D511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7D3D3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64003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0B2FC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7B138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5. Программа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6AAF4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Общие сведения о методологии научного исследовании. Критерии классификации исследований. Многообразие видов научного исследования. Описательные и аналитические исследования.  Сопоставимость результатов исследования.  Выбор инструментария ограничения, накладываемые на повторные исследования. Комплексный и междисциплинарный характер научного исследования.</w:t>
            </w:r>
            <w:r w:rsidRPr="008C6082">
              <w:rPr>
                <w:sz w:val="22"/>
                <w:szCs w:val="22"/>
                <w:lang w:bidi="ru-RU"/>
              </w:rPr>
              <w:br/>
              <w:t>Программа как документ, содержащий концепцию исследовательского проекта, его методологические, методические, технические и организационные решения. Значение программы в научном исследовании. Необходимость, эксплицитность (ясность, четкость), гибкость, логическая последовательность и другие требования к программе. Виды программ и их структура. Последовательность действий при разработке программы.</w:t>
            </w:r>
            <w:r w:rsidRPr="008C6082">
              <w:rPr>
                <w:sz w:val="22"/>
                <w:szCs w:val="22"/>
                <w:lang w:bidi="ru-RU"/>
              </w:rPr>
              <w:br/>
              <w:t>Методологический раздел программы. Анализ проблемной ситуации, формулировка проблемы, определение объекта и предмета исследования, цели и задач. Интерпретация понятий концепции исследования. Системный анализ объекта исследования. Выдвижение и формулировка гипотез.</w:t>
            </w:r>
            <w:r w:rsidRPr="008C6082">
              <w:rPr>
                <w:sz w:val="22"/>
                <w:szCs w:val="22"/>
                <w:lang w:bidi="ru-RU"/>
              </w:rPr>
              <w:br/>
              <w:t>Процедурный (методический или процедурно-методический) раздел программы. Обоснование методов сбора эмпирической информации, единиц инструментария и сценария их использования. Определение обследуемой совокупности единиц исследования. Обоснование характера и форм обработки и анализа полученной информации.</w:t>
            </w:r>
            <w:r w:rsidRPr="008C6082">
              <w:rPr>
                <w:sz w:val="22"/>
                <w:szCs w:val="22"/>
                <w:lang w:bidi="ru-RU"/>
              </w:rPr>
              <w:br/>
              <w:t>Рабочий план исследования. Определение порядка сбора, обработки и анализа первичной информации. Сетевой график исследовательских мероприятий с расчетами временных, финансовых, людских и других затрат.</w:t>
            </w:r>
            <w:r w:rsidRPr="008C6082">
              <w:rPr>
                <w:sz w:val="22"/>
                <w:szCs w:val="22"/>
                <w:lang w:bidi="ru-RU"/>
              </w:rPr>
              <w:br/>
              <w:t>Пилотаж и проверка программных установок. Учет результатов пилотажного исследования при доработке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924FC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CC94A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2EB87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29D77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6082" w14:paraId="3883E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AB461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6. Технология проведения научного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6C355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Формирование научно-исследовательских программ. Содержание и типология научно-исследовательских программ, их классификация. Региональные программы развития. Основные разделы программы. Научно-исследовательские программы. Подготовка и оформление заявок на получение грантов.</w:t>
            </w:r>
            <w:r w:rsidRPr="008C6082">
              <w:rPr>
                <w:sz w:val="22"/>
                <w:szCs w:val="22"/>
                <w:lang w:bidi="ru-RU"/>
              </w:rPr>
              <w:br/>
              <w:t>Особенности фактологического материала. Социальные факты. Принципы работы с фактами. Источники научной информации. Виды научных изданий. Справочно-информационные издания. Требования к оценке качества фактологической информации. Основные формы работы с фактологическим материалом. Типологизация информации. Первичная и вторичная информация. Направления обработки полученной информации. Анализ и интерпретация полученных результатов. Основные методы получения информации. Классификация документов. Анализ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06267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BF10C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B14DB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BD194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64E320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3317A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7. Методы и методики в исследовательском процессе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DE7E5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Метод научного познания: сущность, содержание, основные характеристики. Классификация методов научного познания.</w:t>
            </w:r>
            <w:r w:rsidRPr="008C6082">
              <w:rPr>
                <w:sz w:val="22"/>
                <w:szCs w:val="22"/>
                <w:lang w:bidi="ru-RU"/>
              </w:rPr>
              <w:br/>
              <w:t>Общенаучные подходы и методы, частнонаучные, дисциплинарные и методы междисциплинарного исследования. Исследовательские возможности различных методов.</w:t>
            </w:r>
            <w:r w:rsidRPr="008C6082">
              <w:rPr>
                <w:sz w:val="22"/>
                <w:szCs w:val="22"/>
                <w:lang w:bidi="ru-RU"/>
              </w:rPr>
              <w:br/>
              <w:t>Общенаучные логические методы и приёмы познания (анализ. Синтез, абстрагирование, идеализация, обобщение, индукция, дедукция, аналогия, моделирование и др.).</w:t>
            </w:r>
            <w:r w:rsidRPr="008C6082">
              <w:rPr>
                <w:sz w:val="22"/>
                <w:szCs w:val="22"/>
                <w:lang w:bidi="ru-RU"/>
              </w:rPr>
              <w:br/>
              <w:t>Роль и значение психологического и социологического инструментария в исследованиях. Тестирование и требования к проведению тестирования. Специфика анкетирования, интервью, беседы и группового опроса. Наблюдение и его исследовательские возможности. Иные методики: метод экспертных оценок, метод ранжирования, метод неоконченных предложений, метод анализа результатов деятельности и пр. Проблемы интерпретации полученных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5F61D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F79AD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B8BBB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FC7360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6082" w14:paraId="4CD012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6A415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8. Общие требования к оформлению результатов исследовательской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1A0E2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Основные требования, предъявляемые к оформлению результатов исследования: объем, шрифт, заголовки и т.д. Цитирование (прямое и контекстное). Виды сносок; «плюсы» и «минусы» подстрочной сноски, сноски «в квадратных скобках». Требования к списку литературы.</w:t>
            </w:r>
            <w:r w:rsidRPr="008C6082">
              <w:rPr>
                <w:sz w:val="22"/>
                <w:szCs w:val="22"/>
                <w:lang w:bidi="ru-RU"/>
              </w:rPr>
              <w:br/>
              <w:t>Требования к оформлению схем и таблиц (название, ясность и краткость изложения, сквозная нумерация и пр.). Семантическое построение темы исследования. Стили изложения (учебно-педагогический, научно-популярный, научный). Современные количественные методы социологических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5BD45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AB844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9BC505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2331F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C60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C60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C60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C60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C60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C60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8C608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C608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C608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60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Афанасьев, В.В. Основы учебно-исследовательской деятельности: учебное пособие / В. В. Афанасьев, О. В.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Л. И.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Уколова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>.Э</w:t>
            </w:r>
            <w:proofErr w:type="gramEnd"/>
            <w:r w:rsidRPr="008C6082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дан.- </w:t>
            </w:r>
            <w:proofErr w:type="spellStart"/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>, 2018. - 154 с.</w:t>
            </w:r>
            <w:r w:rsidRPr="008C608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C6082">
                <w:rPr>
                  <w:color w:val="00008B"/>
                  <w:u w:val="single"/>
                </w:rPr>
                <w:t xml:space="preserve">https://urait.ru/bcode/429808 </w:t>
              </w:r>
            </w:hyperlink>
          </w:p>
        </w:tc>
      </w:tr>
      <w:tr w:rsidR="00262CF0" w:rsidRPr="008C6082" w14:paraId="2A21CA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52D06C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>, Л. В.  Методология и методы научного исследования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Л. В.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А. П. Чернявская. — 2-е изд.,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2019. — 221 с.</w:t>
            </w:r>
            <w:r w:rsidRPr="008C60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12B7CC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C6082">
                <w:rPr>
                  <w:color w:val="00008B"/>
                  <w:u w:val="single"/>
                </w:rPr>
                <w:t xml:space="preserve"> https://urait.ru/bcode/437120 </w:t>
              </w:r>
            </w:hyperlink>
          </w:p>
        </w:tc>
      </w:tr>
      <w:tr w:rsidR="00262CF0" w:rsidRPr="008C6082" w14:paraId="0192D9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645AF6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В.А. Основы научных исследований : учебник для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спо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/ В. А. Дрещинский.2-е изд., пер. и доп.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>ан.- Москва : Юрайт, 2018. - 274 с.</w:t>
            </w:r>
            <w:r w:rsidRPr="008C608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02841B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C6082">
                <w:rPr>
                  <w:color w:val="00008B"/>
                  <w:u w:val="single"/>
                </w:rPr>
                <w:t xml:space="preserve">https://urait.ru/bcode/429787  </w:t>
              </w:r>
            </w:hyperlink>
          </w:p>
        </w:tc>
      </w:tr>
      <w:tr w:rsidR="00262CF0" w:rsidRPr="008C6082" w14:paraId="43E737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B486F9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Емельянова, И.Н. Основы научной деятельности студента. Магистерская диссертация : учебное пособие для вузов / И. Н.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Емельянова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>.Э</w:t>
            </w:r>
            <w:proofErr w:type="gramEnd"/>
            <w:r w:rsidRPr="008C6082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C6082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2018. - 115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AAFE37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C6082">
                <w:rPr>
                  <w:color w:val="00008B"/>
                  <w:u w:val="single"/>
                </w:rPr>
                <w:t>https://urait.ru/bcode/427935</w:t>
              </w:r>
            </w:hyperlink>
          </w:p>
        </w:tc>
      </w:tr>
      <w:tr w:rsidR="00262CF0" w:rsidRPr="008C6082" w14:paraId="7E73B8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47552E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В.С. Методология научных исследований.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подходы и методы : учебное пособие для бакалавриата и магистратуры / В. 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Т. А.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Лукьянова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>.Э</w:t>
            </w:r>
            <w:proofErr w:type="gramEnd"/>
            <w:r w:rsidRPr="008C6082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C6082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2017. - 160 с.</w:t>
            </w:r>
            <w:r w:rsidRPr="008C60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9B78BE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C6082">
                <w:rPr>
                  <w:color w:val="00008B"/>
                  <w:u w:val="single"/>
                </w:rPr>
                <w:t xml:space="preserve">https://urait.ru/bcode/409126 </w:t>
              </w:r>
            </w:hyperlink>
          </w:p>
        </w:tc>
      </w:tr>
      <w:tr w:rsidR="00262CF0" w:rsidRPr="008C6082" w14:paraId="364262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8A838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В. С.  Методология научных исследований.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подходы и методы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В. 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>, Т. А. Лукьянова. — Москва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2019. — 170 с.</w:t>
            </w:r>
            <w:r w:rsidRPr="008C60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AA3865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C6082">
                <w:rPr>
                  <w:color w:val="00008B"/>
                  <w:u w:val="single"/>
                </w:rPr>
                <w:t xml:space="preserve">https://urait.ru/bcode/441285 </w:t>
              </w:r>
            </w:hyperlink>
          </w:p>
        </w:tc>
      </w:tr>
      <w:tr w:rsidR="00262CF0" w:rsidRPr="008C6082" w14:paraId="08E68B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CB3F0C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Маргулян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Яков Аронович. Методология научных исследований в социологии : учебное пособие /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Я.А.Маргулян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C60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C60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3E6CF4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C60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C6082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8C6082" w14:paraId="2098AC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93FC24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Каморджанова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Наталия Александровна. Методология научных исследований : практикум / Н.А.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Каморджанова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С.В. Пономарева, И.Н.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Дерновская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C60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C60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контроля.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СПбГЭУ,2022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3CA527" w14:textId="77777777" w:rsidR="00262CF0" w:rsidRPr="008C6082" w:rsidRDefault="000641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C60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C6082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57E3FF" w14:textId="77777777" w:rsidTr="007B550D">
        <w:tc>
          <w:tcPr>
            <w:tcW w:w="9345" w:type="dxa"/>
          </w:tcPr>
          <w:p w14:paraId="1C13E5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0EABB7" w14:textId="77777777" w:rsidTr="007B550D">
        <w:tc>
          <w:tcPr>
            <w:tcW w:w="9345" w:type="dxa"/>
          </w:tcPr>
          <w:p w14:paraId="40D283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2EE670" w14:textId="77777777" w:rsidTr="007B550D">
        <w:tc>
          <w:tcPr>
            <w:tcW w:w="9345" w:type="dxa"/>
          </w:tcPr>
          <w:p w14:paraId="38DE7B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E761D0" w14:textId="77777777" w:rsidTr="007B550D">
        <w:tc>
          <w:tcPr>
            <w:tcW w:w="9345" w:type="dxa"/>
          </w:tcPr>
          <w:p w14:paraId="044B40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41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60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60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60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60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60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60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Ауд. 401 </w:t>
            </w:r>
            <w:proofErr w:type="spellStart"/>
            <w:r w:rsidRPr="008C6082">
              <w:rPr>
                <w:sz w:val="22"/>
                <w:szCs w:val="22"/>
              </w:rPr>
              <w:t>пом</w:t>
            </w:r>
            <w:proofErr w:type="spellEnd"/>
            <w:r w:rsidRPr="008C608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C6082">
              <w:rPr>
                <w:sz w:val="22"/>
                <w:szCs w:val="22"/>
              </w:rPr>
              <w:t>комплекс"</w:t>
            </w:r>
            <w:proofErr w:type="gramStart"/>
            <w:r w:rsidRPr="008C6082">
              <w:rPr>
                <w:sz w:val="22"/>
                <w:szCs w:val="22"/>
              </w:rPr>
              <w:t>.С</w:t>
            </w:r>
            <w:proofErr w:type="gramEnd"/>
            <w:r w:rsidRPr="008C6082">
              <w:rPr>
                <w:sz w:val="22"/>
                <w:szCs w:val="22"/>
              </w:rPr>
              <w:t>пециализированная</w:t>
            </w:r>
            <w:proofErr w:type="spellEnd"/>
            <w:r w:rsidRPr="008C608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C6082">
              <w:rPr>
                <w:sz w:val="22"/>
                <w:szCs w:val="22"/>
                <w:lang w:val="en-US"/>
              </w:rPr>
              <w:t>Intel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Core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I</w:t>
            </w:r>
            <w:r w:rsidRPr="008C6082">
              <w:rPr>
                <w:sz w:val="22"/>
                <w:szCs w:val="22"/>
              </w:rPr>
              <w:t>5-7400/</w:t>
            </w:r>
            <w:r w:rsidRPr="008C6082">
              <w:rPr>
                <w:sz w:val="22"/>
                <w:szCs w:val="22"/>
                <w:lang w:val="en-US"/>
              </w:rPr>
              <w:t>DDR</w:t>
            </w:r>
            <w:r w:rsidRPr="008C6082">
              <w:rPr>
                <w:sz w:val="22"/>
                <w:szCs w:val="22"/>
              </w:rPr>
              <w:t>4 8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/1</w:t>
            </w:r>
            <w:r w:rsidRPr="008C6082">
              <w:rPr>
                <w:sz w:val="22"/>
                <w:szCs w:val="22"/>
                <w:lang w:val="en-US"/>
              </w:rPr>
              <w:t>Tb</w:t>
            </w:r>
            <w:r w:rsidRPr="008C6082">
              <w:rPr>
                <w:sz w:val="22"/>
                <w:szCs w:val="22"/>
              </w:rPr>
              <w:t>/</w:t>
            </w:r>
            <w:r w:rsidRPr="008C6082">
              <w:rPr>
                <w:sz w:val="22"/>
                <w:szCs w:val="22"/>
                <w:lang w:val="en-US"/>
              </w:rPr>
              <w:t>Dell</w:t>
            </w:r>
            <w:r w:rsidRPr="008C6082">
              <w:rPr>
                <w:sz w:val="22"/>
                <w:szCs w:val="22"/>
              </w:rPr>
              <w:t xml:space="preserve"> 23 </w:t>
            </w:r>
            <w:r w:rsidRPr="008C6082">
              <w:rPr>
                <w:sz w:val="22"/>
                <w:szCs w:val="22"/>
                <w:lang w:val="en-US"/>
              </w:rPr>
              <w:t>E</w:t>
            </w:r>
            <w:r w:rsidRPr="008C6082">
              <w:rPr>
                <w:sz w:val="22"/>
                <w:szCs w:val="22"/>
              </w:rPr>
              <w:t>2318</w:t>
            </w:r>
            <w:r w:rsidRPr="008C6082">
              <w:rPr>
                <w:sz w:val="22"/>
                <w:szCs w:val="22"/>
                <w:lang w:val="en-US"/>
              </w:rPr>
              <w:t>H</w:t>
            </w:r>
            <w:r w:rsidRPr="008C6082">
              <w:rPr>
                <w:sz w:val="22"/>
                <w:szCs w:val="22"/>
              </w:rPr>
              <w:t xml:space="preserve"> - 20 шт., Ноутбук </w:t>
            </w:r>
            <w:r w:rsidRPr="008C6082">
              <w:rPr>
                <w:sz w:val="22"/>
                <w:szCs w:val="22"/>
                <w:lang w:val="en-US"/>
              </w:rPr>
              <w:t>HP</w:t>
            </w:r>
            <w:r w:rsidRPr="008C6082">
              <w:rPr>
                <w:sz w:val="22"/>
                <w:szCs w:val="22"/>
              </w:rPr>
              <w:t xml:space="preserve"> 250 </w:t>
            </w:r>
            <w:r w:rsidRPr="008C6082">
              <w:rPr>
                <w:sz w:val="22"/>
                <w:szCs w:val="22"/>
                <w:lang w:val="en-US"/>
              </w:rPr>
              <w:t>G</w:t>
            </w:r>
            <w:r w:rsidRPr="008C6082">
              <w:rPr>
                <w:sz w:val="22"/>
                <w:szCs w:val="22"/>
              </w:rPr>
              <w:t>6 1</w:t>
            </w:r>
            <w:r w:rsidRPr="008C6082">
              <w:rPr>
                <w:sz w:val="22"/>
                <w:szCs w:val="22"/>
                <w:lang w:val="en-US"/>
              </w:rPr>
              <w:t>WY</w:t>
            </w:r>
            <w:r w:rsidRPr="008C6082">
              <w:rPr>
                <w:sz w:val="22"/>
                <w:szCs w:val="22"/>
              </w:rPr>
              <w:t>58</w:t>
            </w:r>
            <w:r w:rsidRPr="008C6082">
              <w:rPr>
                <w:sz w:val="22"/>
                <w:szCs w:val="22"/>
                <w:lang w:val="en-US"/>
              </w:rPr>
              <w:t>EA</w:t>
            </w:r>
            <w:r w:rsidRPr="008C608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0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0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6082" w14:paraId="414C3AAA" w14:textId="77777777" w:rsidTr="008416EB">
        <w:tc>
          <w:tcPr>
            <w:tcW w:w="7797" w:type="dxa"/>
            <w:shd w:val="clear" w:color="auto" w:fill="auto"/>
          </w:tcPr>
          <w:p w14:paraId="28A05B21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0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082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8C6082">
              <w:rPr>
                <w:sz w:val="22"/>
                <w:szCs w:val="22"/>
                <w:lang w:val="en-US"/>
              </w:rPr>
              <w:t>Intel</w:t>
            </w:r>
            <w:r w:rsidRPr="008C6082">
              <w:rPr>
                <w:sz w:val="22"/>
                <w:szCs w:val="22"/>
              </w:rPr>
              <w:t xml:space="preserve">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6082">
              <w:rPr>
                <w:sz w:val="22"/>
                <w:szCs w:val="22"/>
              </w:rPr>
              <w:t>3 2100 3.1/2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/500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/</w:t>
            </w:r>
            <w:r w:rsidRPr="008C6082">
              <w:rPr>
                <w:sz w:val="22"/>
                <w:szCs w:val="22"/>
                <w:lang w:val="en-US"/>
              </w:rPr>
              <w:t>LG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L</w:t>
            </w:r>
            <w:r w:rsidRPr="008C608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8C6082">
              <w:rPr>
                <w:sz w:val="22"/>
                <w:szCs w:val="22"/>
              </w:rPr>
              <w:t>Мультимедиф</w:t>
            </w:r>
            <w:proofErr w:type="spellEnd"/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Epson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EB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TA</w:t>
            </w:r>
            <w:r w:rsidRPr="008C608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C6082">
              <w:rPr>
                <w:sz w:val="22"/>
                <w:szCs w:val="22"/>
                <w:lang w:val="en-US"/>
              </w:rPr>
              <w:t>Hi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Fi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PRO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MASK</w:t>
            </w:r>
            <w:r w:rsidRPr="008C6082">
              <w:rPr>
                <w:sz w:val="22"/>
                <w:szCs w:val="22"/>
              </w:rPr>
              <w:t>6</w:t>
            </w:r>
            <w:r w:rsidRPr="008C6082">
              <w:rPr>
                <w:sz w:val="22"/>
                <w:szCs w:val="22"/>
                <w:lang w:val="en-US"/>
              </w:rPr>
              <w:t>T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W</w:t>
            </w:r>
            <w:r w:rsidRPr="008C6082">
              <w:rPr>
                <w:sz w:val="22"/>
                <w:szCs w:val="22"/>
              </w:rPr>
              <w:t xml:space="preserve"> - 2 шт., Экран  с электроприводом </w:t>
            </w:r>
            <w:r w:rsidRPr="008C6082">
              <w:rPr>
                <w:sz w:val="22"/>
                <w:szCs w:val="22"/>
                <w:lang w:val="en-US"/>
              </w:rPr>
              <w:t>Draper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Baronet</w:t>
            </w:r>
            <w:r w:rsidRPr="008C608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4D06A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0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0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6082" w14:paraId="4751517C" w14:textId="77777777" w:rsidTr="008416EB">
        <w:tc>
          <w:tcPr>
            <w:tcW w:w="7797" w:type="dxa"/>
            <w:shd w:val="clear" w:color="auto" w:fill="auto"/>
          </w:tcPr>
          <w:p w14:paraId="24736287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0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082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8C6082">
              <w:rPr>
                <w:sz w:val="22"/>
                <w:szCs w:val="22"/>
                <w:lang w:val="en-US"/>
              </w:rPr>
              <w:t>Athlon</w:t>
            </w:r>
            <w:r w:rsidRPr="008C6082">
              <w:rPr>
                <w:sz w:val="22"/>
                <w:szCs w:val="22"/>
              </w:rPr>
              <w:t xml:space="preserve"> 64 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>2 4400 2.3/4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./150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 xml:space="preserve"> - 1шт., Проектор цифровой </w:t>
            </w:r>
            <w:r w:rsidRPr="008C6082">
              <w:rPr>
                <w:sz w:val="22"/>
                <w:szCs w:val="22"/>
                <w:lang w:val="en-US"/>
              </w:rPr>
              <w:t>Acer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 xml:space="preserve">1240 - 1 шт., Колонки </w:t>
            </w:r>
            <w:r w:rsidRPr="008C6082">
              <w:rPr>
                <w:sz w:val="22"/>
                <w:szCs w:val="22"/>
                <w:lang w:val="en-US"/>
              </w:rPr>
              <w:t>Hi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Fi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PRO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MASK</w:t>
            </w:r>
            <w:r w:rsidRPr="008C6082">
              <w:rPr>
                <w:sz w:val="22"/>
                <w:szCs w:val="22"/>
              </w:rPr>
              <w:t>6</w:t>
            </w:r>
            <w:r w:rsidRPr="008C6082">
              <w:rPr>
                <w:sz w:val="22"/>
                <w:szCs w:val="22"/>
                <w:lang w:val="en-US"/>
              </w:rPr>
              <w:t>T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W</w:t>
            </w:r>
            <w:r w:rsidRPr="008C6082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Compact</w:t>
            </w:r>
            <w:r w:rsidRPr="008C6082">
              <w:rPr>
                <w:sz w:val="22"/>
                <w:szCs w:val="22"/>
              </w:rPr>
              <w:t xml:space="preserve">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C6082">
              <w:rPr>
                <w:sz w:val="22"/>
                <w:szCs w:val="22"/>
              </w:rPr>
              <w:t xml:space="preserve"> 153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 xml:space="preserve">200 </w:t>
            </w:r>
            <w:r w:rsidRPr="008C6082">
              <w:rPr>
                <w:sz w:val="22"/>
                <w:szCs w:val="22"/>
                <w:lang w:val="en-US"/>
              </w:rPr>
              <w:t>c</w:t>
            </w:r>
            <w:r w:rsidRPr="008C6082">
              <w:rPr>
                <w:sz w:val="22"/>
                <w:szCs w:val="22"/>
              </w:rPr>
              <w:t xml:space="preserve">м </w:t>
            </w:r>
            <w:r w:rsidRPr="008C6082">
              <w:rPr>
                <w:sz w:val="22"/>
                <w:szCs w:val="22"/>
                <w:lang w:val="en-US"/>
              </w:rPr>
              <w:t>M</w:t>
            </w:r>
            <w:r w:rsidRPr="008C6082">
              <w:rPr>
                <w:sz w:val="22"/>
                <w:szCs w:val="22"/>
              </w:rPr>
              <w:t>а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C6082">
              <w:rPr>
                <w:sz w:val="22"/>
                <w:szCs w:val="22"/>
              </w:rPr>
              <w:t xml:space="preserve">е </w:t>
            </w:r>
            <w:r w:rsidRPr="008C6082">
              <w:rPr>
                <w:sz w:val="22"/>
                <w:szCs w:val="22"/>
                <w:lang w:val="en-US"/>
              </w:rPr>
              <w:t>White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S</w:t>
            </w:r>
            <w:r w:rsidRPr="008C608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97958E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0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08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082" w14:paraId="6A6340B5" w14:textId="77777777" w:rsidTr="00CB1F9D">
        <w:tc>
          <w:tcPr>
            <w:tcW w:w="562" w:type="dxa"/>
          </w:tcPr>
          <w:p w14:paraId="14149879" w14:textId="77777777" w:rsidR="008C6082" w:rsidRPr="00F6699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2A148C" w14:textId="77777777" w:rsidR="008C6082" w:rsidRPr="008B73D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60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0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6082" w14:paraId="5A1C9382" w14:textId="77777777" w:rsidTr="00801458">
        <w:tc>
          <w:tcPr>
            <w:tcW w:w="2336" w:type="dxa"/>
          </w:tcPr>
          <w:p w14:paraId="4C518DAB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6082" w14:paraId="07658034" w14:textId="77777777" w:rsidTr="00801458">
        <w:tc>
          <w:tcPr>
            <w:tcW w:w="2336" w:type="dxa"/>
          </w:tcPr>
          <w:p w14:paraId="1553D698" w14:textId="78F29BFB" w:rsidR="005D65A5" w:rsidRPr="008C6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C6082" w14:paraId="3BBF081C" w14:textId="77777777" w:rsidTr="00801458">
        <w:tc>
          <w:tcPr>
            <w:tcW w:w="2336" w:type="dxa"/>
          </w:tcPr>
          <w:p w14:paraId="15AFE747" w14:textId="77777777" w:rsidR="005D65A5" w:rsidRPr="008C6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48517B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96AA87D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CE7DDA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C6082" w14:paraId="68AEBA25" w14:textId="77777777" w:rsidTr="00801458">
        <w:tc>
          <w:tcPr>
            <w:tcW w:w="2336" w:type="dxa"/>
          </w:tcPr>
          <w:p w14:paraId="2AA6F403" w14:textId="77777777" w:rsidR="005D65A5" w:rsidRPr="008C6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EBE8C3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4D5A3B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8B57A8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082" w14:paraId="64674543" w14:textId="77777777" w:rsidTr="00CB1F9D">
        <w:tc>
          <w:tcPr>
            <w:tcW w:w="562" w:type="dxa"/>
          </w:tcPr>
          <w:p w14:paraId="7CB657B6" w14:textId="77777777" w:rsidR="008C6082" w:rsidRPr="009E605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4FD9E6" w14:textId="77777777" w:rsidR="008C6082" w:rsidRPr="008B73D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C6082" w14:paraId="0267C479" w14:textId="77777777" w:rsidTr="00801458">
        <w:tc>
          <w:tcPr>
            <w:tcW w:w="2500" w:type="pct"/>
          </w:tcPr>
          <w:p w14:paraId="37F699C9" w14:textId="77777777" w:rsidR="00B8237E" w:rsidRPr="008C60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60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6082" w14:paraId="3F240151" w14:textId="77777777" w:rsidTr="00801458">
        <w:tc>
          <w:tcPr>
            <w:tcW w:w="2500" w:type="pct"/>
          </w:tcPr>
          <w:p w14:paraId="61E91592" w14:textId="61A0874C" w:rsidR="00B8237E" w:rsidRPr="008C60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C6082" w:rsidRDefault="005C548A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C6082" w14:paraId="5B6F1EA7" w14:textId="77777777" w:rsidTr="00801458">
        <w:tc>
          <w:tcPr>
            <w:tcW w:w="2500" w:type="pct"/>
          </w:tcPr>
          <w:p w14:paraId="12280FC9" w14:textId="77777777" w:rsidR="00B8237E" w:rsidRPr="008C60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5F24C8A" w14:textId="77777777" w:rsidR="00B8237E" w:rsidRPr="008C6082" w:rsidRDefault="005C548A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8C6082" w14:paraId="5B843911" w14:textId="77777777" w:rsidTr="00801458">
        <w:tc>
          <w:tcPr>
            <w:tcW w:w="2500" w:type="pct"/>
          </w:tcPr>
          <w:p w14:paraId="50F7C24F" w14:textId="77777777" w:rsidR="00B8237E" w:rsidRPr="008C6082" w:rsidRDefault="00B8237E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E64224" w14:textId="77777777" w:rsidR="00B8237E" w:rsidRPr="008C6082" w:rsidRDefault="005C548A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D50E6" w14:textId="77777777" w:rsidR="000641F4" w:rsidRDefault="000641F4" w:rsidP="00315CA6">
      <w:pPr>
        <w:spacing w:after="0" w:line="240" w:lineRule="auto"/>
      </w:pPr>
      <w:r>
        <w:separator/>
      </w:r>
    </w:p>
  </w:endnote>
  <w:endnote w:type="continuationSeparator" w:id="0">
    <w:p w14:paraId="2502CEF7" w14:textId="77777777" w:rsidR="000641F4" w:rsidRDefault="000641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33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8FAC7" w14:textId="77777777" w:rsidR="000641F4" w:rsidRDefault="000641F4" w:rsidP="00315CA6">
      <w:pPr>
        <w:spacing w:after="0" w:line="240" w:lineRule="auto"/>
      </w:pPr>
      <w:r>
        <w:separator/>
      </w:r>
    </w:p>
  </w:footnote>
  <w:footnote w:type="continuationSeparator" w:id="0">
    <w:p w14:paraId="230DD248" w14:textId="77777777" w:rsidR="000641F4" w:rsidRDefault="000641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1F4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336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082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062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9D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99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7120%20" TargetMode="External"/><Relationship Id="rId18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9808%20" TargetMode="External"/><Relationship Id="rId17" Type="http://schemas.openxmlformats.org/officeDocument/2006/relationships/hyperlink" Target="https://urait.ru/bcode/441285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09126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793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9787%20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1A5CB-4145-493C-B748-A8EAD4B1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4051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