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Социальная экспертиза инновационных проектов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Корпоративные социальные инновации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66E9FD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347090">
              <w:rPr>
                <w:rFonts w:ascii="Times New Roman" w:hAnsi="Times New Roman" w:cs="Times New Roman"/>
                <w:i/>
                <w:sz w:val="18"/>
                <w:szCs w:val="18"/>
                <w:lang w:val="en-US"/>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47090" w:rsidRDefault="007A7979" w:rsidP="00511619">
            <w:pPr>
              <w:rPr>
                <w:rFonts w:ascii="Times New Roman" w:hAnsi="Times New Roman" w:cs="Times New Roman"/>
                <w:sz w:val="20"/>
                <w:szCs w:val="20"/>
              </w:rPr>
            </w:pPr>
            <w:proofErr w:type="spellStart"/>
            <w:r w:rsidRPr="00347090">
              <w:rPr>
                <w:rFonts w:ascii="Times New Roman" w:hAnsi="Times New Roman" w:cs="Times New Roman"/>
                <w:sz w:val="20"/>
                <w:szCs w:val="20"/>
              </w:rPr>
              <w:t>д.э.н</w:t>
            </w:r>
            <w:proofErr w:type="spellEnd"/>
            <w:r w:rsidRPr="00347090">
              <w:rPr>
                <w:rFonts w:ascii="Times New Roman" w:hAnsi="Times New Roman" w:cs="Times New Roman"/>
                <w:sz w:val="20"/>
                <w:szCs w:val="20"/>
              </w:rPr>
              <w:t xml:space="preserve">, </w:t>
            </w:r>
            <w:proofErr w:type="spellStart"/>
            <w:r w:rsidRPr="00347090">
              <w:rPr>
                <w:rFonts w:ascii="Times New Roman" w:hAnsi="Times New Roman" w:cs="Times New Roman"/>
                <w:sz w:val="20"/>
                <w:szCs w:val="20"/>
              </w:rPr>
              <w:t>Гильдингерш</w:t>
            </w:r>
            <w:proofErr w:type="spellEnd"/>
            <w:r w:rsidRPr="00347090">
              <w:rPr>
                <w:rFonts w:ascii="Times New Roman" w:hAnsi="Times New Roman" w:cs="Times New Roman"/>
                <w:sz w:val="20"/>
                <w:szCs w:val="20"/>
              </w:rPr>
              <w:t xml:space="preserve"> Марина Григорьевна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398F293"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w:t>
      </w:r>
      <w:r w:rsidR="00347090">
        <w:rPr>
          <w:rFonts w:ascii="Times New Roman" w:hAnsi="Times New Roman" w:cs="Times New Roman"/>
          <w:lang w:val="en-US"/>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34709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34709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34709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34709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34709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34709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34709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34709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34709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34709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34709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34709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34709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34709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34709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34709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34709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теорией и практикой экспертной деятельности в области разработки и внедрения инновационных 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Социальная экспертиза инновационных проектов</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1987"/>
        <w:gridCol w:w="5299"/>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47090" w:rsidRDefault="00FD518F" w:rsidP="009207A4">
            <w:pPr>
              <w:widowControl w:val="0"/>
              <w:tabs>
                <w:tab w:val="left" w:pos="0"/>
              </w:tabs>
              <w:autoSpaceDE w:val="0"/>
              <w:autoSpaceDN w:val="0"/>
              <w:rPr>
                <w:rFonts w:ascii="Times New Roman" w:hAnsi="Times New Roman" w:cs="Times New Roman"/>
                <w:i/>
              </w:rPr>
            </w:pPr>
            <w:r w:rsidRPr="00347090">
              <w:rPr>
                <w:rFonts w:ascii="Times New Roman" w:hAnsi="Times New Roman" w:cs="Times New Roman"/>
                <w:i/>
              </w:rPr>
              <w:t>ОПК-4 - Способен разрабатывать предложения и рекомендации для проведения социологической экспертизы и консалтинга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E6725" w:rsidRDefault="00FD518F" w:rsidP="009207A4">
            <w:pPr>
              <w:widowControl w:val="0"/>
              <w:tabs>
                <w:tab w:val="left" w:pos="0"/>
              </w:tabs>
              <w:autoSpaceDE w:val="0"/>
              <w:autoSpaceDN w:val="0"/>
              <w:rPr>
                <w:rFonts w:ascii="Times New Roman" w:hAnsi="Times New Roman" w:cs="Times New Roman"/>
                <w:i/>
                <w:lang w:bidi="ru-RU"/>
              </w:rPr>
            </w:pPr>
            <w:r w:rsidRPr="00347090">
              <w:rPr>
                <w:rFonts w:ascii="Times New Roman" w:hAnsi="Times New Roman" w:cs="Times New Roman"/>
                <w:i/>
                <w:lang w:bidi="ru-RU"/>
              </w:rPr>
              <w:t>ОПК-4.3 - Разрабатывает предложения по отбору и организации работы экспертов в исследуемой области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47090" w:rsidRDefault="00751095" w:rsidP="009207A4">
            <w:pPr>
              <w:autoSpaceDE w:val="0"/>
              <w:autoSpaceDN w:val="0"/>
              <w:adjustRightInd w:val="0"/>
              <w:jc w:val="both"/>
              <w:rPr>
                <w:rFonts w:ascii="Times New Roman" w:hAnsi="Times New Roman" w:cs="Times New Roman"/>
                <w:i/>
              </w:rPr>
            </w:pPr>
            <w:r w:rsidRPr="007E6725">
              <w:rPr>
                <w:rFonts w:ascii="Times New Roman" w:hAnsi="Times New Roman" w:cs="Times New Roman"/>
                <w:i/>
              </w:rPr>
              <w:t>Знать</w:t>
            </w:r>
            <w:r w:rsidRPr="00347090">
              <w:rPr>
                <w:rFonts w:ascii="Times New Roman" w:hAnsi="Times New Roman" w:cs="Times New Roman"/>
                <w:i/>
              </w:rPr>
              <w:t xml:space="preserve">: </w:t>
            </w:r>
            <w:r w:rsidR="00316402" w:rsidRPr="00347090">
              <w:rPr>
                <w:rFonts w:ascii="Times New Roman" w:hAnsi="Times New Roman" w:cs="Times New Roman"/>
                <w:i/>
              </w:rPr>
              <w:t>методологические и содержательные аспекты анализа данных, содержание общей концепции экспертной деятельности</w:t>
            </w:r>
            <w:r w:rsidRPr="00347090">
              <w:rPr>
                <w:rFonts w:ascii="Times New Roman" w:hAnsi="Times New Roman" w:cs="Times New Roman"/>
                <w:i/>
              </w:rPr>
              <w:t xml:space="preserve"> </w:t>
            </w:r>
          </w:p>
          <w:p w14:paraId="1D618C66" w14:textId="00124F5A" w:rsidR="00751095" w:rsidRPr="00347090" w:rsidRDefault="00751095" w:rsidP="009207A4">
            <w:pPr>
              <w:autoSpaceDE w:val="0"/>
              <w:autoSpaceDN w:val="0"/>
              <w:adjustRightInd w:val="0"/>
              <w:jc w:val="both"/>
              <w:rPr>
                <w:rFonts w:ascii="Times New Roman" w:hAnsi="Times New Roman" w:cs="Times New Roman"/>
                <w:i/>
              </w:rPr>
            </w:pPr>
            <w:r w:rsidRPr="007E6725">
              <w:rPr>
                <w:rFonts w:ascii="Times New Roman" w:hAnsi="Times New Roman" w:cs="Times New Roman"/>
                <w:i/>
              </w:rPr>
              <w:t>Уметь</w:t>
            </w:r>
            <w:r w:rsidRPr="00347090">
              <w:rPr>
                <w:rFonts w:ascii="Times New Roman" w:hAnsi="Times New Roman" w:cs="Times New Roman"/>
                <w:i/>
              </w:rPr>
              <w:t xml:space="preserve">: </w:t>
            </w:r>
            <w:r w:rsidR="00FD518F" w:rsidRPr="00347090">
              <w:rPr>
                <w:rFonts w:ascii="Times New Roman" w:hAnsi="Times New Roman" w:cs="Times New Roman"/>
                <w:i/>
              </w:rPr>
              <w:t>анализировать и прогнозировать социально-экономическую ситуацию, осуществлять оценку управленческих решений</w:t>
            </w:r>
            <w:r w:rsidRPr="00347090">
              <w:rPr>
                <w:rFonts w:ascii="Times New Roman" w:hAnsi="Times New Roman" w:cs="Times New Roman"/>
                <w:i/>
              </w:rPr>
              <w:t xml:space="preserve">. </w:t>
            </w:r>
          </w:p>
          <w:p w14:paraId="253C4FDD" w14:textId="597ACE7D" w:rsidR="00751095" w:rsidRPr="00347090" w:rsidRDefault="00751095" w:rsidP="00FD518F">
            <w:pPr>
              <w:autoSpaceDE w:val="0"/>
              <w:autoSpaceDN w:val="0"/>
              <w:adjustRightInd w:val="0"/>
              <w:jc w:val="both"/>
              <w:rPr>
                <w:rFonts w:ascii="Times New Roman" w:hAnsi="Times New Roman" w:cs="Times New Roman"/>
                <w:i/>
                <w:lang w:bidi="ru-RU"/>
              </w:rPr>
            </w:pPr>
            <w:r w:rsidRPr="007E6725">
              <w:rPr>
                <w:rFonts w:ascii="Times New Roman" w:hAnsi="Times New Roman" w:cs="Times New Roman"/>
                <w:i/>
              </w:rPr>
              <w:t>Владеть</w:t>
            </w:r>
            <w:r w:rsidRPr="00347090">
              <w:rPr>
                <w:rFonts w:ascii="Times New Roman" w:hAnsi="Times New Roman" w:cs="Times New Roman"/>
                <w:i/>
              </w:rPr>
              <w:t xml:space="preserve">: </w:t>
            </w:r>
            <w:r w:rsidR="00FD518F" w:rsidRPr="00347090">
              <w:rPr>
                <w:rFonts w:ascii="Times New Roman" w:hAnsi="Times New Roman" w:cs="Times New Roman"/>
                <w:i/>
              </w:rPr>
              <w:t>навыками организации и оценки деятельности экспертной группы</w:t>
            </w:r>
            <w:r w:rsidRPr="00347090">
              <w:rPr>
                <w:rFonts w:ascii="Times New Roman" w:hAnsi="Times New Roman" w:cs="Times New Roman"/>
                <w:i/>
              </w:rPr>
              <w:t>.</w:t>
            </w:r>
          </w:p>
        </w:tc>
      </w:tr>
      <w:tr w:rsidR="00751095" w:rsidRPr="00606FAA" w14:paraId="314E2E9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836A316" w14:textId="77777777" w:rsidR="00751095" w:rsidRPr="00347090" w:rsidRDefault="00FD518F" w:rsidP="009207A4">
            <w:pPr>
              <w:widowControl w:val="0"/>
              <w:tabs>
                <w:tab w:val="left" w:pos="0"/>
              </w:tabs>
              <w:autoSpaceDE w:val="0"/>
              <w:autoSpaceDN w:val="0"/>
              <w:rPr>
                <w:rFonts w:ascii="Times New Roman" w:hAnsi="Times New Roman" w:cs="Times New Roman"/>
                <w:i/>
              </w:rPr>
            </w:pPr>
            <w:r w:rsidRPr="00347090">
              <w:rPr>
                <w:rFonts w:ascii="Times New Roman" w:hAnsi="Times New Roman" w:cs="Times New Roman"/>
                <w:i/>
              </w:rPr>
              <w:t>ПК-1 - Способен самостоятельно разрабатывать предложения и рекомендации по решению социальных проблем, согласованию интересов социальных групп и общностей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31B715C" w14:textId="77777777" w:rsidR="00751095" w:rsidRPr="007E6725" w:rsidRDefault="00FD518F" w:rsidP="009207A4">
            <w:pPr>
              <w:widowControl w:val="0"/>
              <w:tabs>
                <w:tab w:val="left" w:pos="0"/>
              </w:tabs>
              <w:autoSpaceDE w:val="0"/>
              <w:autoSpaceDN w:val="0"/>
              <w:rPr>
                <w:rFonts w:ascii="Times New Roman" w:hAnsi="Times New Roman" w:cs="Times New Roman"/>
                <w:i/>
                <w:lang w:bidi="ru-RU"/>
              </w:rPr>
            </w:pPr>
            <w:r w:rsidRPr="00347090">
              <w:rPr>
                <w:rFonts w:ascii="Times New Roman" w:hAnsi="Times New Roman" w:cs="Times New Roman"/>
                <w:i/>
                <w:lang w:bidi="ru-RU"/>
              </w:rPr>
              <w:t>ПК-1.2 - Подготавливает обзоры, аннотации, отчеты, аналитические записки, профессиональные публикации, информационные материалы по результатам научных исследований социальных проблем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ED8C59D" w14:textId="77777777" w:rsidR="00751095" w:rsidRPr="00347090" w:rsidRDefault="00751095" w:rsidP="009207A4">
            <w:pPr>
              <w:autoSpaceDE w:val="0"/>
              <w:autoSpaceDN w:val="0"/>
              <w:adjustRightInd w:val="0"/>
              <w:jc w:val="both"/>
              <w:rPr>
                <w:rFonts w:ascii="Times New Roman" w:hAnsi="Times New Roman" w:cs="Times New Roman"/>
                <w:i/>
              </w:rPr>
            </w:pPr>
            <w:r w:rsidRPr="007E6725">
              <w:rPr>
                <w:rFonts w:ascii="Times New Roman" w:hAnsi="Times New Roman" w:cs="Times New Roman"/>
                <w:i/>
              </w:rPr>
              <w:t>Знать</w:t>
            </w:r>
            <w:r w:rsidRPr="00347090">
              <w:rPr>
                <w:rFonts w:ascii="Times New Roman" w:hAnsi="Times New Roman" w:cs="Times New Roman"/>
                <w:i/>
              </w:rPr>
              <w:t xml:space="preserve">: </w:t>
            </w:r>
            <w:r w:rsidR="00316402" w:rsidRPr="00347090">
              <w:rPr>
                <w:rFonts w:ascii="Times New Roman" w:hAnsi="Times New Roman" w:cs="Times New Roman"/>
                <w:i/>
              </w:rPr>
              <w:t>теоретико-методологические основы управления, прогнозирования, проектирования в области решения социальных проблем</w:t>
            </w:r>
            <w:r w:rsidRPr="00347090">
              <w:rPr>
                <w:rFonts w:ascii="Times New Roman" w:hAnsi="Times New Roman" w:cs="Times New Roman"/>
                <w:i/>
              </w:rPr>
              <w:t xml:space="preserve"> </w:t>
            </w:r>
          </w:p>
          <w:p w14:paraId="5D220727" w14:textId="77777777" w:rsidR="00751095" w:rsidRPr="00347090" w:rsidRDefault="00751095" w:rsidP="009207A4">
            <w:pPr>
              <w:autoSpaceDE w:val="0"/>
              <w:autoSpaceDN w:val="0"/>
              <w:adjustRightInd w:val="0"/>
              <w:jc w:val="both"/>
              <w:rPr>
                <w:rFonts w:ascii="Times New Roman" w:hAnsi="Times New Roman" w:cs="Times New Roman"/>
                <w:i/>
              </w:rPr>
            </w:pPr>
            <w:r w:rsidRPr="007E6725">
              <w:rPr>
                <w:rFonts w:ascii="Times New Roman" w:hAnsi="Times New Roman" w:cs="Times New Roman"/>
                <w:i/>
              </w:rPr>
              <w:t>Уметь</w:t>
            </w:r>
            <w:r w:rsidRPr="00347090">
              <w:rPr>
                <w:rFonts w:ascii="Times New Roman" w:hAnsi="Times New Roman" w:cs="Times New Roman"/>
                <w:i/>
              </w:rPr>
              <w:t xml:space="preserve">: </w:t>
            </w:r>
            <w:r w:rsidR="00FD518F" w:rsidRPr="00347090">
              <w:rPr>
                <w:rFonts w:ascii="Times New Roman" w:hAnsi="Times New Roman" w:cs="Times New Roman"/>
                <w:i/>
              </w:rPr>
              <w:t xml:space="preserve">осуществлять диагностику социальных </w:t>
            </w:r>
            <w:proofErr w:type="gramStart"/>
            <w:r w:rsidR="00FD518F" w:rsidRPr="00347090">
              <w:rPr>
                <w:rFonts w:ascii="Times New Roman" w:hAnsi="Times New Roman" w:cs="Times New Roman"/>
                <w:i/>
              </w:rPr>
              <w:t>проблем  и</w:t>
            </w:r>
            <w:proofErr w:type="gramEnd"/>
            <w:r w:rsidR="00FD518F" w:rsidRPr="00347090">
              <w:rPr>
                <w:rFonts w:ascii="Times New Roman" w:hAnsi="Times New Roman" w:cs="Times New Roman"/>
                <w:i/>
              </w:rPr>
              <w:t xml:space="preserve"> разрабатывать   рекомендации по их решению, а также проводить экспертизу инновационных проектов</w:t>
            </w:r>
            <w:r w:rsidRPr="00347090">
              <w:rPr>
                <w:rFonts w:ascii="Times New Roman" w:hAnsi="Times New Roman" w:cs="Times New Roman"/>
                <w:i/>
              </w:rPr>
              <w:t xml:space="preserve">. </w:t>
            </w:r>
          </w:p>
          <w:p w14:paraId="7D794B64" w14:textId="77777777" w:rsidR="00751095" w:rsidRPr="00347090" w:rsidRDefault="00751095" w:rsidP="00FD518F">
            <w:pPr>
              <w:autoSpaceDE w:val="0"/>
              <w:autoSpaceDN w:val="0"/>
              <w:adjustRightInd w:val="0"/>
              <w:jc w:val="both"/>
              <w:rPr>
                <w:rFonts w:ascii="Times New Roman" w:hAnsi="Times New Roman" w:cs="Times New Roman"/>
                <w:i/>
                <w:lang w:bidi="ru-RU"/>
              </w:rPr>
            </w:pPr>
            <w:r w:rsidRPr="007E6725">
              <w:rPr>
                <w:rFonts w:ascii="Times New Roman" w:hAnsi="Times New Roman" w:cs="Times New Roman"/>
                <w:i/>
              </w:rPr>
              <w:t>Владеть</w:t>
            </w:r>
            <w:r w:rsidRPr="00347090">
              <w:rPr>
                <w:rFonts w:ascii="Times New Roman" w:hAnsi="Times New Roman" w:cs="Times New Roman"/>
                <w:i/>
              </w:rPr>
              <w:t xml:space="preserve">: </w:t>
            </w:r>
            <w:r w:rsidR="00FD518F" w:rsidRPr="00347090">
              <w:rPr>
                <w:rFonts w:ascii="Times New Roman" w:hAnsi="Times New Roman" w:cs="Times New Roman"/>
                <w:i/>
              </w:rPr>
              <w:t xml:space="preserve">проектными методами решения социальных </w:t>
            </w:r>
            <w:proofErr w:type="gramStart"/>
            <w:r w:rsidR="00FD518F" w:rsidRPr="00347090">
              <w:rPr>
                <w:rFonts w:ascii="Times New Roman" w:hAnsi="Times New Roman" w:cs="Times New Roman"/>
                <w:i/>
              </w:rPr>
              <w:t>проблем ,</w:t>
            </w:r>
            <w:proofErr w:type="gramEnd"/>
            <w:r w:rsidR="00FD518F" w:rsidRPr="00347090">
              <w:rPr>
                <w:rFonts w:ascii="Times New Roman" w:hAnsi="Times New Roman" w:cs="Times New Roman"/>
                <w:i/>
              </w:rPr>
              <w:t xml:space="preserve"> технологиями оценки экспертной информации и ее применения в управлении организацией</w:t>
            </w:r>
            <w:r w:rsidRPr="00347090">
              <w:rPr>
                <w:rFonts w:ascii="Times New Roman" w:hAnsi="Times New Roman" w:cs="Times New Roman"/>
                <w:i/>
              </w:rPr>
              <w:t>.</w:t>
            </w:r>
          </w:p>
        </w:tc>
      </w:tr>
    </w:tbl>
    <w:p w14:paraId="010B1EC2" w14:textId="77777777" w:rsidR="00E1429F" w:rsidRPr="0034709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 xml:space="preserve">Номер и </w:t>
            </w:r>
            <w:r w:rsidRPr="005B37A7">
              <w:rPr>
                <w:rFonts w:ascii="Times New Roman" w:hAnsi="Times New Roman" w:cs="Times New Roman"/>
                <w:b/>
              </w:rPr>
              <w:lastRenderedPageBreak/>
              <w:t>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lastRenderedPageBreak/>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lastRenderedPageBreak/>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Основы социального проектирования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Социальное проектирование как строгая последовательность организационных и технологических приемов создания проекта. Этапы организации. Различие комплексного и локального проектирования. Конкретные примеры. Организация процесса разработки социального проекта. Ситуационный анализ. Проблемный анализ SWOT-анализ. Кластерный анализ. Сущность и методы верификации исходных посылок. Общая технологическая схема построения социального прогнозирования. Конкретный пример. Общая технологическая схема разработки социального проекта. Конкретный пример. Методы оценки надежности социальных прогнозов и последствий реализации  социальных проектов. Технологии корректировок социального прогнозирования и социального проектирования; допустимые изменения.Условия проектной деятельности. Этапы проектирования: уяснение проблемы, формулирование социального заказа, паспортизация объекта; формулирование целей и задач;  разработка конкретной программы действий; принятие решений. Технология социального проектирования.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24BAC2C" w14:textId="77777777" w:rsidTr="005B37A7">
        <w:trPr>
          <w:trHeight w:val="283"/>
        </w:trPr>
        <w:tc>
          <w:tcPr>
            <w:tcW w:w="1024" w:type="pct"/>
            <w:shd w:val="clear" w:color="auto" w:fill="auto"/>
            <w:vAlign w:val="center"/>
          </w:tcPr>
          <w:p w14:paraId="1F5D589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Инновационный проект: структура, его роль в социальном управлении</w:t>
            </w:r>
          </w:p>
        </w:tc>
        <w:tc>
          <w:tcPr>
            <w:tcW w:w="2543" w:type="pct"/>
            <w:gridSpan w:val="2"/>
            <w:shd w:val="clear" w:color="auto" w:fill="auto"/>
          </w:tcPr>
          <w:p w14:paraId="5B1CE34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социального проекта. особенности инновационного проекта.  Вербальное выражение результатов социального проекта. Формула цели, содержательная, параметрическая и оценочная части проекта. Проект как совокупность предлагаемых решений. Вариативность предлагаемых решений. Результативность и эффективность социального проекта. Последовательная и параллельная реализация этих решений. Жесткое первичное целеполагание как условие оценки результативности социального проекта. Оценка социальной, экономической, экологической эффективности социального проекта.</w:t>
            </w:r>
          </w:p>
        </w:tc>
        <w:tc>
          <w:tcPr>
            <w:tcW w:w="357" w:type="pct"/>
            <w:gridSpan w:val="2"/>
            <w:shd w:val="clear" w:color="auto" w:fill="auto"/>
            <w:vAlign w:val="center"/>
          </w:tcPr>
          <w:p w14:paraId="7E4945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C0DB64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51769D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44039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CDC9F1B" w14:textId="77777777" w:rsidTr="005B37A7">
        <w:trPr>
          <w:trHeight w:val="283"/>
        </w:trPr>
        <w:tc>
          <w:tcPr>
            <w:tcW w:w="1024" w:type="pct"/>
            <w:shd w:val="clear" w:color="auto" w:fill="auto"/>
            <w:vAlign w:val="center"/>
          </w:tcPr>
          <w:p w14:paraId="3C1903C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Социальная экспертиза: основные понятия, цели и задачи</w:t>
            </w:r>
          </w:p>
        </w:tc>
        <w:tc>
          <w:tcPr>
            <w:tcW w:w="2543" w:type="pct"/>
            <w:gridSpan w:val="2"/>
            <w:shd w:val="clear" w:color="auto" w:fill="auto"/>
          </w:tcPr>
          <w:p w14:paraId="26B2C36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Социальный эффект управления, проблемы его учета и оценки. Характеристики социальной экспертизы. Модель формирования социальных эффектов управленческого проекта. Непосредственный и конечный социальный эффект. Формирование системы </w:t>
            </w:r>
            <w:r w:rsidRPr="00352B6F">
              <w:rPr>
                <w:lang w:bidi="ru-RU"/>
              </w:rPr>
              <w:lastRenderedPageBreak/>
              <w:t>конечных социальных эффектов. Социальные факторы развития в современном мире. Социальный эффект как многоуровневый феномен. Место исследования социальных эффектов в управленческом цикле. Принципиальны отличия социальной экспертизы от других методов социальных исследований. Общие предпосылки использования экспертизы. Потенциал использования социальной экспертизы в управленческом цикле. Объекты и предметная область социальной экспертизы. Классификация социальных экспертиз.</w:t>
            </w:r>
          </w:p>
        </w:tc>
        <w:tc>
          <w:tcPr>
            <w:tcW w:w="357" w:type="pct"/>
            <w:gridSpan w:val="2"/>
            <w:shd w:val="clear" w:color="auto" w:fill="auto"/>
            <w:vAlign w:val="center"/>
          </w:tcPr>
          <w:p w14:paraId="3300408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14:paraId="2BB784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A54DC1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8BA8E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7BED233" w14:textId="77777777" w:rsidTr="005B37A7">
        <w:trPr>
          <w:trHeight w:val="283"/>
        </w:trPr>
        <w:tc>
          <w:tcPr>
            <w:tcW w:w="1024" w:type="pct"/>
            <w:shd w:val="clear" w:color="auto" w:fill="auto"/>
            <w:vAlign w:val="center"/>
          </w:tcPr>
          <w:p w14:paraId="16D0B73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Организационно-методические основы проведения социальной экспертизы</w:t>
            </w:r>
          </w:p>
        </w:tc>
        <w:tc>
          <w:tcPr>
            <w:tcW w:w="2543" w:type="pct"/>
            <w:gridSpan w:val="2"/>
            <w:shd w:val="clear" w:color="auto" w:fill="auto"/>
          </w:tcPr>
          <w:p w14:paraId="601060E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Субъекты социальной экспертизы и их функции. Заказчик социальной экспертизы. Проблематика реализации функций Заказчика в процессе осуществления социальной экспертизы. Исполнители социальной экспертизы: отдельные специалисты или исследователи, исследовательский коллектив, практики, репрезентативная референтная группа. Организатор социальной экспертизы: специальный орган, должностное лицо, ведомственное учреждение, консалтинговая фирма. Виды обеспечения деятельности Организатора. Принципы организации экспертизы, обеспечивающие ее независимость. Принципы, регулирующие взаимодействие субъектов экспертизы. Принципы, связанные с взаимодействием экспертов в процессе экспертной работы. Организационная схема проведения социальной экспертизы. Алгоритм принятия решения о назначении социальной экспертизы. Типовая схема формирования заказа социальной экспертизы. «Техническое задание» на проведение экспертного исследования. «Технические условия» заказа социальной экспертизы. Рекомендации по идентификации совместных организаторов социальной экспертизы. Задачи и содержание работ по организации экспертной деятельности: работа с Заказчиком, работа с экспертами, работа с материалами экспертного исследования. Экспертная процедура. Базовые организационные формы (модели) социальной экспертизы: рецензия, мониторинг, проект. Финансирование социальной экспертизы. Бизнес-план социальной экспертизы.</w:t>
            </w:r>
          </w:p>
        </w:tc>
        <w:tc>
          <w:tcPr>
            <w:tcW w:w="357" w:type="pct"/>
            <w:gridSpan w:val="2"/>
            <w:shd w:val="clear" w:color="auto" w:fill="auto"/>
            <w:vAlign w:val="center"/>
          </w:tcPr>
          <w:p w14:paraId="6F61C3F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4A8FE2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322BFDF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BA724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431D30F" w14:textId="77777777" w:rsidTr="005B37A7">
        <w:trPr>
          <w:trHeight w:val="283"/>
        </w:trPr>
        <w:tc>
          <w:tcPr>
            <w:tcW w:w="1024" w:type="pct"/>
            <w:shd w:val="clear" w:color="auto" w:fill="auto"/>
            <w:vAlign w:val="center"/>
          </w:tcPr>
          <w:p w14:paraId="6E92E88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Методы социальной экспертизы инновационных </w:t>
            </w:r>
            <w:r w:rsidRPr="00352B6F">
              <w:rPr>
                <w:rFonts w:ascii="Times New Roman" w:hAnsi="Times New Roman" w:cs="Times New Roman"/>
                <w:lang w:bidi="ru-RU"/>
              </w:rPr>
              <w:lastRenderedPageBreak/>
              <w:t>проектов</w:t>
            </w:r>
          </w:p>
        </w:tc>
        <w:tc>
          <w:tcPr>
            <w:tcW w:w="2543" w:type="pct"/>
            <w:gridSpan w:val="2"/>
            <w:shd w:val="clear" w:color="auto" w:fill="auto"/>
          </w:tcPr>
          <w:p w14:paraId="14EEB85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Понятие метода социальной экспертизы и экспертных оценок. Требования к методике проведения социальной экспертизы. Основные виды экспертных оценок: вербальные оценки, </w:t>
            </w:r>
            <w:r w:rsidRPr="00352B6F">
              <w:rPr>
                <w:lang w:bidi="ru-RU"/>
              </w:rPr>
              <w:lastRenderedPageBreak/>
              <w:t>группировки, парные сравнения, множественные сравнения, ранжирования, балльные оценки, интервальные оценки, точечные оценки, многоточечные оценки, функциональные оценки. Оценки первого и второго рода. Классификация методов экспертизы: критический анализ, социологические методы, психологическая активизация творчества, сценарные методы, информационное взаимодействие, систематизация вариантов, комбинированные методы. Очные и заочные методы социальной экспертизы. Индивидуальные и групповые методы социальной экспертизы. Методы и приемы обработки экспертной информации.</w:t>
            </w:r>
          </w:p>
        </w:tc>
        <w:tc>
          <w:tcPr>
            <w:tcW w:w="357" w:type="pct"/>
            <w:gridSpan w:val="2"/>
            <w:shd w:val="clear" w:color="auto" w:fill="auto"/>
            <w:vAlign w:val="center"/>
          </w:tcPr>
          <w:p w14:paraId="2522B7D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8</w:t>
            </w:r>
          </w:p>
        </w:tc>
        <w:tc>
          <w:tcPr>
            <w:tcW w:w="360" w:type="pct"/>
            <w:shd w:val="clear" w:color="auto" w:fill="auto"/>
            <w:vAlign w:val="center"/>
          </w:tcPr>
          <w:p w14:paraId="3FF3DC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95708A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F2EB1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187FCD38" w14:textId="77777777" w:rsidTr="005B37A7">
        <w:trPr>
          <w:trHeight w:val="283"/>
        </w:trPr>
        <w:tc>
          <w:tcPr>
            <w:tcW w:w="1024" w:type="pct"/>
            <w:shd w:val="clear" w:color="auto" w:fill="auto"/>
            <w:vAlign w:val="center"/>
          </w:tcPr>
          <w:p w14:paraId="067AAA1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Результаты социальной экспертизы и их использование</w:t>
            </w:r>
          </w:p>
        </w:tc>
        <w:tc>
          <w:tcPr>
            <w:tcW w:w="2543" w:type="pct"/>
            <w:gridSpan w:val="2"/>
            <w:shd w:val="clear" w:color="auto" w:fill="auto"/>
          </w:tcPr>
          <w:p w14:paraId="2ADCCED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Подготовка результатов социальной экспертизы. Содержание итогов социальной экспертизы. Оценочное экспертное заключение. Рекомендательное экспертное заключение. Результаты инициативной общественной экспертизы. Формы представления итоговой экспертной информации. Требования к экспертному заключению. Элементы экспертного заключения по результатам анализа социальной проблемы. Элементы экспертного заключения по результатам комплексной целевой программы. Проектная разработка. Процедуры принятия итогов социальной экспертизы. Комплект итоговых документов социальной экспертизы. Апелляционная инстанция по процедуре общественной экспертизы. Возможности проведения повторной экспертизы. Использование результатов социальной экспертизы. Результаты социальной экспертизы, носящие гласный открытый характер. Результаты частных социальных экспертиз. Негативные последствия пренебрежения результатами социальной экспертизы или полного отказа от ее проведения.</w:t>
            </w:r>
          </w:p>
        </w:tc>
        <w:tc>
          <w:tcPr>
            <w:tcW w:w="357" w:type="pct"/>
            <w:gridSpan w:val="2"/>
            <w:shd w:val="clear" w:color="auto" w:fill="auto"/>
            <w:vAlign w:val="center"/>
          </w:tcPr>
          <w:p w14:paraId="73F7B95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18E110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2300BE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44F53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46"/>
        <w:gridCol w:w="57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347090" w:rsidRDefault="00984247" w:rsidP="00AA7A6A">
            <w:pPr>
              <w:rPr>
                <w:rFonts w:ascii="Times New Roman" w:hAnsi="Times New Roman" w:cs="Times New Roman"/>
                <w:lang w:bidi="ru-RU"/>
              </w:rPr>
            </w:pPr>
            <w:r w:rsidRPr="00347090">
              <w:rPr>
                <w:rFonts w:ascii="Times New Roman" w:hAnsi="Times New Roman" w:cs="Times New Roman"/>
                <w:sz w:val="24"/>
                <w:szCs w:val="24"/>
              </w:rPr>
              <w:t xml:space="preserve">Социальная экспертиза и </w:t>
            </w:r>
            <w:proofErr w:type="gramStart"/>
            <w:r w:rsidRPr="00347090">
              <w:rPr>
                <w:rFonts w:ascii="Times New Roman" w:hAnsi="Times New Roman" w:cs="Times New Roman"/>
                <w:sz w:val="24"/>
                <w:szCs w:val="24"/>
              </w:rPr>
              <w:t>консалтинг :</w:t>
            </w:r>
            <w:proofErr w:type="gramEnd"/>
            <w:r w:rsidRPr="00347090">
              <w:rPr>
                <w:rFonts w:ascii="Times New Roman" w:hAnsi="Times New Roman" w:cs="Times New Roman"/>
                <w:sz w:val="24"/>
                <w:szCs w:val="24"/>
              </w:rPr>
              <w:t xml:space="preserve"> учебное пособие / </w:t>
            </w:r>
            <w:proofErr w:type="spellStart"/>
            <w:r w:rsidRPr="00347090">
              <w:rPr>
                <w:rFonts w:ascii="Times New Roman" w:hAnsi="Times New Roman" w:cs="Times New Roman"/>
                <w:sz w:val="24"/>
                <w:szCs w:val="24"/>
              </w:rPr>
              <w:t>М.Г.Гильдингерш</w:t>
            </w:r>
            <w:proofErr w:type="spellEnd"/>
            <w:r w:rsidRPr="00347090">
              <w:rPr>
                <w:rFonts w:ascii="Times New Roman" w:hAnsi="Times New Roman" w:cs="Times New Roman"/>
                <w:sz w:val="24"/>
                <w:szCs w:val="24"/>
              </w:rPr>
              <w:t xml:space="preserve">, </w:t>
            </w:r>
            <w:proofErr w:type="spellStart"/>
            <w:r w:rsidRPr="00347090">
              <w:rPr>
                <w:rFonts w:ascii="Times New Roman" w:hAnsi="Times New Roman" w:cs="Times New Roman"/>
                <w:sz w:val="24"/>
                <w:szCs w:val="24"/>
              </w:rPr>
              <w:t>Э.Б.Молодькова</w:t>
            </w:r>
            <w:proofErr w:type="spellEnd"/>
            <w:r w:rsidRPr="00347090">
              <w:rPr>
                <w:rFonts w:ascii="Times New Roman" w:hAnsi="Times New Roman" w:cs="Times New Roman"/>
                <w:sz w:val="24"/>
                <w:szCs w:val="24"/>
              </w:rPr>
              <w:t xml:space="preserve">, </w:t>
            </w:r>
            <w:proofErr w:type="spellStart"/>
            <w:r w:rsidRPr="00347090">
              <w:rPr>
                <w:rFonts w:ascii="Times New Roman" w:hAnsi="Times New Roman" w:cs="Times New Roman"/>
                <w:sz w:val="24"/>
                <w:szCs w:val="24"/>
              </w:rPr>
              <w:t>О.А.Попазова</w:t>
            </w:r>
            <w:proofErr w:type="spellEnd"/>
            <w:r w:rsidRPr="00347090">
              <w:rPr>
                <w:rFonts w:ascii="Times New Roman" w:hAnsi="Times New Roman" w:cs="Times New Roman"/>
                <w:sz w:val="24"/>
                <w:szCs w:val="24"/>
              </w:rPr>
              <w:t xml:space="preserve"> ; М-во науки и </w:t>
            </w:r>
            <w:proofErr w:type="spellStart"/>
            <w:r w:rsidRPr="00347090">
              <w:rPr>
                <w:rFonts w:ascii="Times New Roman" w:hAnsi="Times New Roman" w:cs="Times New Roman"/>
                <w:sz w:val="24"/>
                <w:szCs w:val="24"/>
              </w:rPr>
              <w:t>высш</w:t>
            </w:r>
            <w:proofErr w:type="spellEnd"/>
            <w:r w:rsidRPr="00347090">
              <w:rPr>
                <w:rFonts w:ascii="Times New Roman" w:hAnsi="Times New Roman" w:cs="Times New Roman"/>
                <w:sz w:val="24"/>
                <w:szCs w:val="24"/>
              </w:rPr>
              <w:t>. образования Рос. Федерации, С.-</w:t>
            </w:r>
            <w:proofErr w:type="spellStart"/>
            <w:r w:rsidRPr="00347090">
              <w:rPr>
                <w:rFonts w:ascii="Times New Roman" w:hAnsi="Times New Roman" w:cs="Times New Roman"/>
                <w:sz w:val="24"/>
                <w:szCs w:val="24"/>
              </w:rPr>
              <w:t>Петерб</w:t>
            </w:r>
            <w:proofErr w:type="spellEnd"/>
            <w:r w:rsidRPr="00347090">
              <w:rPr>
                <w:rFonts w:ascii="Times New Roman" w:hAnsi="Times New Roman" w:cs="Times New Roman"/>
                <w:sz w:val="24"/>
                <w:szCs w:val="24"/>
              </w:rPr>
              <w:t xml:space="preserve">. гос. </w:t>
            </w:r>
            <w:proofErr w:type="spellStart"/>
            <w:r w:rsidRPr="00347090">
              <w:rPr>
                <w:rFonts w:ascii="Times New Roman" w:hAnsi="Times New Roman" w:cs="Times New Roman"/>
                <w:sz w:val="24"/>
                <w:szCs w:val="24"/>
              </w:rPr>
              <w:t>экон</w:t>
            </w:r>
            <w:proofErr w:type="spellEnd"/>
            <w:r w:rsidRPr="00347090">
              <w:rPr>
                <w:rFonts w:ascii="Times New Roman" w:hAnsi="Times New Roman" w:cs="Times New Roman"/>
                <w:sz w:val="24"/>
                <w:szCs w:val="24"/>
              </w:rPr>
              <w:t>. ун-т, Каф. социологии и упр. персоналом Санкт-</w:t>
            </w:r>
            <w:proofErr w:type="gramStart"/>
            <w:r w:rsidRPr="00347090">
              <w:rPr>
                <w:rFonts w:ascii="Times New Roman" w:hAnsi="Times New Roman" w:cs="Times New Roman"/>
                <w:sz w:val="24"/>
                <w:szCs w:val="24"/>
              </w:rPr>
              <w:t>Петербург :</w:t>
            </w:r>
            <w:proofErr w:type="gramEnd"/>
            <w:r w:rsidRPr="00347090">
              <w:rPr>
                <w:rFonts w:ascii="Times New Roman" w:hAnsi="Times New Roman" w:cs="Times New Roman"/>
                <w:sz w:val="24"/>
                <w:szCs w:val="24"/>
              </w:rPr>
              <w:t xml:space="preserve"> Изд-во </w:t>
            </w:r>
            <w:proofErr w:type="spellStart"/>
            <w:r w:rsidRPr="00347090">
              <w:rPr>
                <w:rFonts w:ascii="Times New Roman" w:hAnsi="Times New Roman" w:cs="Times New Roman"/>
                <w:sz w:val="24"/>
                <w:szCs w:val="24"/>
              </w:rPr>
              <w:t>СПбГЭУ</w:t>
            </w:r>
            <w:proofErr w:type="spellEnd"/>
            <w:r w:rsidRPr="00347090">
              <w:rPr>
                <w:rFonts w:ascii="Times New Roman" w:hAnsi="Times New Roman" w:cs="Times New Roman"/>
                <w:sz w:val="24"/>
                <w:szCs w:val="24"/>
              </w:rPr>
              <w:t>, 2020</w:t>
            </w:r>
          </w:p>
        </w:tc>
        <w:tc>
          <w:tcPr>
            <w:tcW w:w="920" w:type="pct"/>
            <w:shd w:val="clear" w:color="auto" w:fill="auto"/>
            <w:vAlign w:val="center"/>
            <w:hideMark/>
          </w:tcPr>
          <w:p w14:paraId="25965B29" w14:textId="0CF2FFC1" w:rsidR="00262CF0" w:rsidRPr="007E6725" w:rsidRDefault="0034709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http://opac.unecon.ru/elibrary ... BB%D1%82%D0%B8%D0%BD%D0%B3.pdf</w:t>
              </w:r>
            </w:hyperlink>
          </w:p>
        </w:tc>
      </w:tr>
      <w:tr w:rsidR="00262CF0" w:rsidRPr="007E6725" w14:paraId="315FAB1D" w14:textId="77777777" w:rsidTr="00E4641F">
        <w:trPr>
          <w:trHeight w:val="354"/>
        </w:trPr>
        <w:tc>
          <w:tcPr>
            <w:tcW w:w="4080" w:type="pct"/>
            <w:shd w:val="clear" w:color="auto" w:fill="auto"/>
            <w:vAlign w:val="center"/>
          </w:tcPr>
          <w:p w14:paraId="79F0A473" w14:textId="77777777" w:rsidR="00262CF0" w:rsidRPr="00347090" w:rsidRDefault="00984247" w:rsidP="00AA7A6A">
            <w:pPr>
              <w:rPr>
                <w:rFonts w:ascii="Times New Roman" w:hAnsi="Times New Roman" w:cs="Times New Roman"/>
                <w:lang w:bidi="ru-RU"/>
              </w:rPr>
            </w:pPr>
            <w:r w:rsidRPr="00347090">
              <w:rPr>
                <w:rFonts w:ascii="Times New Roman" w:hAnsi="Times New Roman" w:cs="Times New Roman"/>
                <w:sz w:val="24"/>
                <w:szCs w:val="24"/>
              </w:rPr>
              <w:t xml:space="preserve">Социальная экспертиза и </w:t>
            </w:r>
            <w:proofErr w:type="gramStart"/>
            <w:r w:rsidRPr="00347090">
              <w:rPr>
                <w:rFonts w:ascii="Times New Roman" w:hAnsi="Times New Roman" w:cs="Times New Roman"/>
                <w:sz w:val="24"/>
                <w:szCs w:val="24"/>
              </w:rPr>
              <w:t>консалтинг :</w:t>
            </w:r>
            <w:proofErr w:type="gramEnd"/>
            <w:r w:rsidRPr="00347090">
              <w:rPr>
                <w:rFonts w:ascii="Times New Roman" w:hAnsi="Times New Roman" w:cs="Times New Roman"/>
                <w:sz w:val="24"/>
                <w:szCs w:val="24"/>
              </w:rPr>
              <w:t xml:space="preserve"> учебное пособие / М.Д. </w:t>
            </w:r>
            <w:proofErr w:type="spellStart"/>
            <w:r w:rsidRPr="00347090">
              <w:rPr>
                <w:rFonts w:ascii="Times New Roman" w:hAnsi="Times New Roman" w:cs="Times New Roman"/>
                <w:sz w:val="24"/>
                <w:szCs w:val="24"/>
              </w:rPr>
              <w:t>Сущинская</w:t>
            </w:r>
            <w:proofErr w:type="spellEnd"/>
            <w:r w:rsidRPr="00347090">
              <w:rPr>
                <w:rFonts w:ascii="Times New Roman" w:hAnsi="Times New Roman" w:cs="Times New Roman"/>
                <w:sz w:val="24"/>
                <w:szCs w:val="24"/>
              </w:rPr>
              <w:t xml:space="preserve"> [и др.]. – СПб.: Изд-во </w:t>
            </w:r>
            <w:proofErr w:type="spellStart"/>
            <w:r w:rsidRPr="00347090">
              <w:rPr>
                <w:rFonts w:ascii="Times New Roman" w:hAnsi="Times New Roman" w:cs="Times New Roman"/>
                <w:sz w:val="24"/>
                <w:szCs w:val="24"/>
              </w:rPr>
              <w:t>СПбГЭУ</w:t>
            </w:r>
            <w:proofErr w:type="spellEnd"/>
            <w:r w:rsidRPr="00347090">
              <w:rPr>
                <w:rFonts w:ascii="Times New Roman" w:hAnsi="Times New Roman" w:cs="Times New Roman"/>
                <w:sz w:val="24"/>
                <w:szCs w:val="24"/>
              </w:rPr>
              <w:t>, 2021. – 126 с.</w:t>
            </w:r>
          </w:p>
        </w:tc>
        <w:tc>
          <w:tcPr>
            <w:tcW w:w="920" w:type="pct"/>
            <w:shd w:val="clear" w:color="auto" w:fill="auto"/>
            <w:vAlign w:val="center"/>
            <w:hideMark/>
          </w:tcPr>
          <w:p w14:paraId="1FE1B814" w14:textId="77777777" w:rsidR="00262CF0" w:rsidRPr="00347090" w:rsidRDefault="00347090"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https://elibrary.ru/download/elibrary_48006933_81927163.pdf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3DB72D1" w14:textId="77777777" w:rsidTr="007B550D">
        <w:tc>
          <w:tcPr>
            <w:tcW w:w="9345" w:type="dxa"/>
          </w:tcPr>
          <w:p w14:paraId="3E3434D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6527539" w14:textId="77777777" w:rsidTr="007B550D">
        <w:tc>
          <w:tcPr>
            <w:tcW w:w="9345" w:type="dxa"/>
          </w:tcPr>
          <w:p w14:paraId="44D0B8E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E9C3786" w14:textId="77777777" w:rsidTr="007B550D">
        <w:tc>
          <w:tcPr>
            <w:tcW w:w="9345" w:type="dxa"/>
          </w:tcPr>
          <w:p w14:paraId="7467D67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305FE72" w14:textId="77777777" w:rsidTr="007B550D">
        <w:tc>
          <w:tcPr>
            <w:tcW w:w="9345" w:type="dxa"/>
          </w:tcPr>
          <w:p w14:paraId="5A0AFF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47090"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347090" w:rsidRDefault="00B43524" w:rsidP="002718E2">
            <w:pPr>
              <w:pStyle w:val="Style214"/>
              <w:ind w:firstLine="0"/>
              <w:rPr>
                <w:sz w:val="28"/>
                <w:szCs w:val="28"/>
              </w:rPr>
            </w:pPr>
            <w:r w:rsidRPr="00347090">
              <w:rPr>
                <w:sz w:val="28"/>
                <w:szCs w:val="28"/>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7090">
              <w:rPr>
                <w:sz w:val="28"/>
                <w:szCs w:val="28"/>
              </w:rPr>
              <w:t>комплексом.Специализированная</w:t>
            </w:r>
            <w:proofErr w:type="spellEnd"/>
            <w:r w:rsidRPr="00347090">
              <w:rPr>
                <w:sz w:val="28"/>
                <w:szCs w:val="28"/>
              </w:rPr>
              <w:t xml:space="preserve">  мебель и оборудование: Учебная мебель на 36 посадочных мест; рабочее место преподавателя; доска меловая 1 шт.; тумба. Переносной мультимедийный комплект: Ноутбук </w:t>
            </w:r>
            <w:r>
              <w:rPr>
                <w:sz w:val="28"/>
                <w:szCs w:val="28"/>
                <w:lang w:val="en-US"/>
              </w:rPr>
              <w:t>HP</w:t>
            </w:r>
            <w:r w:rsidRPr="00347090">
              <w:rPr>
                <w:sz w:val="28"/>
                <w:szCs w:val="28"/>
              </w:rPr>
              <w:t xml:space="preserve"> 250 </w:t>
            </w:r>
            <w:r>
              <w:rPr>
                <w:sz w:val="28"/>
                <w:szCs w:val="28"/>
                <w:lang w:val="en-US"/>
              </w:rPr>
              <w:t>G</w:t>
            </w:r>
            <w:r w:rsidRPr="00347090">
              <w:rPr>
                <w:sz w:val="28"/>
                <w:szCs w:val="28"/>
              </w:rPr>
              <w:t>6 1</w:t>
            </w:r>
            <w:r>
              <w:rPr>
                <w:sz w:val="28"/>
                <w:szCs w:val="28"/>
                <w:lang w:val="en-US"/>
              </w:rPr>
              <w:t>WY</w:t>
            </w:r>
            <w:r w:rsidRPr="00347090">
              <w:rPr>
                <w:sz w:val="28"/>
                <w:szCs w:val="28"/>
              </w:rPr>
              <w:t>58</w:t>
            </w:r>
            <w:r>
              <w:rPr>
                <w:sz w:val="28"/>
                <w:szCs w:val="28"/>
                <w:lang w:val="en-US"/>
              </w:rPr>
              <w:t>EA</w:t>
            </w:r>
            <w:r w:rsidRPr="00347090">
              <w:rPr>
                <w:sz w:val="28"/>
                <w:szCs w:val="28"/>
              </w:rPr>
              <w:t xml:space="preserve">, Мультимедийный проектор </w:t>
            </w:r>
            <w:r>
              <w:rPr>
                <w:sz w:val="28"/>
                <w:szCs w:val="28"/>
                <w:lang w:val="en-US"/>
              </w:rPr>
              <w:t>LG</w:t>
            </w:r>
            <w:r w:rsidRPr="00347090">
              <w:rPr>
                <w:sz w:val="28"/>
                <w:szCs w:val="28"/>
              </w:rPr>
              <w:t xml:space="preserve"> </w:t>
            </w:r>
            <w:r>
              <w:rPr>
                <w:sz w:val="28"/>
                <w:szCs w:val="28"/>
                <w:lang w:val="en-US"/>
              </w:rPr>
              <w:t>PF</w:t>
            </w:r>
            <w:r w:rsidRPr="00347090">
              <w:rPr>
                <w:sz w:val="28"/>
                <w:szCs w:val="28"/>
              </w:rPr>
              <w:t>1500</w:t>
            </w:r>
            <w:r>
              <w:rPr>
                <w:sz w:val="28"/>
                <w:szCs w:val="28"/>
                <w:lang w:val="en-US"/>
              </w:rPr>
              <w:t>G</w:t>
            </w:r>
            <w:r w:rsidRPr="00347090">
              <w:rPr>
                <w:sz w:val="28"/>
                <w:szCs w:val="28"/>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E6725" w:rsidRDefault="00B43524" w:rsidP="002718E2">
            <w:pPr>
              <w:pStyle w:val="Style214"/>
              <w:ind w:firstLine="0"/>
              <w:rPr>
                <w:sz w:val="28"/>
                <w:szCs w:val="28"/>
              </w:rPr>
            </w:pPr>
            <w:r w:rsidRPr="00347090">
              <w:rPr>
                <w:sz w:val="28"/>
                <w:szCs w:val="28"/>
              </w:rPr>
              <w:t xml:space="preserve">196084, г. Санкт-Петербург, Московский пр., д. 103, лит. </w:t>
            </w:r>
            <w:r>
              <w:rPr>
                <w:sz w:val="28"/>
                <w:szCs w:val="28"/>
                <w:lang w:val="en-US"/>
              </w:rPr>
              <w:t xml:space="preserve">А, </w:t>
            </w:r>
            <w:proofErr w:type="spellStart"/>
            <w:r>
              <w:rPr>
                <w:sz w:val="28"/>
                <w:szCs w:val="28"/>
                <w:lang w:val="en-US"/>
              </w:rPr>
              <w:t>пом</w:t>
            </w:r>
            <w:proofErr w:type="spellEnd"/>
            <w:r>
              <w:rPr>
                <w:sz w:val="28"/>
                <w:szCs w:val="28"/>
                <w:lang w:val="en-US"/>
              </w:rPr>
              <w:t>. 1Н, 2Н</w:t>
            </w:r>
          </w:p>
        </w:tc>
      </w:tr>
      <w:tr w:rsidR="002C735C" w:rsidRPr="007E6725" w14:paraId="298F0B1D" w14:textId="77777777" w:rsidTr="008416EB">
        <w:tc>
          <w:tcPr>
            <w:tcW w:w="7797" w:type="dxa"/>
            <w:shd w:val="clear" w:color="auto" w:fill="auto"/>
          </w:tcPr>
          <w:p w14:paraId="47FF5AB8" w14:textId="77777777" w:rsidR="002C735C" w:rsidRPr="00347090" w:rsidRDefault="00B43524" w:rsidP="002718E2">
            <w:pPr>
              <w:pStyle w:val="Style214"/>
              <w:ind w:firstLine="0"/>
              <w:rPr>
                <w:sz w:val="28"/>
                <w:szCs w:val="28"/>
              </w:rPr>
            </w:pPr>
            <w:r w:rsidRPr="00347090">
              <w:rPr>
                <w:sz w:val="28"/>
                <w:szCs w:val="28"/>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7090">
              <w:rPr>
                <w:sz w:val="28"/>
                <w:szCs w:val="28"/>
              </w:rPr>
              <w:t>комплексом.Специализированная</w:t>
            </w:r>
            <w:proofErr w:type="spellEnd"/>
            <w:r w:rsidRPr="00347090">
              <w:rPr>
                <w:sz w:val="28"/>
                <w:szCs w:val="28"/>
              </w:rPr>
              <w:t xml:space="preserve">  мебель и оборудование: Учебная мебель на 72 посадочных мест; доска меловая - 1 шт.; </w:t>
            </w:r>
            <w:r w:rsidRPr="00347090">
              <w:rPr>
                <w:sz w:val="28"/>
                <w:szCs w:val="28"/>
              </w:rPr>
              <w:lastRenderedPageBreak/>
              <w:t xml:space="preserve">тумба - 1 шт.; Компьютер </w:t>
            </w:r>
            <w:r>
              <w:rPr>
                <w:sz w:val="28"/>
                <w:szCs w:val="28"/>
                <w:lang w:val="en-US"/>
              </w:rPr>
              <w:t>Intel</w:t>
            </w:r>
            <w:r w:rsidRPr="00347090">
              <w:rPr>
                <w:sz w:val="28"/>
                <w:szCs w:val="28"/>
              </w:rPr>
              <w:t xml:space="preserve"> </w:t>
            </w:r>
            <w:proofErr w:type="spellStart"/>
            <w:r>
              <w:rPr>
                <w:sz w:val="28"/>
                <w:szCs w:val="28"/>
                <w:lang w:val="en-US"/>
              </w:rPr>
              <w:t>i</w:t>
            </w:r>
            <w:proofErr w:type="spellEnd"/>
            <w:r w:rsidRPr="00347090">
              <w:rPr>
                <w:sz w:val="28"/>
                <w:szCs w:val="28"/>
              </w:rPr>
              <w:t>3 2100 3.1/2</w:t>
            </w:r>
            <w:r>
              <w:rPr>
                <w:sz w:val="28"/>
                <w:szCs w:val="28"/>
                <w:lang w:val="en-US"/>
              </w:rPr>
              <w:t>Gb</w:t>
            </w:r>
            <w:r w:rsidRPr="00347090">
              <w:rPr>
                <w:sz w:val="28"/>
                <w:szCs w:val="28"/>
              </w:rPr>
              <w:t>/500</w:t>
            </w:r>
            <w:r>
              <w:rPr>
                <w:sz w:val="28"/>
                <w:szCs w:val="28"/>
                <w:lang w:val="en-US"/>
              </w:rPr>
              <w:t>Gb</w:t>
            </w:r>
            <w:r w:rsidRPr="00347090">
              <w:rPr>
                <w:sz w:val="28"/>
                <w:szCs w:val="28"/>
              </w:rPr>
              <w:t>/</w:t>
            </w:r>
            <w:r>
              <w:rPr>
                <w:sz w:val="28"/>
                <w:szCs w:val="28"/>
                <w:lang w:val="en-US"/>
              </w:rPr>
              <w:t>LG</w:t>
            </w:r>
            <w:r w:rsidRPr="00347090">
              <w:rPr>
                <w:sz w:val="28"/>
                <w:szCs w:val="28"/>
              </w:rPr>
              <w:t xml:space="preserve"> </w:t>
            </w:r>
            <w:r>
              <w:rPr>
                <w:sz w:val="28"/>
                <w:szCs w:val="28"/>
                <w:lang w:val="en-US"/>
              </w:rPr>
              <w:t>L</w:t>
            </w:r>
            <w:r w:rsidRPr="00347090">
              <w:rPr>
                <w:sz w:val="28"/>
                <w:szCs w:val="28"/>
              </w:rPr>
              <w:t xml:space="preserve"> 1942 - 1шт., Проектор </w:t>
            </w:r>
            <w:proofErr w:type="spellStart"/>
            <w:r w:rsidRPr="00347090">
              <w:rPr>
                <w:sz w:val="28"/>
                <w:szCs w:val="28"/>
              </w:rPr>
              <w:t>Мультимедиф</w:t>
            </w:r>
            <w:proofErr w:type="spellEnd"/>
            <w:r w:rsidRPr="00347090">
              <w:rPr>
                <w:sz w:val="28"/>
                <w:szCs w:val="28"/>
              </w:rPr>
              <w:t xml:space="preserve"> </w:t>
            </w:r>
            <w:r>
              <w:rPr>
                <w:sz w:val="28"/>
                <w:szCs w:val="28"/>
                <w:lang w:val="en-US"/>
              </w:rPr>
              <w:t>Epson</w:t>
            </w:r>
            <w:r w:rsidRPr="00347090">
              <w:rPr>
                <w:sz w:val="28"/>
                <w:szCs w:val="28"/>
              </w:rPr>
              <w:t xml:space="preserve"> </w:t>
            </w:r>
            <w:r>
              <w:rPr>
                <w:sz w:val="28"/>
                <w:szCs w:val="28"/>
                <w:lang w:val="en-US"/>
              </w:rPr>
              <w:t>EB</w:t>
            </w:r>
            <w:r w:rsidRPr="00347090">
              <w:rPr>
                <w:sz w:val="28"/>
                <w:szCs w:val="28"/>
              </w:rPr>
              <w:t>-</w:t>
            </w:r>
            <w:r>
              <w:rPr>
                <w:sz w:val="28"/>
                <w:szCs w:val="28"/>
                <w:lang w:val="en-US"/>
              </w:rPr>
              <w:t>X</w:t>
            </w:r>
            <w:r w:rsidRPr="00347090">
              <w:rPr>
                <w:sz w:val="28"/>
                <w:szCs w:val="28"/>
              </w:rPr>
              <w:t xml:space="preserve">02 - 1 шт., Микшер усилитель  </w:t>
            </w:r>
            <w:proofErr w:type="spellStart"/>
            <w:r>
              <w:rPr>
                <w:sz w:val="28"/>
                <w:szCs w:val="28"/>
                <w:lang w:val="en-US"/>
              </w:rPr>
              <w:t>Jedia</w:t>
            </w:r>
            <w:proofErr w:type="spellEnd"/>
            <w:r w:rsidRPr="00347090">
              <w:rPr>
                <w:sz w:val="28"/>
                <w:szCs w:val="28"/>
              </w:rPr>
              <w:t xml:space="preserve"> </w:t>
            </w:r>
            <w:r>
              <w:rPr>
                <w:sz w:val="28"/>
                <w:szCs w:val="28"/>
                <w:lang w:val="en-US"/>
              </w:rPr>
              <w:t>TA</w:t>
            </w:r>
            <w:r w:rsidRPr="00347090">
              <w:rPr>
                <w:sz w:val="28"/>
                <w:szCs w:val="28"/>
              </w:rPr>
              <w:t xml:space="preserve">-1120 в комплекте - 1 шт., Акустическая система </w:t>
            </w:r>
            <w:r>
              <w:rPr>
                <w:sz w:val="28"/>
                <w:szCs w:val="28"/>
                <w:lang w:val="en-US"/>
              </w:rPr>
              <w:t>Hi</w:t>
            </w:r>
            <w:r w:rsidRPr="00347090">
              <w:rPr>
                <w:sz w:val="28"/>
                <w:szCs w:val="28"/>
              </w:rPr>
              <w:t>-</w:t>
            </w:r>
            <w:r>
              <w:rPr>
                <w:sz w:val="28"/>
                <w:szCs w:val="28"/>
                <w:lang w:val="en-US"/>
              </w:rPr>
              <w:t>Fi</w:t>
            </w:r>
            <w:r w:rsidRPr="00347090">
              <w:rPr>
                <w:sz w:val="28"/>
                <w:szCs w:val="28"/>
              </w:rPr>
              <w:t xml:space="preserve"> </w:t>
            </w:r>
            <w:r>
              <w:rPr>
                <w:sz w:val="28"/>
                <w:szCs w:val="28"/>
                <w:lang w:val="en-US"/>
              </w:rPr>
              <w:t>PRO</w:t>
            </w:r>
            <w:r w:rsidRPr="00347090">
              <w:rPr>
                <w:sz w:val="28"/>
                <w:szCs w:val="28"/>
              </w:rPr>
              <w:t xml:space="preserve"> </w:t>
            </w:r>
            <w:r>
              <w:rPr>
                <w:sz w:val="28"/>
                <w:szCs w:val="28"/>
                <w:lang w:val="en-US"/>
              </w:rPr>
              <w:t>MASK</w:t>
            </w:r>
            <w:r w:rsidRPr="00347090">
              <w:rPr>
                <w:sz w:val="28"/>
                <w:szCs w:val="28"/>
              </w:rPr>
              <w:t>6</w:t>
            </w:r>
            <w:r>
              <w:rPr>
                <w:sz w:val="28"/>
                <w:szCs w:val="28"/>
                <w:lang w:val="en-US"/>
              </w:rPr>
              <w:t>T</w:t>
            </w:r>
            <w:r w:rsidRPr="00347090">
              <w:rPr>
                <w:sz w:val="28"/>
                <w:szCs w:val="28"/>
              </w:rPr>
              <w:t>-</w:t>
            </w:r>
            <w:r>
              <w:rPr>
                <w:sz w:val="28"/>
                <w:szCs w:val="28"/>
                <w:lang w:val="en-US"/>
              </w:rPr>
              <w:t>W</w:t>
            </w:r>
            <w:r w:rsidRPr="00347090">
              <w:rPr>
                <w:sz w:val="28"/>
                <w:szCs w:val="28"/>
              </w:rPr>
              <w:t xml:space="preserve"> - 2 шт., Экран  с электроприводом </w:t>
            </w:r>
            <w:r>
              <w:rPr>
                <w:sz w:val="28"/>
                <w:szCs w:val="28"/>
                <w:lang w:val="en-US"/>
              </w:rPr>
              <w:t>Draper</w:t>
            </w:r>
            <w:r w:rsidRPr="00347090">
              <w:rPr>
                <w:sz w:val="28"/>
                <w:szCs w:val="28"/>
              </w:rPr>
              <w:t xml:space="preserve"> </w:t>
            </w:r>
            <w:r>
              <w:rPr>
                <w:sz w:val="28"/>
                <w:szCs w:val="28"/>
                <w:lang w:val="en-US"/>
              </w:rPr>
              <w:t>Baronet</w:t>
            </w:r>
            <w:r w:rsidRPr="00347090">
              <w:rPr>
                <w:sz w:val="28"/>
                <w:szCs w:val="28"/>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480FB3" w14:textId="77777777" w:rsidR="002C735C" w:rsidRPr="007E6725" w:rsidRDefault="00B43524" w:rsidP="002718E2">
            <w:pPr>
              <w:pStyle w:val="Style214"/>
              <w:ind w:firstLine="0"/>
              <w:rPr>
                <w:sz w:val="28"/>
                <w:szCs w:val="28"/>
              </w:rPr>
            </w:pPr>
            <w:r w:rsidRPr="00347090">
              <w:rPr>
                <w:sz w:val="28"/>
                <w:szCs w:val="28"/>
              </w:rPr>
              <w:lastRenderedPageBreak/>
              <w:t xml:space="preserve">196084, г. Санкт-Петербург, Московский пр., д. 103, лит. </w:t>
            </w:r>
            <w:r>
              <w:rPr>
                <w:sz w:val="28"/>
                <w:szCs w:val="28"/>
                <w:lang w:val="en-US"/>
              </w:rPr>
              <w:t xml:space="preserve">А, </w:t>
            </w:r>
            <w:proofErr w:type="spellStart"/>
            <w:r>
              <w:rPr>
                <w:sz w:val="28"/>
                <w:szCs w:val="28"/>
                <w:lang w:val="en-US"/>
              </w:rPr>
              <w:t>пом</w:t>
            </w:r>
            <w:proofErr w:type="spellEnd"/>
            <w:r>
              <w:rPr>
                <w:sz w:val="28"/>
                <w:szCs w:val="28"/>
                <w:lang w:val="en-US"/>
              </w:rPr>
              <w:t>. 1Н, 2Н</w:t>
            </w:r>
          </w:p>
        </w:tc>
      </w:tr>
      <w:tr w:rsidR="002C735C" w:rsidRPr="007E6725" w14:paraId="114582C6" w14:textId="77777777" w:rsidTr="008416EB">
        <w:tc>
          <w:tcPr>
            <w:tcW w:w="7797" w:type="dxa"/>
            <w:shd w:val="clear" w:color="auto" w:fill="auto"/>
          </w:tcPr>
          <w:p w14:paraId="6FAA1D24" w14:textId="77777777" w:rsidR="002C735C" w:rsidRPr="00347090" w:rsidRDefault="00B43524" w:rsidP="002718E2">
            <w:pPr>
              <w:pStyle w:val="Style214"/>
              <w:ind w:firstLine="0"/>
              <w:rPr>
                <w:sz w:val="28"/>
                <w:szCs w:val="28"/>
              </w:rPr>
            </w:pPr>
            <w:r w:rsidRPr="00347090">
              <w:rPr>
                <w:sz w:val="28"/>
                <w:szCs w:val="28"/>
              </w:rPr>
              <w:t xml:space="preserve">Ауд. 401 </w:t>
            </w:r>
            <w:proofErr w:type="spellStart"/>
            <w:r w:rsidRPr="00347090">
              <w:rPr>
                <w:sz w:val="28"/>
                <w:szCs w:val="28"/>
              </w:rPr>
              <w:t>пом</w:t>
            </w:r>
            <w:proofErr w:type="spellEnd"/>
            <w:r w:rsidRPr="00347090">
              <w:rPr>
                <w:sz w:val="28"/>
                <w:szCs w:val="28"/>
              </w:rPr>
              <w:t xml:space="preserve"> 5 Лаборатория "Лабораторный </w:t>
            </w:r>
            <w:proofErr w:type="spellStart"/>
            <w:r w:rsidRPr="00347090">
              <w:rPr>
                <w:sz w:val="28"/>
                <w:szCs w:val="28"/>
              </w:rPr>
              <w:t>комплекс</w:t>
            </w:r>
            <w:proofErr w:type="gramStart"/>
            <w:r w:rsidRPr="00347090">
              <w:rPr>
                <w:sz w:val="28"/>
                <w:szCs w:val="28"/>
              </w:rPr>
              <w:t>".Специализированная</w:t>
            </w:r>
            <w:proofErr w:type="spellEnd"/>
            <w:proofErr w:type="gramEnd"/>
            <w:r w:rsidRPr="00347090">
              <w:rPr>
                <w:sz w:val="28"/>
                <w:szCs w:val="28"/>
              </w:rPr>
              <w:t xml:space="preserve">  мебель и оборудование: Учебная мебель на 13 посадочных мест; рабочее место преподавателя; доска меловая 1 шт.; Компьютер </w:t>
            </w:r>
            <w:r>
              <w:rPr>
                <w:sz w:val="28"/>
                <w:szCs w:val="28"/>
                <w:lang w:val="en-US"/>
              </w:rPr>
              <w:t>Intel</w:t>
            </w:r>
            <w:r w:rsidRPr="00347090">
              <w:rPr>
                <w:sz w:val="28"/>
                <w:szCs w:val="28"/>
              </w:rPr>
              <w:t xml:space="preserve"> </w:t>
            </w:r>
            <w:proofErr w:type="spellStart"/>
            <w:r>
              <w:rPr>
                <w:sz w:val="28"/>
                <w:szCs w:val="28"/>
                <w:lang w:val="en-US"/>
              </w:rPr>
              <w:t>i</w:t>
            </w:r>
            <w:proofErr w:type="spellEnd"/>
            <w:r w:rsidRPr="00347090">
              <w:rPr>
                <w:sz w:val="28"/>
                <w:szCs w:val="28"/>
              </w:rPr>
              <w:t>3 2120 3.3/4</w:t>
            </w:r>
            <w:r>
              <w:rPr>
                <w:sz w:val="28"/>
                <w:szCs w:val="28"/>
                <w:lang w:val="en-US"/>
              </w:rPr>
              <w:t>Gb</w:t>
            </w:r>
            <w:r w:rsidRPr="00347090">
              <w:rPr>
                <w:sz w:val="28"/>
                <w:szCs w:val="28"/>
              </w:rPr>
              <w:t>/500</w:t>
            </w:r>
            <w:r>
              <w:rPr>
                <w:sz w:val="28"/>
                <w:szCs w:val="28"/>
                <w:lang w:val="en-US"/>
              </w:rPr>
              <w:t>Gb</w:t>
            </w:r>
            <w:r w:rsidRPr="00347090">
              <w:rPr>
                <w:sz w:val="28"/>
                <w:szCs w:val="28"/>
              </w:rPr>
              <w:t>/</w:t>
            </w:r>
            <w:r>
              <w:rPr>
                <w:sz w:val="28"/>
                <w:szCs w:val="28"/>
                <w:lang w:val="en-US"/>
              </w:rPr>
              <w:t>Acer</w:t>
            </w:r>
            <w:r w:rsidRPr="00347090">
              <w:rPr>
                <w:sz w:val="28"/>
                <w:szCs w:val="28"/>
              </w:rPr>
              <w:t xml:space="preserve"> </w:t>
            </w:r>
            <w:r>
              <w:rPr>
                <w:sz w:val="28"/>
                <w:szCs w:val="28"/>
                <w:lang w:val="en-US"/>
              </w:rPr>
              <w:t>V</w:t>
            </w:r>
            <w:r w:rsidRPr="00347090">
              <w:rPr>
                <w:sz w:val="28"/>
                <w:szCs w:val="28"/>
              </w:rPr>
              <w:t xml:space="preserve">193 - 13 шт., проектор </w:t>
            </w:r>
            <w:r>
              <w:rPr>
                <w:sz w:val="28"/>
                <w:szCs w:val="28"/>
                <w:lang w:val="en-US"/>
              </w:rPr>
              <w:t>NEC</w:t>
            </w:r>
            <w:r w:rsidRPr="00347090">
              <w:rPr>
                <w:sz w:val="28"/>
                <w:szCs w:val="28"/>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2CE476" w14:textId="77777777" w:rsidR="002C735C" w:rsidRPr="007E6725" w:rsidRDefault="00B43524" w:rsidP="002718E2">
            <w:pPr>
              <w:pStyle w:val="Style214"/>
              <w:ind w:firstLine="0"/>
              <w:rPr>
                <w:sz w:val="28"/>
                <w:szCs w:val="28"/>
              </w:rPr>
            </w:pPr>
            <w:r w:rsidRPr="00347090">
              <w:rPr>
                <w:sz w:val="28"/>
                <w:szCs w:val="28"/>
              </w:rPr>
              <w:t xml:space="preserve">196084, г. Санкт-Петербург, Московский пр., д. 103, лит. </w:t>
            </w:r>
            <w:r>
              <w:rPr>
                <w:sz w:val="28"/>
                <w:szCs w:val="28"/>
                <w:lang w:val="en-US"/>
              </w:rPr>
              <w:t xml:space="preserve">А, </w:t>
            </w:r>
            <w:proofErr w:type="spellStart"/>
            <w:r>
              <w:rPr>
                <w:sz w:val="28"/>
                <w:szCs w:val="28"/>
                <w:lang w:val="en-US"/>
              </w:rPr>
              <w:t>пом</w:t>
            </w:r>
            <w:proofErr w:type="spellEnd"/>
            <w:r>
              <w:rPr>
                <w:sz w:val="28"/>
                <w:szCs w:val="28"/>
                <w:lang w:val="en-US"/>
              </w:rPr>
              <w:t>. 1Н, 2Н</w:t>
            </w:r>
          </w:p>
        </w:tc>
      </w:tr>
    </w:tbl>
    <w:p w14:paraId="7E2E33EE" w14:textId="77777777" w:rsidR="002C735C" w:rsidRPr="007E6725" w:rsidRDefault="002C735C" w:rsidP="002718E2">
      <w:pPr>
        <w:pStyle w:val="Style214"/>
        <w:ind w:firstLine="709"/>
        <w:rPr>
          <w:sz w:val="28"/>
          <w:szCs w:val="28"/>
        </w:rPr>
      </w:pPr>
    </w:p>
    <w:p w14:paraId="4D8B21EE" w14:textId="3040FB84" w:rsidR="0092300D" w:rsidRPr="007E6725" w:rsidRDefault="0092300D" w:rsidP="0092300D">
      <w:pPr>
        <w:pStyle w:val="Style214"/>
        <w:spacing w:line="240" w:lineRule="auto"/>
        <w:ind w:firstLine="709"/>
        <w:rPr>
          <w:rStyle w:val="FontStyle76"/>
          <w:i/>
          <w:color w:val="000000" w:themeColor="text1"/>
          <w:sz w:val="28"/>
          <w:szCs w:val="28"/>
        </w:rPr>
      </w:pPr>
      <w:r w:rsidRPr="007E6725">
        <w:rPr>
          <w:color w:val="000000" w:themeColor="text1"/>
          <w:sz w:val="28"/>
          <w:szCs w:val="28"/>
        </w:rPr>
        <w:t>Лабораторные работы по дисциплине проводятся в лаборатории «</w:t>
      </w:r>
      <w:r w:rsidRPr="007E6725">
        <w:rPr>
          <w:rStyle w:val="FontStyle76"/>
          <w:i/>
          <w:color w:val="000000" w:themeColor="text1"/>
          <w:sz w:val="28"/>
          <w:szCs w:val="28"/>
        </w:rPr>
        <w:t>наименование лаборатории».</w:t>
      </w:r>
    </w:p>
    <w:p w14:paraId="6DA173A9" w14:textId="77777777" w:rsidR="0092300D" w:rsidRPr="007E6725" w:rsidRDefault="0092300D" w:rsidP="0092300D">
      <w:pPr>
        <w:pStyle w:val="130"/>
        <w:shd w:val="clear" w:color="auto" w:fill="auto"/>
        <w:spacing w:line="240" w:lineRule="auto"/>
        <w:ind w:firstLine="720"/>
        <w:rPr>
          <w:color w:val="000000" w:themeColor="text1"/>
        </w:rPr>
      </w:pPr>
    </w:p>
    <w:p w14:paraId="65DF102E" w14:textId="77777777" w:rsidR="0092300D" w:rsidRPr="007E6725" w:rsidRDefault="0092300D" w:rsidP="0092300D">
      <w:pPr>
        <w:pStyle w:val="Style5"/>
        <w:widowControl/>
        <w:rPr>
          <w:color w:val="000000" w:themeColor="text1"/>
          <w:sz w:val="28"/>
          <w:szCs w:val="28"/>
        </w:rPr>
      </w:pPr>
      <w:r w:rsidRPr="007E6725">
        <w:rPr>
          <w:bCs/>
          <w:color w:val="000000" w:themeColor="text1"/>
          <w:sz w:val="28"/>
          <w:szCs w:val="28"/>
        </w:rPr>
        <w:t>«</w:t>
      </w:r>
      <w:r w:rsidRPr="007E6725">
        <w:rPr>
          <w:rStyle w:val="FontStyle76"/>
          <w:i/>
          <w:color w:val="000000" w:themeColor="text1"/>
          <w:sz w:val="28"/>
          <w:szCs w:val="28"/>
        </w:rPr>
        <w:t>Наименование лаборатории</w:t>
      </w:r>
      <w:r w:rsidRPr="007E6725">
        <w:rPr>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3801"/>
        <w:gridCol w:w="3632"/>
      </w:tblGrid>
      <w:tr w:rsidR="0092300D" w:rsidRPr="007E6725" w14:paraId="6D77A464" w14:textId="77777777" w:rsidTr="009207A4">
        <w:tc>
          <w:tcPr>
            <w:tcW w:w="1305" w:type="pct"/>
            <w:tcBorders>
              <w:top w:val="single" w:sz="4" w:space="0" w:color="auto"/>
              <w:left w:val="single" w:sz="4" w:space="0" w:color="auto"/>
              <w:bottom w:val="single" w:sz="4" w:space="0" w:color="auto"/>
              <w:right w:val="single" w:sz="4" w:space="0" w:color="auto"/>
            </w:tcBorders>
            <w:vAlign w:val="center"/>
            <w:hideMark/>
          </w:tcPr>
          <w:p w14:paraId="397CA33B"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7D8EE532"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6DFBBC67"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Лабораторное оборудование</w:t>
            </w:r>
          </w:p>
        </w:tc>
      </w:tr>
      <w:tr w:rsidR="0092300D" w:rsidRPr="007E6725" w14:paraId="41BF6236" w14:textId="77777777" w:rsidTr="009207A4">
        <w:trPr>
          <w:trHeight w:val="486"/>
        </w:trPr>
        <w:tc>
          <w:tcPr>
            <w:tcW w:w="1305" w:type="pct"/>
            <w:tcBorders>
              <w:top w:val="single" w:sz="4" w:space="0" w:color="auto"/>
              <w:left w:val="single" w:sz="4" w:space="0" w:color="auto"/>
              <w:bottom w:val="single" w:sz="4" w:space="0" w:color="auto"/>
              <w:right w:val="single" w:sz="4" w:space="0" w:color="auto"/>
            </w:tcBorders>
            <w:hideMark/>
          </w:tcPr>
          <w:p w14:paraId="21EA7C9A" w14:textId="77777777" w:rsidR="0092300D" w:rsidRPr="007E6725" w:rsidRDefault="0092300D">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3BBAE58E" w14:textId="77777777" w:rsidR="0092300D" w:rsidRPr="007E6725" w:rsidRDefault="0092300D">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102</w:t>
            </w:r>
          </w:p>
        </w:tc>
        <w:tc>
          <w:tcPr>
            <w:tcW w:w="1805" w:type="pct"/>
            <w:tcBorders>
              <w:top w:val="single" w:sz="4" w:space="0" w:color="auto"/>
              <w:left w:val="single" w:sz="4" w:space="0" w:color="auto"/>
              <w:bottom w:val="single" w:sz="4" w:space="0" w:color="auto"/>
              <w:right w:val="single" w:sz="4" w:space="0" w:color="auto"/>
            </w:tcBorders>
            <w:hideMark/>
          </w:tcPr>
          <w:p w14:paraId="0C05489D" w14:textId="77777777" w:rsidR="0092300D" w:rsidRPr="007E6725" w:rsidRDefault="0092300D">
            <w:pPr>
              <w:rPr>
                <w:rStyle w:val="FontStyle76"/>
                <w:i/>
                <w:color w:val="000000" w:themeColor="text1"/>
              </w:rPr>
            </w:pPr>
          </w:p>
        </w:tc>
      </w:tr>
    </w:tbl>
    <w:p w14:paraId="66278DC7" w14:textId="77777777" w:rsidR="0092300D" w:rsidRPr="007E6725" w:rsidRDefault="0092300D" w:rsidP="0092300D">
      <w:pPr>
        <w:rPr>
          <w:rFonts w:ascii="Times New Roman" w:eastAsia="Times New Roman" w:hAnsi="Times New Roman" w:cs="Times New Roman"/>
          <w:color w:val="000000" w:themeColor="text1"/>
          <w:sz w:val="24"/>
          <w:szCs w:val="24"/>
          <w:lang w:bidi="ru-RU"/>
        </w:rPr>
      </w:pPr>
    </w:p>
    <w:p w14:paraId="1676F52B" w14:textId="47FDCE65" w:rsidR="0092300D" w:rsidRPr="007E6725" w:rsidRDefault="0092300D" w:rsidP="0092300D">
      <w:pPr>
        <w:autoSpaceDE w:val="0"/>
        <w:autoSpaceDN w:val="0"/>
        <w:adjustRightInd w:val="0"/>
        <w:ind w:firstLine="709"/>
        <w:jc w:val="both"/>
        <w:rPr>
          <w:rStyle w:val="FontStyle76"/>
          <w:i/>
          <w:color w:val="000000" w:themeColor="text1"/>
        </w:rPr>
      </w:pPr>
      <w:r w:rsidRPr="007E6725">
        <w:rPr>
          <w:rFonts w:ascii="Times New Roman" w:hAnsi="Times New Roman" w:cs="Times New Roman"/>
          <w:color w:val="000000" w:themeColor="text1"/>
          <w:sz w:val="28"/>
          <w:szCs w:val="28"/>
          <w:lang w:bidi="ru-RU"/>
        </w:rPr>
        <w:t>Занятия по дисциплине проводятся в ___________________</w:t>
      </w:r>
      <w:r w:rsidRPr="007E6725">
        <w:rPr>
          <w:rStyle w:val="FontStyle76"/>
          <w:i/>
          <w:color w:val="000000" w:themeColor="text1"/>
        </w:rPr>
        <w:t xml:space="preserve"> (указывается наименование специального помещения согласно ФГОС).</w:t>
      </w:r>
    </w:p>
    <w:p w14:paraId="6CA83F58" w14:textId="77777777" w:rsidR="0092300D" w:rsidRPr="007E6725" w:rsidRDefault="0092300D" w:rsidP="0092300D">
      <w:pPr>
        <w:autoSpaceDE w:val="0"/>
        <w:autoSpaceDN w:val="0"/>
        <w:adjustRightInd w:val="0"/>
        <w:jc w:val="both"/>
        <w:rPr>
          <w:rStyle w:val="FontStyle76"/>
          <w:i/>
          <w:color w:val="000000" w:themeColor="text1"/>
        </w:rPr>
      </w:pPr>
      <w:r w:rsidRPr="007E6725">
        <w:rPr>
          <w:rFonts w:ascii="Times New Roman" w:hAnsi="Times New Roman" w:cs="Times New Roman"/>
          <w:bCs/>
          <w:color w:val="000000" w:themeColor="text1"/>
          <w:sz w:val="28"/>
          <w:szCs w:val="28"/>
        </w:rPr>
        <w:t>«</w:t>
      </w:r>
      <w:r w:rsidRPr="007E6725">
        <w:rPr>
          <w:rStyle w:val="FontStyle76"/>
          <w:i/>
          <w:color w:val="000000" w:themeColor="text1"/>
          <w:sz w:val="28"/>
          <w:szCs w:val="28"/>
        </w:rPr>
        <w:t>Наименование специального помещения</w:t>
      </w:r>
      <w:r w:rsidRPr="007E6725">
        <w:rPr>
          <w:rFonts w:ascii="Times New Roman" w:hAnsi="Times New Roman" w:cs="Times New Roman"/>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3875"/>
        <w:gridCol w:w="3704"/>
      </w:tblGrid>
      <w:tr w:rsidR="0092300D" w:rsidRPr="007E6725" w14:paraId="4C91655A" w14:textId="77777777" w:rsidTr="00D03128">
        <w:tc>
          <w:tcPr>
            <w:tcW w:w="1233" w:type="pct"/>
            <w:tcBorders>
              <w:top w:val="single" w:sz="4" w:space="0" w:color="auto"/>
              <w:left w:val="single" w:sz="4" w:space="0" w:color="auto"/>
              <w:bottom w:val="single" w:sz="4" w:space="0" w:color="auto"/>
              <w:right w:val="single" w:sz="4" w:space="0" w:color="auto"/>
            </w:tcBorders>
            <w:vAlign w:val="center"/>
            <w:hideMark/>
          </w:tcPr>
          <w:p w14:paraId="0D93132D"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926" w:type="pct"/>
            <w:tcBorders>
              <w:top w:val="single" w:sz="4" w:space="0" w:color="auto"/>
              <w:left w:val="single" w:sz="4" w:space="0" w:color="auto"/>
              <w:bottom w:val="single" w:sz="4" w:space="0" w:color="auto"/>
              <w:right w:val="single" w:sz="4" w:space="0" w:color="auto"/>
            </w:tcBorders>
            <w:vAlign w:val="center"/>
            <w:hideMark/>
          </w:tcPr>
          <w:p w14:paraId="5E5350B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41" w:type="pct"/>
            <w:tcBorders>
              <w:top w:val="single" w:sz="4" w:space="0" w:color="auto"/>
              <w:left w:val="single" w:sz="4" w:space="0" w:color="auto"/>
              <w:bottom w:val="single" w:sz="4" w:space="0" w:color="auto"/>
              <w:right w:val="single" w:sz="4" w:space="0" w:color="auto"/>
            </w:tcBorders>
            <w:vAlign w:val="center"/>
            <w:hideMark/>
          </w:tcPr>
          <w:p w14:paraId="3D4CF64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Оснащенность специального помещения</w:t>
            </w:r>
          </w:p>
        </w:tc>
      </w:tr>
      <w:tr w:rsidR="0092300D" w:rsidRPr="007E6725" w14:paraId="77001FAB" w14:textId="77777777" w:rsidTr="00D03128">
        <w:trPr>
          <w:trHeight w:val="486"/>
        </w:trPr>
        <w:tc>
          <w:tcPr>
            <w:tcW w:w="1233" w:type="pct"/>
            <w:tcBorders>
              <w:top w:val="single" w:sz="4" w:space="0" w:color="auto"/>
              <w:left w:val="single" w:sz="4" w:space="0" w:color="auto"/>
              <w:bottom w:val="single" w:sz="4" w:space="0" w:color="auto"/>
              <w:right w:val="single" w:sz="4" w:space="0" w:color="auto"/>
            </w:tcBorders>
            <w:hideMark/>
          </w:tcPr>
          <w:p w14:paraId="00E9F9D4" w14:textId="77777777" w:rsidR="0092300D" w:rsidRPr="007E6725" w:rsidRDefault="0092300D" w:rsidP="00090AC1">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Занятия семинарского типа</w:t>
            </w:r>
          </w:p>
        </w:tc>
        <w:tc>
          <w:tcPr>
            <w:tcW w:w="1926" w:type="pct"/>
            <w:tcBorders>
              <w:top w:val="single" w:sz="4" w:space="0" w:color="auto"/>
              <w:left w:val="single" w:sz="4" w:space="0" w:color="auto"/>
              <w:bottom w:val="single" w:sz="4" w:space="0" w:color="auto"/>
              <w:right w:val="single" w:sz="4" w:space="0" w:color="auto"/>
            </w:tcBorders>
            <w:hideMark/>
          </w:tcPr>
          <w:p w14:paraId="2B21DC1C" w14:textId="77777777" w:rsidR="0092300D" w:rsidRPr="007E6725" w:rsidRDefault="0092300D" w:rsidP="00090AC1">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110</w:t>
            </w:r>
          </w:p>
        </w:tc>
        <w:tc>
          <w:tcPr>
            <w:tcW w:w="1841" w:type="pct"/>
            <w:tcBorders>
              <w:top w:val="single" w:sz="4" w:space="0" w:color="auto"/>
              <w:left w:val="single" w:sz="4" w:space="0" w:color="auto"/>
              <w:bottom w:val="single" w:sz="4" w:space="0" w:color="auto"/>
              <w:right w:val="single" w:sz="4" w:space="0" w:color="auto"/>
            </w:tcBorders>
            <w:hideMark/>
          </w:tcPr>
          <w:p w14:paraId="4D05EA73" w14:textId="77777777" w:rsidR="0092300D" w:rsidRPr="007E6725" w:rsidRDefault="0092300D" w:rsidP="00090AC1">
            <w:pPr>
              <w:rPr>
                <w:rStyle w:val="FontStyle76"/>
                <w:i/>
                <w:color w:val="000000" w:themeColor="text1"/>
              </w:rPr>
            </w:pP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lastRenderedPageBreak/>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47090" w:rsidRDefault="00AD3A54" w:rsidP="00801458">
            <w:pPr>
              <w:pStyle w:val="Default"/>
              <w:spacing w:after="30"/>
              <w:jc w:val="both"/>
              <w:rPr>
                <w:sz w:val="23"/>
                <w:szCs w:val="23"/>
              </w:rPr>
            </w:pPr>
            <w:r w:rsidRPr="0034709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478E0" w14:paraId="5A1C9382" w14:textId="77777777" w:rsidTr="00801458">
        <w:tc>
          <w:tcPr>
            <w:tcW w:w="2336" w:type="dxa"/>
          </w:tcPr>
          <w:p w14:paraId="4C518DAB"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 контрольной точки</w:t>
            </w:r>
          </w:p>
        </w:tc>
        <w:tc>
          <w:tcPr>
            <w:tcW w:w="2336" w:type="dxa"/>
          </w:tcPr>
          <w:p w14:paraId="6FB4C23E"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Тип контрольной точки</w:t>
            </w:r>
          </w:p>
        </w:tc>
        <w:tc>
          <w:tcPr>
            <w:tcW w:w="2336" w:type="dxa"/>
          </w:tcPr>
          <w:p w14:paraId="048CBEA9"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Способ проведения</w:t>
            </w:r>
          </w:p>
        </w:tc>
        <w:tc>
          <w:tcPr>
            <w:tcW w:w="2337" w:type="dxa"/>
          </w:tcPr>
          <w:p w14:paraId="267B0FDF"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Номера тем</w:t>
            </w:r>
          </w:p>
        </w:tc>
      </w:tr>
      <w:tr w:rsidR="005D65A5" w:rsidRPr="007478E0" w14:paraId="07658034" w14:textId="77777777" w:rsidTr="00801458">
        <w:tc>
          <w:tcPr>
            <w:tcW w:w="2336" w:type="dxa"/>
          </w:tcPr>
          <w:p w14:paraId="1553D698" w14:textId="78F29BFB" w:rsidR="005D65A5" w:rsidRPr="007478E0" w:rsidRDefault="007478E0" w:rsidP="00801458">
            <w:pPr>
              <w:jc w:val="center"/>
              <w:rPr>
                <w:rFonts w:ascii="Times New Roman" w:hAnsi="Times New Roman" w:cs="Times New Roman"/>
              </w:rPr>
            </w:pPr>
            <w:r w:rsidRPr="007478E0">
              <w:rPr>
                <w:rFonts w:ascii="Times New Roman" w:hAnsi="Times New Roman" w:cs="Times New Roman"/>
                <w:lang w:val="en-US"/>
              </w:rPr>
              <w:t>1</w:t>
            </w:r>
          </w:p>
        </w:tc>
        <w:tc>
          <w:tcPr>
            <w:tcW w:w="2336" w:type="dxa"/>
          </w:tcPr>
          <w:p w14:paraId="4C5C3C11" w14:textId="5E14221A" w:rsidR="005D65A5" w:rsidRPr="007478E0" w:rsidRDefault="007478E0" w:rsidP="00801458">
            <w:pPr>
              <w:rPr>
                <w:rFonts w:ascii="Times New Roman" w:hAnsi="Times New Roman" w:cs="Times New Roman"/>
                <w:i/>
              </w:rPr>
            </w:pPr>
            <w:r w:rsidRPr="007478E0">
              <w:rPr>
                <w:rFonts w:ascii="Times New Roman" w:hAnsi="Times New Roman" w:cs="Times New Roman"/>
                <w:i/>
                <w:lang w:val="en-US"/>
              </w:rPr>
              <w:t>Информационно-аналитическая работа</w:t>
            </w:r>
          </w:p>
        </w:tc>
        <w:tc>
          <w:tcPr>
            <w:tcW w:w="2336" w:type="dxa"/>
          </w:tcPr>
          <w:p w14:paraId="09793085" w14:textId="37E3864C" w:rsidR="005D65A5" w:rsidRPr="007478E0" w:rsidRDefault="007478E0" w:rsidP="00801458">
            <w:pPr>
              <w:rPr>
                <w:rFonts w:ascii="Times New Roman" w:hAnsi="Times New Roman" w:cs="Times New Roman"/>
                <w:i/>
              </w:rPr>
            </w:pPr>
            <w:r w:rsidRPr="00347090">
              <w:rPr>
                <w:rFonts w:ascii="Times New Roman" w:hAnsi="Times New Roman" w:cs="Times New Roman"/>
                <w:i/>
              </w:rPr>
              <w:t>с помощью технических средств и информационных систем</w:t>
            </w:r>
          </w:p>
        </w:tc>
        <w:tc>
          <w:tcPr>
            <w:tcW w:w="2337" w:type="dxa"/>
          </w:tcPr>
          <w:p w14:paraId="094717B7" w14:textId="2660FE96" w:rsidR="005D65A5" w:rsidRPr="007478E0" w:rsidRDefault="007478E0" w:rsidP="00801458">
            <w:pPr>
              <w:rPr>
                <w:rFonts w:ascii="Times New Roman" w:hAnsi="Times New Roman" w:cs="Times New Roman"/>
                <w:i/>
              </w:rPr>
            </w:pPr>
            <w:r w:rsidRPr="007478E0">
              <w:rPr>
                <w:rFonts w:ascii="Times New Roman" w:hAnsi="Times New Roman" w:cs="Times New Roman"/>
                <w:i/>
                <w:lang w:val="en-US"/>
              </w:rPr>
              <w:t>1-2</w:t>
            </w:r>
          </w:p>
        </w:tc>
      </w:tr>
      <w:tr w:rsidR="005D65A5" w:rsidRPr="007478E0" w14:paraId="743B5069" w14:textId="77777777" w:rsidTr="00801458">
        <w:tc>
          <w:tcPr>
            <w:tcW w:w="2336" w:type="dxa"/>
          </w:tcPr>
          <w:p w14:paraId="32B69BCE" w14:textId="77777777" w:rsidR="005D65A5" w:rsidRPr="007478E0" w:rsidRDefault="007478E0" w:rsidP="00801458">
            <w:pPr>
              <w:jc w:val="center"/>
              <w:rPr>
                <w:rFonts w:ascii="Times New Roman" w:hAnsi="Times New Roman" w:cs="Times New Roman"/>
              </w:rPr>
            </w:pPr>
            <w:r w:rsidRPr="007478E0">
              <w:rPr>
                <w:rFonts w:ascii="Times New Roman" w:hAnsi="Times New Roman" w:cs="Times New Roman"/>
                <w:lang w:val="en-US"/>
              </w:rPr>
              <w:t>2</w:t>
            </w:r>
          </w:p>
        </w:tc>
        <w:tc>
          <w:tcPr>
            <w:tcW w:w="2336" w:type="dxa"/>
          </w:tcPr>
          <w:p w14:paraId="2283F851" w14:textId="77777777" w:rsidR="005D65A5" w:rsidRPr="007478E0" w:rsidRDefault="007478E0" w:rsidP="00801458">
            <w:pPr>
              <w:rPr>
                <w:rFonts w:ascii="Times New Roman" w:hAnsi="Times New Roman" w:cs="Times New Roman"/>
                <w:i/>
              </w:rPr>
            </w:pPr>
            <w:r w:rsidRPr="00347090">
              <w:rPr>
                <w:rFonts w:ascii="Times New Roman" w:hAnsi="Times New Roman" w:cs="Times New Roman"/>
                <w:i/>
              </w:rPr>
              <w:t>Проведение и анализ результатов экспертизы</w:t>
            </w:r>
          </w:p>
        </w:tc>
        <w:tc>
          <w:tcPr>
            <w:tcW w:w="2336" w:type="dxa"/>
          </w:tcPr>
          <w:p w14:paraId="3BDA0408" w14:textId="77777777" w:rsidR="005D65A5" w:rsidRPr="007478E0" w:rsidRDefault="007478E0" w:rsidP="00801458">
            <w:pPr>
              <w:rPr>
                <w:rFonts w:ascii="Times New Roman" w:hAnsi="Times New Roman" w:cs="Times New Roman"/>
                <w:i/>
              </w:rPr>
            </w:pPr>
            <w:r w:rsidRPr="00347090">
              <w:rPr>
                <w:rFonts w:ascii="Times New Roman" w:hAnsi="Times New Roman" w:cs="Times New Roman"/>
                <w:i/>
              </w:rPr>
              <w:t>с помощью технических средств и информационных систем</w:t>
            </w:r>
          </w:p>
        </w:tc>
        <w:tc>
          <w:tcPr>
            <w:tcW w:w="2337" w:type="dxa"/>
          </w:tcPr>
          <w:p w14:paraId="35D9811F" w14:textId="77777777" w:rsidR="005D65A5" w:rsidRPr="007478E0" w:rsidRDefault="007478E0" w:rsidP="00801458">
            <w:pPr>
              <w:rPr>
                <w:rFonts w:ascii="Times New Roman" w:hAnsi="Times New Roman" w:cs="Times New Roman"/>
                <w:i/>
              </w:rPr>
            </w:pPr>
            <w:r w:rsidRPr="007478E0">
              <w:rPr>
                <w:rFonts w:ascii="Times New Roman" w:hAnsi="Times New Roman" w:cs="Times New Roman"/>
                <w:i/>
                <w:lang w:val="en-US"/>
              </w:rPr>
              <w:t>2-5</w:t>
            </w:r>
          </w:p>
        </w:tc>
      </w:tr>
      <w:tr w:rsidR="005D65A5" w:rsidRPr="007478E0" w14:paraId="2BECEBD2" w14:textId="77777777" w:rsidTr="00801458">
        <w:tc>
          <w:tcPr>
            <w:tcW w:w="2336" w:type="dxa"/>
          </w:tcPr>
          <w:p w14:paraId="2288B74B" w14:textId="77777777" w:rsidR="005D65A5" w:rsidRPr="007478E0" w:rsidRDefault="007478E0" w:rsidP="00801458">
            <w:pPr>
              <w:jc w:val="center"/>
              <w:rPr>
                <w:rFonts w:ascii="Times New Roman" w:hAnsi="Times New Roman" w:cs="Times New Roman"/>
              </w:rPr>
            </w:pPr>
            <w:r w:rsidRPr="007478E0">
              <w:rPr>
                <w:rFonts w:ascii="Times New Roman" w:hAnsi="Times New Roman" w:cs="Times New Roman"/>
                <w:lang w:val="en-US"/>
              </w:rPr>
              <w:t>3</w:t>
            </w:r>
          </w:p>
        </w:tc>
        <w:tc>
          <w:tcPr>
            <w:tcW w:w="2336" w:type="dxa"/>
          </w:tcPr>
          <w:p w14:paraId="71EC887E" w14:textId="77777777" w:rsidR="005D65A5" w:rsidRPr="007478E0" w:rsidRDefault="007478E0" w:rsidP="00801458">
            <w:pPr>
              <w:rPr>
                <w:rFonts w:ascii="Times New Roman" w:hAnsi="Times New Roman" w:cs="Times New Roman"/>
                <w:i/>
              </w:rPr>
            </w:pPr>
            <w:r w:rsidRPr="007478E0">
              <w:rPr>
                <w:rFonts w:ascii="Times New Roman" w:hAnsi="Times New Roman" w:cs="Times New Roman"/>
                <w:i/>
                <w:lang w:val="en-US"/>
              </w:rPr>
              <w:t>Текущий контроль</w:t>
            </w:r>
          </w:p>
        </w:tc>
        <w:tc>
          <w:tcPr>
            <w:tcW w:w="2336" w:type="dxa"/>
          </w:tcPr>
          <w:p w14:paraId="1A3D3838" w14:textId="77777777" w:rsidR="005D65A5" w:rsidRPr="007478E0" w:rsidRDefault="007478E0" w:rsidP="00801458">
            <w:pPr>
              <w:rPr>
                <w:rFonts w:ascii="Times New Roman" w:hAnsi="Times New Roman" w:cs="Times New Roman"/>
                <w:i/>
              </w:rPr>
            </w:pPr>
            <w:r w:rsidRPr="00347090">
              <w:rPr>
                <w:rFonts w:ascii="Times New Roman" w:hAnsi="Times New Roman" w:cs="Times New Roman"/>
                <w:i/>
              </w:rPr>
              <w:t>с помощью технических средств и информационных систем</w:t>
            </w:r>
          </w:p>
        </w:tc>
        <w:tc>
          <w:tcPr>
            <w:tcW w:w="2337" w:type="dxa"/>
          </w:tcPr>
          <w:p w14:paraId="39A28C4B" w14:textId="77777777" w:rsidR="005D65A5" w:rsidRPr="007478E0" w:rsidRDefault="007478E0" w:rsidP="00801458">
            <w:pPr>
              <w:rPr>
                <w:rFonts w:ascii="Times New Roman" w:hAnsi="Times New Roman" w:cs="Times New Roman"/>
                <w:i/>
              </w:rPr>
            </w:pPr>
            <w:r w:rsidRPr="007478E0">
              <w:rPr>
                <w:rFonts w:ascii="Times New Roman" w:hAnsi="Times New Roman" w:cs="Times New Roman"/>
                <w:i/>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5000" w:type="pct"/>
        <w:tblLook w:val="04A0" w:firstRow="1" w:lastRow="0" w:firstColumn="1" w:lastColumn="0" w:noHBand="0" w:noVBand="1"/>
      </w:tblPr>
      <w:tblGrid>
        <w:gridCol w:w="3115"/>
        <w:gridCol w:w="3114"/>
        <w:gridCol w:w="3116"/>
      </w:tblGrid>
      <w:tr w:rsidR="00C23E7F" w:rsidRPr="00C23E7F" w14:paraId="3B956EB3" w14:textId="77777777" w:rsidTr="003D0D34">
        <w:tc>
          <w:tcPr>
            <w:tcW w:w="1667" w:type="pct"/>
          </w:tcPr>
          <w:p w14:paraId="52850E9F" w14:textId="77777777" w:rsidR="00C23E7F" w:rsidRPr="00C23E7F" w:rsidRDefault="00C23E7F" w:rsidP="00801458">
            <w:pPr>
              <w:jc w:val="center"/>
              <w:rPr>
                <w:rFonts w:ascii="Times New Roman" w:hAnsi="Times New Roman" w:cs="Times New Roman"/>
                <w:b/>
              </w:rPr>
            </w:pPr>
            <w:r w:rsidRPr="00C23E7F">
              <w:rPr>
                <w:rFonts w:ascii="Times New Roman" w:hAnsi="Times New Roman" w:cs="Times New Roman"/>
                <w:b/>
              </w:rPr>
              <w:t>Наименования объекта оценивания</w:t>
            </w:r>
          </w:p>
        </w:tc>
        <w:tc>
          <w:tcPr>
            <w:tcW w:w="1666" w:type="pct"/>
          </w:tcPr>
          <w:p w14:paraId="558EC925" w14:textId="77777777" w:rsidR="00C23E7F" w:rsidRPr="00C23E7F" w:rsidRDefault="00C23E7F" w:rsidP="00801458">
            <w:pPr>
              <w:jc w:val="center"/>
              <w:rPr>
                <w:rFonts w:ascii="Times New Roman" w:hAnsi="Times New Roman" w:cs="Times New Roman"/>
                <w:b/>
              </w:rPr>
            </w:pPr>
            <w:r w:rsidRPr="00C23E7F">
              <w:rPr>
                <w:rFonts w:ascii="Times New Roman" w:hAnsi="Times New Roman" w:cs="Times New Roman"/>
                <w:b/>
              </w:rPr>
              <w:t>Способ проведения</w:t>
            </w:r>
          </w:p>
        </w:tc>
        <w:tc>
          <w:tcPr>
            <w:tcW w:w="1667" w:type="pct"/>
          </w:tcPr>
          <w:p w14:paraId="61C7730C" w14:textId="77777777" w:rsidR="00C23E7F" w:rsidRPr="00C23E7F" w:rsidRDefault="00C23E7F" w:rsidP="00801458">
            <w:pPr>
              <w:jc w:val="center"/>
              <w:rPr>
                <w:rFonts w:ascii="Times New Roman" w:hAnsi="Times New Roman" w:cs="Times New Roman"/>
                <w:b/>
              </w:rPr>
            </w:pPr>
            <w:r w:rsidRPr="00C23E7F">
              <w:rPr>
                <w:rFonts w:ascii="Times New Roman" w:hAnsi="Times New Roman" w:cs="Times New Roman"/>
                <w:b/>
              </w:rPr>
              <w:t>Номера тем</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B8237E" w14:paraId="0267C479" w14:textId="77777777" w:rsidTr="00801458">
        <w:tc>
          <w:tcPr>
            <w:tcW w:w="2500" w:type="pct"/>
          </w:tcPr>
          <w:p w14:paraId="37F699C9" w14:textId="77777777" w:rsidR="00B8237E" w:rsidRPr="00B8237E" w:rsidRDefault="00B8237E" w:rsidP="00801458">
            <w:pPr>
              <w:jc w:val="center"/>
              <w:rPr>
                <w:rFonts w:ascii="Times New Roman" w:hAnsi="Times New Roman" w:cs="Times New Roman"/>
                <w:b/>
              </w:rPr>
            </w:pPr>
            <w:r w:rsidRPr="00B8237E">
              <w:rPr>
                <w:rFonts w:ascii="Times New Roman" w:hAnsi="Times New Roman" w:cs="Times New Roman"/>
                <w:b/>
              </w:rPr>
              <w:t>Наименования самостоятельной работы</w:t>
            </w:r>
          </w:p>
        </w:tc>
        <w:tc>
          <w:tcPr>
            <w:tcW w:w="2500" w:type="pct"/>
          </w:tcPr>
          <w:p w14:paraId="0A769611" w14:textId="77777777" w:rsidR="00B8237E" w:rsidRPr="00B8237E" w:rsidRDefault="00B8237E" w:rsidP="00801458">
            <w:pPr>
              <w:jc w:val="center"/>
              <w:rPr>
                <w:rFonts w:ascii="Times New Roman" w:hAnsi="Times New Roman" w:cs="Times New Roman"/>
                <w:b/>
              </w:rPr>
            </w:pPr>
            <w:r w:rsidRPr="00B8237E">
              <w:rPr>
                <w:rFonts w:ascii="Times New Roman" w:hAnsi="Times New Roman" w:cs="Times New Roman"/>
                <w:b/>
              </w:rPr>
              <w:t>Номера тем</w:t>
            </w:r>
          </w:p>
        </w:tc>
      </w:tr>
      <w:tr w:rsidR="00B8237E" w:rsidRPr="00B8237E" w14:paraId="3F240151" w14:textId="77777777" w:rsidTr="00801458">
        <w:tc>
          <w:tcPr>
            <w:tcW w:w="2500" w:type="pct"/>
          </w:tcPr>
          <w:p w14:paraId="61E91592" w14:textId="61A0874C" w:rsidR="00B8237E" w:rsidRPr="00347090" w:rsidRDefault="00B8237E" w:rsidP="00801458">
            <w:pPr>
              <w:rPr>
                <w:rFonts w:ascii="Times New Roman" w:hAnsi="Times New Roman" w:cs="Times New Roman"/>
                <w:i/>
              </w:rPr>
            </w:pPr>
            <w:r w:rsidRPr="00347090">
              <w:rPr>
                <w:rFonts w:ascii="Times New Roman" w:hAnsi="Times New Roman" w:cs="Times New Roman"/>
                <w:i/>
              </w:rPr>
              <w:t>Подготовка к лекционным и практическим занятиям</w:t>
            </w:r>
          </w:p>
        </w:tc>
        <w:tc>
          <w:tcPr>
            <w:tcW w:w="2500" w:type="pct"/>
          </w:tcPr>
          <w:p w14:paraId="45ED640C" w14:textId="16CDBBD7" w:rsidR="00B8237E" w:rsidRPr="00B8237E" w:rsidRDefault="005C548A" w:rsidP="00801458">
            <w:pPr>
              <w:rPr>
                <w:rFonts w:ascii="Times New Roman" w:hAnsi="Times New Roman" w:cs="Times New Roman"/>
                <w:i/>
              </w:rPr>
            </w:pPr>
            <w:r>
              <w:rPr>
                <w:rFonts w:ascii="Times New Roman" w:hAnsi="Times New Roman" w:cs="Times New Roman"/>
                <w:i/>
                <w:lang w:val="en-US"/>
              </w:rPr>
              <w:t>1-6</w:t>
            </w:r>
          </w:p>
        </w:tc>
      </w:tr>
      <w:tr w:rsidR="00B8237E" w:rsidRPr="00B8237E" w14:paraId="72EEC75C" w14:textId="77777777" w:rsidTr="00801458">
        <w:tc>
          <w:tcPr>
            <w:tcW w:w="2500" w:type="pct"/>
          </w:tcPr>
          <w:p w14:paraId="3B1F9136" w14:textId="77777777" w:rsidR="00B8237E" w:rsidRPr="00142518" w:rsidRDefault="00B8237E" w:rsidP="00801458">
            <w:pPr>
              <w:rPr>
                <w:rFonts w:ascii="Times New Roman" w:hAnsi="Times New Roman" w:cs="Times New Roman"/>
                <w:i/>
                <w:lang w:val="en-US"/>
              </w:rPr>
            </w:pPr>
            <w:r>
              <w:rPr>
                <w:rFonts w:ascii="Times New Roman" w:hAnsi="Times New Roman" w:cs="Times New Roman"/>
                <w:i/>
                <w:lang w:val="en-US"/>
              </w:rPr>
              <w:t>Решение профессиональных задач</w:t>
            </w:r>
          </w:p>
        </w:tc>
        <w:tc>
          <w:tcPr>
            <w:tcW w:w="2500" w:type="pct"/>
          </w:tcPr>
          <w:p w14:paraId="451287C1" w14:textId="77777777" w:rsidR="00B8237E" w:rsidRPr="00B8237E" w:rsidRDefault="005C548A" w:rsidP="00801458">
            <w:pPr>
              <w:rPr>
                <w:rFonts w:ascii="Times New Roman" w:hAnsi="Times New Roman" w:cs="Times New Roman"/>
                <w:i/>
              </w:rPr>
            </w:pPr>
            <w:r>
              <w:rPr>
                <w:rFonts w:ascii="Times New Roman" w:hAnsi="Times New Roman" w:cs="Times New Roman"/>
                <w:i/>
                <w:lang w:val="en-US"/>
              </w:rPr>
              <w:t>2-6</w:t>
            </w:r>
          </w:p>
        </w:tc>
      </w:tr>
      <w:tr w:rsidR="00B8237E" w:rsidRPr="00B8237E" w14:paraId="2B0F9628" w14:textId="77777777" w:rsidTr="00801458">
        <w:tc>
          <w:tcPr>
            <w:tcW w:w="2500" w:type="pct"/>
          </w:tcPr>
          <w:p w14:paraId="4D6302DE" w14:textId="77777777" w:rsidR="00B8237E" w:rsidRPr="00347090" w:rsidRDefault="00B8237E" w:rsidP="00801458">
            <w:pPr>
              <w:rPr>
                <w:rFonts w:ascii="Times New Roman" w:hAnsi="Times New Roman" w:cs="Times New Roman"/>
                <w:i/>
              </w:rPr>
            </w:pPr>
            <w:r w:rsidRPr="00347090">
              <w:rPr>
                <w:rFonts w:ascii="Times New Roman" w:hAnsi="Times New Roman" w:cs="Times New Roman"/>
                <w:i/>
              </w:rPr>
              <w:t>Выполнение расчетных, аналитических, расчетно-графических и др. заданий</w:t>
            </w:r>
          </w:p>
        </w:tc>
        <w:tc>
          <w:tcPr>
            <w:tcW w:w="2500" w:type="pct"/>
          </w:tcPr>
          <w:p w14:paraId="6A71CE98" w14:textId="77777777" w:rsidR="00B8237E" w:rsidRPr="00B8237E" w:rsidRDefault="005C548A" w:rsidP="00801458">
            <w:pPr>
              <w:rPr>
                <w:rFonts w:ascii="Times New Roman" w:hAnsi="Times New Roman" w:cs="Times New Roman"/>
                <w:i/>
              </w:rPr>
            </w:pPr>
            <w:r>
              <w:rPr>
                <w:rFonts w:ascii="Times New Roman" w:hAnsi="Times New Roman" w:cs="Times New Roman"/>
                <w:i/>
                <w:lang w:val="en-US"/>
              </w:rPr>
              <w:t>2-6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47090"/>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library.ru/download/elibrary_48006933_81927163.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A1%D0%BE%D1%86%D0%B8%D0%B0%D0%BB%D1%8C%D0%BD%D0%B0%D1%8F%20%D1%8D%D0%BA%D1%81%D0%BF%D0%B5%D1%80%D1%82%D0%B8%D0%B7%D0%B0%20%D0%B8%20%D0%BA%D0%BE%D0%BD%D1%81%D0%B0%D0%BB%D1%82%D0%B8%D0%BD%D0%B3.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7D5DDA-F115-4195-8FC6-429AB9F55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3508</Words>
  <Characters>19998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84</cp:revision>
  <cp:lastPrinted>2021-04-28T14:42:00Z</cp:lastPrinted>
  <dcterms:created xsi:type="dcterms:W3CDTF">2021-05-12T16:57:00Z</dcterms:created>
  <dcterms:modified xsi:type="dcterms:W3CDTF">2025-04-08T11:19:00Z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