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HR-технологии в социальных службах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416AE8" w:rsidR="00A77598" w:rsidRPr="005002FF" w:rsidRDefault="005002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67E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7EF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67EF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67EF3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267EF3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267EF3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267EF3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F240A9" w:rsidR="004475DA" w:rsidRPr="005002FF" w:rsidRDefault="005002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5BC02BC" w14:textId="77777777" w:rsidR="00237D6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9542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_Toc183099542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3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48C1D8DD" w14:textId="77777777" w:rsidR="00237D69" w:rsidRDefault="00654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43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_Toc183099543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3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4FA965C9" w14:textId="77777777" w:rsidR="00237D69" w:rsidRDefault="00654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44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_Toc183099544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3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30B29F25" w14:textId="77777777" w:rsidR="00237D69" w:rsidRDefault="00654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45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_Toc183099545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4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4F902116" w14:textId="77777777" w:rsidR="00237D69" w:rsidRDefault="00654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46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_Toc183099546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6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6752303E" w14:textId="77777777" w:rsidR="00237D69" w:rsidRDefault="00654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47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_Toc183099547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6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57119FE6" w14:textId="77777777" w:rsidR="00237D69" w:rsidRDefault="00654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48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_Toc183099548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6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5A30318A" w14:textId="77777777" w:rsidR="00237D69" w:rsidRDefault="00654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49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_Toc183099549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7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05E9660F" w14:textId="77777777" w:rsidR="00237D69" w:rsidRDefault="00654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0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_Toc183099550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7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65FD08A4" w14:textId="77777777" w:rsidR="00237D69" w:rsidRDefault="00654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1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_Toc183099551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8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37416873" w14:textId="77777777" w:rsidR="00237D69" w:rsidRDefault="00654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2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_Toc183099552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9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6350DAB1" w14:textId="77777777" w:rsidR="00237D69" w:rsidRDefault="00654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3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_Toc183099553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11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2FE2AD1E" w14:textId="77777777" w:rsidR="00237D69" w:rsidRDefault="00654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4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_Toc183099554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11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26181232" w14:textId="77777777" w:rsidR="00237D69" w:rsidRDefault="00654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5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_Toc183099555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12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047EC7C8" w14:textId="77777777" w:rsidR="00237D69" w:rsidRDefault="00654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6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_Toc183099556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12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0EC2FF4D" w14:textId="77777777" w:rsidR="00237D69" w:rsidRDefault="00654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7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_Toc183099557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13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69C8F6ED" w14:textId="77777777" w:rsidR="00237D69" w:rsidRDefault="00654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8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_Toc183099558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13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5DB5C6A6" w14:textId="77777777" w:rsidR="00237D69" w:rsidRDefault="00654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9559" w:history="1">
            <w:r w:rsidR="00237D69" w:rsidRPr="008B5E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37D69">
              <w:rPr>
                <w:noProof/>
                <w:webHidden/>
              </w:rPr>
              <w:tab/>
            </w:r>
            <w:r w:rsidR="00237D69">
              <w:rPr>
                <w:noProof/>
                <w:webHidden/>
              </w:rPr>
              <w:fldChar w:fldCharType="begin"/>
            </w:r>
            <w:r w:rsidR="00237D69">
              <w:rPr>
                <w:noProof/>
                <w:webHidden/>
              </w:rPr>
              <w:instrText xml:space="preserve"> PAGEREF _Toc183099559 \h </w:instrText>
            </w:r>
            <w:r w:rsidR="00237D69">
              <w:rPr>
                <w:noProof/>
                <w:webHidden/>
              </w:rPr>
            </w:r>
            <w:r w:rsidR="00237D69">
              <w:rPr>
                <w:noProof/>
                <w:webHidden/>
              </w:rPr>
              <w:fldChar w:fldCharType="separate"/>
            </w:r>
            <w:r w:rsidR="00237D69">
              <w:rPr>
                <w:noProof/>
                <w:webHidden/>
              </w:rPr>
              <w:t>13</w:t>
            </w:r>
            <w:r w:rsidR="00237D6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995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применения современных персонал-технологий при осуществлении профессиональной деятельности специалистами социальных служб, а также представления о системе управления персоналом как целостной системе, обеспечивающей принятие целенаправленных решений, связанных с социально-экономическим развитием организации и их реализацию, имеющей сложную иерархическую структуру, элементы которой взаимодействуют в рамках единого правового, экономического и финансового пространства.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995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HR-технологии в социальных службах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95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67EF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67E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7E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67E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7E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67E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7EF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7EF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67E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7EF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67E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267EF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7EF3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67E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7EF3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267EF3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267EF3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67E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7EF3">
              <w:rPr>
                <w:rFonts w:ascii="Times New Roman" w:hAnsi="Times New Roman" w:cs="Times New Roman"/>
              </w:rPr>
              <w:t>методы организации командной работы, разработки и реализации командной стратегии для достижения поставленной цели.</w:t>
            </w:r>
            <w:r w:rsidRPr="00267E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67E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7EF3">
              <w:rPr>
                <w:rFonts w:ascii="Times New Roman" w:hAnsi="Times New Roman" w:cs="Times New Roman"/>
              </w:rPr>
              <w:t>возлагать на себя ответственность в ходе разработки и реализации кадровых решений</w:t>
            </w:r>
            <w:proofErr w:type="gramStart"/>
            <w:r w:rsidR="00FD518F" w:rsidRPr="00267EF3">
              <w:rPr>
                <w:rFonts w:ascii="Times New Roman" w:hAnsi="Times New Roman" w:cs="Times New Roman"/>
              </w:rPr>
              <w:t>.</w:t>
            </w:r>
            <w:r w:rsidRPr="00267EF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267E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7E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7EF3">
              <w:rPr>
                <w:rFonts w:ascii="Times New Roman" w:hAnsi="Times New Roman" w:cs="Times New Roman"/>
              </w:rPr>
              <w:t>технологией формирования сплочённого трудового коллектива при осуществлении профессиональной деятельности специалистами социальных служб</w:t>
            </w:r>
            <w:proofErr w:type="gramStart"/>
            <w:r w:rsidR="00FD518F" w:rsidRPr="00267EF3">
              <w:rPr>
                <w:rFonts w:ascii="Times New Roman" w:hAnsi="Times New Roman" w:cs="Times New Roman"/>
              </w:rPr>
              <w:t>.</w:t>
            </w:r>
            <w:r w:rsidRPr="00267EF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67EF3" w14:paraId="5A16BE5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37653" w14:textId="77777777" w:rsidR="00751095" w:rsidRPr="00267E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267EF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7EF3">
              <w:rPr>
                <w:rFonts w:ascii="Times New Roman" w:hAnsi="Times New Roman" w:cs="Times New Roman"/>
              </w:rPr>
              <w:t xml:space="preserve"> к организационно-управленческой работе в организациях, реализующих меры социальной защиты граждан, прогнозированию результатов принимаемых организационно-управленческих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3A20" w14:textId="77777777" w:rsidR="00751095" w:rsidRPr="00267E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7EF3">
              <w:rPr>
                <w:rFonts w:ascii="Times New Roman" w:hAnsi="Times New Roman" w:cs="Times New Roman"/>
                <w:lang w:bidi="ru-RU"/>
              </w:rPr>
              <w:t>ПК-3.2 - Принимает решения в области управления персоналом организации, в том числе решения об утверждении штатного расписания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ADA7" w14:textId="77777777" w:rsidR="00751095" w:rsidRPr="00267E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67E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7EF3">
              <w:rPr>
                <w:rFonts w:ascii="Times New Roman" w:hAnsi="Times New Roman" w:cs="Times New Roman"/>
              </w:rPr>
              <w:t>теоретико-методологические основы в области применения современных персонал-технологий при осуществлении профессиональной деятельности специалистами социальных служб.</w:t>
            </w:r>
            <w:r w:rsidRPr="00267EF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52D392D8" w14:textId="77777777" w:rsidR="00751095" w:rsidRPr="00267E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7EF3">
              <w:rPr>
                <w:rFonts w:ascii="Times New Roman" w:hAnsi="Times New Roman" w:cs="Times New Roman"/>
              </w:rPr>
              <w:t>обеспечивать принятие целенаправленных кадровых решений, связанных с социально-экономическим развитием организации и их реализацию</w:t>
            </w:r>
            <w:proofErr w:type="gramStart"/>
            <w:r w:rsidR="00FD518F" w:rsidRPr="00267EF3">
              <w:rPr>
                <w:rFonts w:ascii="Times New Roman" w:hAnsi="Times New Roman" w:cs="Times New Roman"/>
              </w:rPr>
              <w:t>.</w:t>
            </w:r>
            <w:r w:rsidRPr="00267EF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9B544A2" w14:textId="77777777" w:rsidR="00751095" w:rsidRPr="00267E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7E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7EF3">
              <w:rPr>
                <w:rFonts w:ascii="Times New Roman" w:hAnsi="Times New Roman" w:cs="Times New Roman"/>
              </w:rPr>
              <w:t>навыками кадрового планирования в организации, разработки штатного расписания и применения кадровых технологий в области социальной работы</w:t>
            </w:r>
            <w:proofErr w:type="gramStart"/>
            <w:r w:rsidR="00FD518F" w:rsidRPr="00267EF3">
              <w:rPr>
                <w:rFonts w:ascii="Times New Roman" w:hAnsi="Times New Roman" w:cs="Times New Roman"/>
              </w:rPr>
              <w:t>.</w:t>
            </w:r>
            <w:r w:rsidRPr="00267EF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67E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95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Управление персоналом в социальных службах: принципы формирования кадрового состава.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Персонал социальных служб и учреждений как объект управления. Принципы и методы управления персоналом в социальной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Правовое положение сотрудника социальной службы. Концепция государственной кадровой политики Российской Федерации. Концептуальные основы, цели и задачи государственной кадровой политики Российской Федерации. Управление персоналом как механизм реализации государственной кадровой политики. Система государственной кадровой политики Российской Федерации. Взаимосвязь государственной гражданской и муниципальной службы с социальными службами и учреждениями социальной сферы. Нормативно-правовая основа государственной гражданской службы. Принципы государственной гражданской службы. Государственная служба как общественный институт. Административные, экономические и социально-психологические методы управления персоналом социальных служб и учреждений. Нормативно-правовая основа работы с персоналом в социальной сфере. Нравственные принципы кадровой политики и профессионально-служебной деятельности сотрудников социальных служб. Этические правила и требования к служебному поведению сотрудников социальных служб и учреждений. Формирование и профилактика антикоррупционного поведения. Представление сведений о доходах, имуществе, обязательствах имущественного характера и расходах госслужащих.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45</w:t>
            </w:r>
          </w:p>
        </w:tc>
      </w:tr>
      <w:tr w:rsidR="005B37A7" w:rsidRPr="005B37A7" w14:paraId="1AB2F3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1C2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Система работы с кадрами в социальных службах: принципы формирования кадрового состава. Технологии подбора и адаптации персонала социальных служб и учреждений.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FF5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работы с кадрами в социальных учреждениях. Система нормативно-правовых актов по формированию кадрового состава социальных служб и учреждений. Правовое обеспечение деятельности сотрудников социальных служб. Формирование кадровой отчётности. Методическое обеспечение кадровых технологий. Психологическое обеспечение деятельности сотрудников государственных органов. Кадровая работа государственных органов в сфере социального обслуживания. Принципы формирования кадрового состава социальных служб и учреждений социальной сферы. Система работы с кадрами государственной службы. Формирование кадрового состава государственной гражданской службы. Система нормативно-правовых актов на государственной гражданской службе. Административные, экономические и социально-психологические методы управления персоналом социальных служб и учреждений. Нормативно-правовая основа работы с персоналом в социальной сфере. Нравственные принципы кадровой политики и профессионально-служебной деятельности сотрудников социальных служб. Этические правила и требования к служебному поведению сотрудников социальных служб и учреждений. Формирование и профилактика антикоррупционного поведения. Представление сведений о доходах, имуществе, обязательствах имущественного характера и расходах госслужащих.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74E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076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4F6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AEF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D0C416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E415FF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Персонал-технологии в социальных службах: область применения и современные практики.</w:t>
            </w:r>
          </w:p>
        </w:tc>
      </w:tr>
      <w:tr w:rsidR="005B37A7" w:rsidRPr="005B37A7" w14:paraId="046E45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36EE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Мотивация трудовой деятельности сотрудников социальных служб и учрежденийТехнологии оценки и аттестации персонала социальных служб.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6C7B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 и особенности мотивации труда сотрудников социальных служб. Материальная и нематериальная мотивация персонала. Экономические детерминанты мотивации персонала. Стимулирование и повышения эффективности трудовой деятельности. Виды стимулов и условия их применения. Методы мотивации труда государственных гражданских служащих. Нематериальная мотивация государственных служащих. Теоретико-методологические основы оценки персонала. Комплексная и всесторонняя оценка сотрудников социальных служб. Организация и проведение аттестации в организациях социального обслуживания. Оценка эффективности деятельности организации социального обслуживания. Методология оценки персонала государственной гражданской службы. Организация и проведение аттестации, конкурса, квалификационного экзамена и испытания государственных гражданских служащих. Оценка профессиональной служебной деятельности государственных гражданских 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65E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3596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1E6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0A6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45</w:t>
            </w:r>
          </w:p>
        </w:tc>
      </w:tr>
      <w:tr w:rsidR="005B37A7" w:rsidRPr="005B37A7" w14:paraId="0C3A13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187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развитием персонала социальных служб и учреждений.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92A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трудового потенциала, направления развития трудового потенциала. Обучение как основное направление развития персонала. Управление деловой (служебной) карьерой. Работа с кадровым резервом. Сохранение кадрового потенциала организации при проведении организационно-штатных мероприятий. Служебно-профессиональное продвижение персонала государственной службы. Формирование кадрового резерва государственной службы. Дополнительное профессиональное образование государственных гражданских 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6E0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21FF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688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469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82982C0" w:rsidR="00963445" w:rsidRPr="00352B6F" w:rsidRDefault="00237D6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95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95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93"/>
        <w:gridCol w:w="291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67E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Ратников В. П. </w:t>
            </w:r>
            <w:proofErr w:type="gram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Деловые</w:t>
            </w:r>
            <w:proofErr w:type="gram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коммуникации: Учебник для бакалавров; отв. ред. Ратников В. П. — Электрон</w:t>
            </w:r>
            <w:proofErr w:type="gram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ан. — Москва: Издательство </w:t>
            </w:r>
            <w:proofErr w:type="spell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, 2019. — 527. — </w:t>
            </w:r>
            <w:proofErr w:type="gram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(Бакалавр.</w:t>
            </w:r>
            <w:proofErr w:type="gram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Академический курс)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67EF3" w:rsidRDefault="00654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https://urait.ru/viewer/delovye-kommunikacii-509587#page/1</w:t>
              </w:r>
            </w:hyperlink>
          </w:p>
        </w:tc>
      </w:tr>
      <w:tr w:rsidR="00262CF0" w:rsidRPr="005002FF" w14:paraId="2D2E14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17BB6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Тебекин</w:t>
            </w:r>
            <w:proofErr w:type="spell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 А.В. Методы принятия управленческих решений: Учебник / </w:t>
            </w:r>
            <w:proofErr w:type="spell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Тебекин</w:t>
            </w:r>
            <w:proofErr w:type="spell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 А. В. — Электрон</w:t>
            </w:r>
            <w:proofErr w:type="gram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ан. — Москва: Издательство </w:t>
            </w:r>
            <w:proofErr w:type="spell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, 2019. — 431. — </w:t>
            </w:r>
            <w:proofErr w:type="gram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(Бакалавр.</w:t>
            </w:r>
            <w:proofErr w:type="gram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7E37C3" w14:textId="77777777" w:rsidR="00262CF0" w:rsidRPr="007E6725" w:rsidRDefault="00654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267EF3">
                <w:rPr>
                  <w:color w:val="00008B"/>
                  <w:u w:val="single"/>
                  <w:lang w:val="en-US"/>
                </w:rPr>
                <w:t>https://urait.ru/viewer/metody ... cheskih-resheniy-488945#page/1</w:t>
              </w:r>
            </w:hyperlink>
          </w:p>
        </w:tc>
      </w:tr>
      <w:tr w:rsidR="00262CF0" w:rsidRPr="005002FF" w14:paraId="53E692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DAF1DB" w14:textId="77777777" w:rsidR="00262CF0" w:rsidRPr="00267E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Гасумова</w:t>
            </w:r>
            <w:proofErr w:type="spell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социальной сфере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— 6-е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— 284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— (Профессиональное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7D3852" w14:textId="77777777" w:rsidR="00262CF0" w:rsidRPr="007E6725" w:rsidRDefault="00654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267EF3">
                <w:rPr>
                  <w:color w:val="00008B"/>
                  <w:u w:val="single"/>
                  <w:lang w:val="en-US"/>
                </w:rPr>
                <w:t>https://urait.ru/viewer/inform ... -socialnoy-sfere-496139#page/1</w:t>
              </w:r>
            </w:hyperlink>
          </w:p>
        </w:tc>
      </w:tr>
      <w:tr w:rsidR="00262CF0" w:rsidRPr="005002FF" w14:paraId="68A5F6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9CB925" w14:textId="77777777" w:rsidR="00262CF0" w:rsidRPr="00267E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Фирсов,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Технология социальной работы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Фирсов,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Студенова.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— 557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EF3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779543" w14:textId="77777777" w:rsidR="00262CF0" w:rsidRPr="007E6725" w:rsidRDefault="00654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267EF3">
                <w:rPr>
                  <w:color w:val="00008B"/>
                  <w:u w:val="single"/>
                  <w:lang w:val="en-US"/>
                </w:rPr>
                <w:t>https://urait.ru/viewer/tehnol ... socialnoy-raboty-488870#page/1</w:t>
              </w:r>
            </w:hyperlink>
          </w:p>
        </w:tc>
      </w:tr>
    </w:tbl>
    <w:p w14:paraId="570D085B" w14:textId="77777777" w:rsidR="0091168E" w:rsidRPr="00267EF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95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6A816B" w14:textId="77777777" w:rsidTr="007B550D">
        <w:tc>
          <w:tcPr>
            <w:tcW w:w="9345" w:type="dxa"/>
          </w:tcPr>
          <w:p w14:paraId="41EE20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8F26EE" w14:textId="77777777" w:rsidTr="007B550D">
        <w:tc>
          <w:tcPr>
            <w:tcW w:w="9345" w:type="dxa"/>
          </w:tcPr>
          <w:p w14:paraId="7BF3DD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44AB55" w14:textId="77777777" w:rsidTr="007B550D">
        <w:tc>
          <w:tcPr>
            <w:tcW w:w="9345" w:type="dxa"/>
          </w:tcPr>
          <w:p w14:paraId="6FD54F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FD3630" w14:textId="77777777" w:rsidTr="007B550D">
        <w:tc>
          <w:tcPr>
            <w:tcW w:w="9345" w:type="dxa"/>
          </w:tcPr>
          <w:p w14:paraId="166DD1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95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404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9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7EF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67E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7E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67E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7E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7EF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67E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7EF3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7EF3">
              <w:rPr>
                <w:sz w:val="22"/>
                <w:szCs w:val="22"/>
              </w:rPr>
              <w:t>комплексом</w:t>
            </w:r>
            <w:proofErr w:type="gramStart"/>
            <w:r w:rsidRPr="00267EF3">
              <w:rPr>
                <w:sz w:val="22"/>
                <w:szCs w:val="22"/>
              </w:rPr>
              <w:t>.С</w:t>
            </w:r>
            <w:proofErr w:type="gramEnd"/>
            <w:r w:rsidRPr="00267EF3">
              <w:rPr>
                <w:sz w:val="22"/>
                <w:szCs w:val="22"/>
              </w:rPr>
              <w:t>пециализированная</w:t>
            </w:r>
            <w:proofErr w:type="spellEnd"/>
            <w:r w:rsidRPr="00267EF3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267EF3">
              <w:rPr>
                <w:sz w:val="22"/>
                <w:szCs w:val="22"/>
                <w:lang w:val="en-US"/>
              </w:rPr>
              <w:t>Athlon</w:t>
            </w:r>
            <w:r w:rsidRPr="00267EF3">
              <w:rPr>
                <w:sz w:val="22"/>
                <w:szCs w:val="22"/>
              </w:rPr>
              <w:t xml:space="preserve"> 64 </w:t>
            </w:r>
            <w:r w:rsidRPr="00267EF3">
              <w:rPr>
                <w:sz w:val="22"/>
                <w:szCs w:val="22"/>
                <w:lang w:val="en-US"/>
              </w:rPr>
              <w:t>x</w:t>
            </w:r>
            <w:r w:rsidRPr="00267EF3">
              <w:rPr>
                <w:sz w:val="22"/>
                <w:szCs w:val="22"/>
              </w:rPr>
              <w:t>2 4400 2.3/4</w:t>
            </w:r>
            <w:r w:rsidRPr="00267EF3">
              <w:rPr>
                <w:sz w:val="22"/>
                <w:szCs w:val="22"/>
                <w:lang w:val="en-US"/>
              </w:rPr>
              <w:t>Gb</w:t>
            </w:r>
            <w:r w:rsidRPr="00267EF3">
              <w:rPr>
                <w:sz w:val="22"/>
                <w:szCs w:val="22"/>
              </w:rPr>
              <w:t>./150</w:t>
            </w:r>
            <w:r w:rsidRPr="00267EF3">
              <w:rPr>
                <w:sz w:val="22"/>
                <w:szCs w:val="22"/>
                <w:lang w:val="en-US"/>
              </w:rPr>
              <w:t>Gb</w:t>
            </w:r>
            <w:r w:rsidRPr="00267EF3">
              <w:rPr>
                <w:sz w:val="22"/>
                <w:szCs w:val="22"/>
              </w:rPr>
              <w:t xml:space="preserve"> - 1шт., Проектор цифровой </w:t>
            </w:r>
            <w:r w:rsidRPr="00267EF3">
              <w:rPr>
                <w:sz w:val="22"/>
                <w:szCs w:val="22"/>
                <w:lang w:val="en-US"/>
              </w:rPr>
              <w:t>Acer</w:t>
            </w:r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X</w:t>
            </w:r>
            <w:r w:rsidRPr="00267EF3">
              <w:rPr>
                <w:sz w:val="22"/>
                <w:szCs w:val="22"/>
              </w:rPr>
              <w:t xml:space="preserve">1240 - 1 шт., Колонки </w:t>
            </w:r>
            <w:r w:rsidRPr="00267EF3">
              <w:rPr>
                <w:sz w:val="22"/>
                <w:szCs w:val="22"/>
                <w:lang w:val="en-US"/>
              </w:rPr>
              <w:t>Hi</w:t>
            </w:r>
            <w:r w:rsidRPr="00267EF3">
              <w:rPr>
                <w:sz w:val="22"/>
                <w:szCs w:val="22"/>
              </w:rPr>
              <w:t>-</w:t>
            </w:r>
            <w:r w:rsidRPr="00267EF3">
              <w:rPr>
                <w:sz w:val="22"/>
                <w:szCs w:val="22"/>
                <w:lang w:val="en-US"/>
              </w:rPr>
              <w:t>Fi</w:t>
            </w:r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PRO</w:t>
            </w:r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MASK</w:t>
            </w:r>
            <w:r w:rsidRPr="00267EF3">
              <w:rPr>
                <w:sz w:val="22"/>
                <w:szCs w:val="22"/>
              </w:rPr>
              <w:t>6</w:t>
            </w:r>
            <w:r w:rsidRPr="00267EF3">
              <w:rPr>
                <w:sz w:val="22"/>
                <w:szCs w:val="22"/>
                <w:lang w:val="en-US"/>
              </w:rPr>
              <w:t>T</w:t>
            </w:r>
            <w:r w:rsidRPr="00267EF3">
              <w:rPr>
                <w:sz w:val="22"/>
                <w:szCs w:val="22"/>
              </w:rPr>
              <w:t>-</w:t>
            </w:r>
            <w:r w:rsidRPr="00267EF3">
              <w:rPr>
                <w:sz w:val="22"/>
                <w:szCs w:val="22"/>
                <w:lang w:val="en-US"/>
              </w:rPr>
              <w:t>W</w:t>
            </w:r>
            <w:r w:rsidRPr="00267EF3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267EF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Compact</w:t>
            </w:r>
            <w:r w:rsidRPr="00267EF3">
              <w:rPr>
                <w:sz w:val="22"/>
                <w:szCs w:val="22"/>
              </w:rPr>
              <w:t xml:space="preserve"> </w:t>
            </w:r>
            <w:proofErr w:type="spellStart"/>
            <w:r w:rsidRPr="00267EF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67EF3">
              <w:rPr>
                <w:sz w:val="22"/>
                <w:szCs w:val="22"/>
              </w:rPr>
              <w:t xml:space="preserve"> 153</w:t>
            </w:r>
            <w:r w:rsidRPr="00267EF3">
              <w:rPr>
                <w:sz w:val="22"/>
                <w:szCs w:val="22"/>
                <w:lang w:val="en-US"/>
              </w:rPr>
              <w:t>x</w:t>
            </w:r>
            <w:r w:rsidRPr="00267EF3">
              <w:rPr>
                <w:sz w:val="22"/>
                <w:szCs w:val="22"/>
              </w:rPr>
              <w:t xml:space="preserve">200 </w:t>
            </w:r>
            <w:proofErr w:type="gramStart"/>
            <w:r w:rsidRPr="00267EF3">
              <w:rPr>
                <w:sz w:val="22"/>
                <w:szCs w:val="22"/>
                <w:lang w:val="en-US"/>
              </w:rPr>
              <w:t>c</w:t>
            </w:r>
            <w:proofErr w:type="gramEnd"/>
            <w:r w:rsidRPr="00267EF3">
              <w:rPr>
                <w:sz w:val="22"/>
                <w:szCs w:val="22"/>
              </w:rPr>
              <w:t xml:space="preserve">м </w:t>
            </w:r>
            <w:r w:rsidRPr="00267EF3">
              <w:rPr>
                <w:sz w:val="22"/>
                <w:szCs w:val="22"/>
                <w:lang w:val="en-US"/>
              </w:rPr>
              <w:t>M</w:t>
            </w:r>
            <w:r w:rsidRPr="00267EF3">
              <w:rPr>
                <w:sz w:val="22"/>
                <w:szCs w:val="22"/>
              </w:rPr>
              <w:t>а</w:t>
            </w:r>
            <w:proofErr w:type="spellStart"/>
            <w:r w:rsidRPr="00267EF3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267EF3">
              <w:rPr>
                <w:sz w:val="22"/>
                <w:szCs w:val="22"/>
              </w:rPr>
              <w:t xml:space="preserve">е </w:t>
            </w:r>
            <w:r w:rsidRPr="00267EF3">
              <w:rPr>
                <w:sz w:val="22"/>
                <w:szCs w:val="22"/>
                <w:lang w:val="en-US"/>
              </w:rPr>
              <w:t>White</w:t>
            </w:r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S</w:t>
            </w:r>
            <w:r w:rsidRPr="00267EF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67E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7E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67E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67E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67E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67EF3" w14:paraId="60F69AF8" w14:textId="77777777" w:rsidTr="008416EB">
        <w:tc>
          <w:tcPr>
            <w:tcW w:w="7797" w:type="dxa"/>
            <w:shd w:val="clear" w:color="auto" w:fill="auto"/>
          </w:tcPr>
          <w:p w14:paraId="46147653" w14:textId="77777777" w:rsidR="002C735C" w:rsidRPr="00267E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7EF3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7EF3">
              <w:rPr>
                <w:sz w:val="22"/>
                <w:szCs w:val="22"/>
              </w:rPr>
              <w:t>комплексом</w:t>
            </w:r>
            <w:proofErr w:type="gramStart"/>
            <w:r w:rsidRPr="00267EF3">
              <w:rPr>
                <w:sz w:val="22"/>
                <w:szCs w:val="22"/>
              </w:rPr>
              <w:t>.С</w:t>
            </w:r>
            <w:proofErr w:type="gramEnd"/>
            <w:r w:rsidRPr="00267EF3">
              <w:rPr>
                <w:sz w:val="22"/>
                <w:szCs w:val="22"/>
              </w:rPr>
              <w:t>пециализированная</w:t>
            </w:r>
            <w:proofErr w:type="spellEnd"/>
            <w:r w:rsidRPr="00267EF3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267EF3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267EF3">
              <w:rPr>
                <w:sz w:val="22"/>
                <w:szCs w:val="22"/>
                <w:lang w:val="en-US"/>
              </w:rPr>
              <w:t>Intel</w:t>
            </w:r>
            <w:r w:rsidRPr="00267EF3">
              <w:rPr>
                <w:sz w:val="22"/>
                <w:szCs w:val="22"/>
              </w:rPr>
              <w:t xml:space="preserve"> </w:t>
            </w:r>
            <w:proofErr w:type="spellStart"/>
            <w:r w:rsidRPr="00267E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7EF3">
              <w:rPr>
                <w:sz w:val="22"/>
                <w:szCs w:val="22"/>
              </w:rPr>
              <w:t>3 2120 3.3/4</w:t>
            </w:r>
            <w:r w:rsidRPr="00267EF3">
              <w:rPr>
                <w:sz w:val="22"/>
                <w:szCs w:val="22"/>
                <w:lang w:val="en-US"/>
              </w:rPr>
              <w:t>Gb</w:t>
            </w:r>
            <w:r w:rsidRPr="00267EF3">
              <w:rPr>
                <w:sz w:val="22"/>
                <w:szCs w:val="22"/>
              </w:rPr>
              <w:t>/500</w:t>
            </w:r>
            <w:r w:rsidRPr="00267EF3">
              <w:rPr>
                <w:sz w:val="22"/>
                <w:szCs w:val="22"/>
                <w:lang w:val="en-US"/>
              </w:rPr>
              <w:t>Gb</w:t>
            </w:r>
            <w:r w:rsidRPr="00267EF3">
              <w:rPr>
                <w:sz w:val="22"/>
                <w:szCs w:val="22"/>
              </w:rPr>
              <w:t>/</w:t>
            </w:r>
            <w:r w:rsidRPr="00267EF3">
              <w:rPr>
                <w:sz w:val="22"/>
                <w:szCs w:val="22"/>
                <w:lang w:val="en-US"/>
              </w:rPr>
              <w:t>Acer</w:t>
            </w:r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V</w:t>
            </w:r>
            <w:r w:rsidRPr="00267EF3">
              <w:rPr>
                <w:sz w:val="22"/>
                <w:szCs w:val="22"/>
              </w:rPr>
              <w:t xml:space="preserve">193 - 1 шт.,  Мультимедиа проектор </w:t>
            </w:r>
            <w:r w:rsidRPr="00267EF3">
              <w:rPr>
                <w:sz w:val="22"/>
                <w:szCs w:val="22"/>
                <w:lang w:val="en-US"/>
              </w:rPr>
              <w:t>Epson</w:t>
            </w:r>
            <w:r w:rsidRPr="00267EF3">
              <w:rPr>
                <w:sz w:val="22"/>
                <w:szCs w:val="22"/>
              </w:rPr>
              <w:t xml:space="preserve">  </w:t>
            </w:r>
            <w:r w:rsidRPr="00267EF3">
              <w:rPr>
                <w:sz w:val="22"/>
                <w:szCs w:val="22"/>
                <w:lang w:val="en-US"/>
              </w:rPr>
              <w:t>EB</w:t>
            </w:r>
            <w:r w:rsidRPr="00267EF3">
              <w:rPr>
                <w:sz w:val="22"/>
                <w:szCs w:val="22"/>
              </w:rPr>
              <w:t>-</w:t>
            </w:r>
            <w:r w:rsidRPr="00267EF3">
              <w:rPr>
                <w:sz w:val="22"/>
                <w:szCs w:val="22"/>
                <w:lang w:val="en-US"/>
              </w:rPr>
              <w:t>X</w:t>
            </w:r>
            <w:r w:rsidRPr="00267EF3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267EF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TA</w:t>
            </w:r>
            <w:r w:rsidRPr="00267EF3">
              <w:rPr>
                <w:sz w:val="22"/>
                <w:szCs w:val="22"/>
              </w:rPr>
              <w:t xml:space="preserve">-1120 в комплекте - 1 шт., Колонки </w:t>
            </w:r>
            <w:r w:rsidRPr="00267EF3">
              <w:rPr>
                <w:sz w:val="22"/>
                <w:szCs w:val="22"/>
                <w:lang w:val="en-US"/>
              </w:rPr>
              <w:t>Hi</w:t>
            </w:r>
            <w:r w:rsidRPr="00267EF3">
              <w:rPr>
                <w:sz w:val="22"/>
                <w:szCs w:val="22"/>
              </w:rPr>
              <w:t>-</w:t>
            </w:r>
            <w:r w:rsidRPr="00267EF3">
              <w:rPr>
                <w:sz w:val="22"/>
                <w:szCs w:val="22"/>
                <w:lang w:val="en-US"/>
              </w:rPr>
              <w:t>Fi</w:t>
            </w:r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PRO</w:t>
            </w:r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MASK</w:t>
            </w:r>
            <w:r w:rsidRPr="00267EF3">
              <w:rPr>
                <w:sz w:val="22"/>
                <w:szCs w:val="22"/>
              </w:rPr>
              <w:t>6</w:t>
            </w:r>
            <w:r w:rsidRPr="00267EF3">
              <w:rPr>
                <w:sz w:val="22"/>
                <w:szCs w:val="22"/>
                <w:lang w:val="en-US"/>
              </w:rPr>
              <w:t>T</w:t>
            </w:r>
            <w:r w:rsidRPr="00267EF3">
              <w:rPr>
                <w:sz w:val="22"/>
                <w:szCs w:val="22"/>
              </w:rPr>
              <w:t>-</w:t>
            </w:r>
            <w:r w:rsidRPr="00267EF3">
              <w:rPr>
                <w:sz w:val="22"/>
                <w:szCs w:val="22"/>
                <w:lang w:val="en-US"/>
              </w:rPr>
              <w:t>W</w:t>
            </w:r>
            <w:r w:rsidRPr="00267EF3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267EF3">
              <w:rPr>
                <w:sz w:val="22"/>
                <w:szCs w:val="22"/>
                <w:lang w:val="en-US"/>
              </w:rPr>
              <w:t>Matte</w:t>
            </w:r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White</w:t>
            </w:r>
            <w:r w:rsidRPr="00267EF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267EF3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0C3269" w14:textId="77777777" w:rsidR="002C735C" w:rsidRPr="00267E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7E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67E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67E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67E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67EF3" w14:paraId="306D176E" w14:textId="77777777" w:rsidTr="008416EB">
        <w:tc>
          <w:tcPr>
            <w:tcW w:w="7797" w:type="dxa"/>
            <w:shd w:val="clear" w:color="auto" w:fill="auto"/>
          </w:tcPr>
          <w:p w14:paraId="6FA3F81A" w14:textId="77777777" w:rsidR="002C735C" w:rsidRPr="00267E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7EF3">
              <w:rPr>
                <w:sz w:val="22"/>
                <w:szCs w:val="22"/>
              </w:rPr>
              <w:t xml:space="preserve">Ауд. 401 </w:t>
            </w:r>
            <w:proofErr w:type="spellStart"/>
            <w:r w:rsidRPr="00267EF3">
              <w:rPr>
                <w:sz w:val="22"/>
                <w:szCs w:val="22"/>
              </w:rPr>
              <w:t>пом</w:t>
            </w:r>
            <w:proofErr w:type="spellEnd"/>
            <w:r w:rsidRPr="00267EF3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267EF3">
              <w:rPr>
                <w:sz w:val="22"/>
                <w:szCs w:val="22"/>
              </w:rPr>
              <w:t>комплекс"</w:t>
            </w:r>
            <w:proofErr w:type="gramStart"/>
            <w:r w:rsidRPr="00267EF3">
              <w:rPr>
                <w:sz w:val="22"/>
                <w:szCs w:val="22"/>
              </w:rPr>
              <w:t>.С</w:t>
            </w:r>
            <w:proofErr w:type="gramEnd"/>
            <w:r w:rsidRPr="00267EF3">
              <w:rPr>
                <w:sz w:val="22"/>
                <w:szCs w:val="22"/>
              </w:rPr>
              <w:t>пециализированная</w:t>
            </w:r>
            <w:proofErr w:type="spellEnd"/>
            <w:r w:rsidRPr="00267EF3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267EF3">
              <w:rPr>
                <w:sz w:val="22"/>
                <w:szCs w:val="22"/>
                <w:lang w:val="en-US"/>
              </w:rPr>
              <w:t>Intel</w:t>
            </w:r>
            <w:r w:rsidRPr="00267EF3">
              <w:rPr>
                <w:sz w:val="22"/>
                <w:szCs w:val="22"/>
              </w:rPr>
              <w:t xml:space="preserve"> </w:t>
            </w:r>
            <w:proofErr w:type="spellStart"/>
            <w:r w:rsidRPr="00267E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7EF3">
              <w:rPr>
                <w:sz w:val="22"/>
                <w:szCs w:val="22"/>
              </w:rPr>
              <w:t>3 2120 3.3/4</w:t>
            </w:r>
            <w:r w:rsidRPr="00267EF3">
              <w:rPr>
                <w:sz w:val="22"/>
                <w:szCs w:val="22"/>
                <w:lang w:val="en-US"/>
              </w:rPr>
              <w:t>Gb</w:t>
            </w:r>
            <w:r w:rsidRPr="00267EF3">
              <w:rPr>
                <w:sz w:val="22"/>
                <w:szCs w:val="22"/>
              </w:rPr>
              <w:t>/500</w:t>
            </w:r>
            <w:r w:rsidRPr="00267EF3">
              <w:rPr>
                <w:sz w:val="22"/>
                <w:szCs w:val="22"/>
                <w:lang w:val="en-US"/>
              </w:rPr>
              <w:t>Gb</w:t>
            </w:r>
            <w:r w:rsidRPr="00267EF3">
              <w:rPr>
                <w:sz w:val="22"/>
                <w:szCs w:val="22"/>
              </w:rPr>
              <w:t>/</w:t>
            </w:r>
            <w:r w:rsidRPr="00267EF3">
              <w:rPr>
                <w:sz w:val="22"/>
                <w:szCs w:val="22"/>
                <w:lang w:val="en-US"/>
              </w:rPr>
              <w:t>Acer</w:t>
            </w:r>
            <w:r w:rsidRPr="00267EF3">
              <w:rPr>
                <w:sz w:val="22"/>
                <w:szCs w:val="22"/>
              </w:rPr>
              <w:t xml:space="preserve"> </w:t>
            </w:r>
            <w:r w:rsidRPr="00267EF3">
              <w:rPr>
                <w:sz w:val="22"/>
                <w:szCs w:val="22"/>
                <w:lang w:val="en-US"/>
              </w:rPr>
              <w:t>V</w:t>
            </w:r>
            <w:r w:rsidRPr="00267EF3">
              <w:rPr>
                <w:sz w:val="22"/>
                <w:szCs w:val="22"/>
              </w:rPr>
              <w:t xml:space="preserve">193 - 13 шт., проектор </w:t>
            </w:r>
            <w:r w:rsidRPr="00267EF3">
              <w:rPr>
                <w:sz w:val="22"/>
                <w:szCs w:val="22"/>
                <w:lang w:val="en-US"/>
              </w:rPr>
              <w:t>NEC</w:t>
            </w:r>
            <w:r w:rsidRPr="00267EF3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71FFC0" w14:textId="77777777" w:rsidR="002C735C" w:rsidRPr="00267E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7E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67E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67E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67EF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95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95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9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95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Правовое положение сотрудника социальной службы.</w:t>
            </w:r>
          </w:p>
        </w:tc>
      </w:tr>
      <w:tr w:rsidR="009E6058" w14:paraId="30CF47F1" w14:textId="77777777" w:rsidTr="00F00293">
        <w:tc>
          <w:tcPr>
            <w:tcW w:w="562" w:type="dxa"/>
          </w:tcPr>
          <w:p w14:paraId="6428B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9021AEA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Концепция государственной кадровой политики Российской Федерации.</w:t>
            </w:r>
          </w:p>
        </w:tc>
      </w:tr>
      <w:tr w:rsidR="009E6058" w14:paraId="65732B44" w14:textId="77777777" w:rsidTr="00F00293">
        <w:tc>
          <w:tcPr>
            <w:tcW w:w="562" w:type="dxa"/>
          </w:tcPr>
          <w:p w14:paraId="1B07C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5A40C3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Концептуальные основы, цели и задачи государственной кадровой политики Российской Федерации.</w:t>
            </w:r>
          </w:p>
        </w:tc>
      </w:tr>
      <w:tr w:rsidR="009E6058" w14:paraId="70A2FE57" w14:textId="77777777" w:rsidTr="00F00293">
        <w:tc>
          <w:tcPr>
            <w:tcW w:w="562" w:type="dxa"/>
          </w:tcPr>
          <w:p w14:paraId="0E4FB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28F5B01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Управление персоналом как механизм реализации государственной кадровой политики.</w:t>
            </w:r>
          </w:p>
        </w:tc>
      </w:tr>
      <w:tr w:rsidR="009E6058" w14:paraId="7F0989DC" w14:textId="77777777" w:rsidTr="00F00293">
        <w:tc>
          <w:tcPr>
            <w:tcW w:w="562" w:type="dxa"/>
          </w:tcPr>
          <w:p w14:paraId="38044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7FDCF61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Система государственной кадровой политики Российской Федерации.</w:t>
            </w:r>
          </w:p>
        </w:tc>
      </w:tr>
      <w:tr w:rsidR="009E6058" w14:paraId="578498CF" w14:textId="77777777" w:rsidTr="00F00293">
        <w:tc>
          <w:tcPr>
            <w:tcW w:w="562" w:type="dxa"/>
          </w:tcPr>
          <w:p w14:paraId="2BFAC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E3EBA79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Взаимосвязь государственной гражданской и муниципальной службы с социальными службами и учреждениями социальной сферы.</w:t>
            </w:r>
          </w:p>
        </w:tc>
      </w:tr>
      <w:tr w:rsidR="009E6058" w14:paraId="6E816E63" w14:textId="77777777" w:rsidTr="00F00293">
        <w:tc>
          <w:tcPr>
            <w:tcW w:w="562" w:type="dxa"/>
          </w:tcPr>
          <w:p w14:paraId="14E72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3A4BFA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Нормативно-правовая основа государственной гражданской службы.</w:t>
            </w:r>
          </w:p>
        </w:tc>
      </w:tr>
      <w:tr w:rsidR="009E6058" w14:paraId="5650905F" w14:textId="77777777" w:rsidTr="00F00293">
        <w:tc>
          <w:tcPr>
            <w:tcW w:w="562" w:type="dxa"/>
          </w:tcPr>
          <w:p w14:paraId="7674D1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958D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государственной гражданской службы.</w:t>
            </w:r>
          </w:p>
        </w:tc>
      </w:tr>
      <w:tr w:rsidR="009E6058" w14:paraId="6FD7442D" w14:textId="77777777" w:rsidTr="00F00293">
        <w:tc>
          <w:tcPr>
            <w:tcW w:w="562" w:type="dxa"/>
          </w:tcPr>
          <w:p w14:paraId="6BBF81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CD12DD0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 xml:space="preserve">Государственная служба как </w:t>
            </w:r>
            <w:proofErr w:type="gramStart"/>
            <w:r w:rsidRPr="00267EF3">
              <w:rPr>
                <w:sz w:val="23"/>
                <w:szCs w:val="23"/>
              </w:rPr>
              <w:t>общественный</w:t>
            </w:r>
            <w:proofErr w:type="gramEnd"/>
            <w:r w:rsidRPr="00267EF3">
              <w:rPr>
                <w:sz w:val="23"/>
                <w:szCs w:val="23"/>
              </w:rPr>
              <w:t xml:space="preserve"> институт.</w:t>
            </w:r>
          </w:p>
        </w:tc>
      </w:tr>
      <w:tr w:rsidR="009E6058" w14:paraId="67B1E4A4" w14:textId="77777777" w:rsidTr="00F00293">
        <w:tc>
          <w:tcPr>
            <w:tcW w:w="562" w:type="dxa"/>
          </w:tcPr>
          <w:p w14:paraId="305F5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433F103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Административные, экономические и социально-психологические методы управления персоналом социальных служб и учреждений.</w:t>
            </w:r>
          </w:p>
        </w:tc>
      </w:tr>
      <w:tr w:rsidR="009E6058" w14:paraId="6DB33A3E" w14:textId="77777777" w:rsidTr="00F00293">
        <w:tc>
          <w:tcPr>
            <w:tcW w:w="562" w:type="dxa"/>
          </w:tcPr>
          <w:p w14:paraId="2E9D5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644851B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Нормативно-правовая основа работы с персоналом в социальной сфере.</w:t>
            </w:r>
          </w:p>
        </w:tc>
      </w:tr>
      <w:tr w:rsidR="009E6058" w14:paraId="6E800693" w14:textId="77777777" w:rsidTr="00F00293">
        <w:tc>
          <w:tcPr>
            <w:tcW w:w="562" w:type="dxa"/>
          </w:tcPr>
          <w:p w14:paraId="0FCE4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7F0DDF5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Нравственные принципы кадровой политики и профессионально-служебной деятельности сотрудников социальных служб.</w:t>
            </w:r>
          </w:p>
        </w:tc>
      </w:tr>
      <w:tr w:rsidR="009E6058" w14:paraId="3EDF25BE" w14:textId="77777777" w:rsidTr="00F00293">
        <w:tc>
          <w:tcPr>
            <w:tcW w:w="562" w:type="dxa"/>
          </w:tcPr>
          <w:p w14:paraId="408917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6680044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Этические правила и требования к служебному поведению сотрудников социальных служб и учреждений.</w:t>
            </w:r>
          </w:p>
        </w:tc>
      </w:tr>
      <w:tr w:rsidR="009E6058" w14:paraId="328BC1EC" w14:textId="77777777" w:rsidTr="00F00293">
        <w:tc>
          <w:tcPr>
            <w:tcW w:w="562" w:type="dxa"/>
          </w:tcPr>
          <w:p w14:paraId="11B7B9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499952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Формирование и профилактика антикоррупционного поведения.</w:t>
            </w:r>
          </w:p>
        </w:tc>
      </w:tr>
      <w:tr w:rsidR="009E6058" w14:paraId="4CCF77E3" w14:textId="77777777" w:rsidTr="00F00293">
        <w:tc>
          <w:tcPr>
            <w:tcW w:w="562" w:type="dxa"/>
          </w:tcPr>
          <w:p w14:paraId="369B3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C11AAB9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Представление сведений о доходах, имуществе, обязательствах имущественного характера и расходах госслужащих.</w:t>
            </w:r>
          </w:p>
        </w:tc>
      </w:tr>
      <w:tr w:rsidR="009E6058" w14:paraId="772CF31E" w14:textId="77777777" w:rsidTr="00F00293">
        <w:tc>
          <w:tcPr>
            <w:tcW w:w="562" w:type="dxa"/>
          </w:tcPr>
          <w:p w14:paraId="4E3722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428675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 xml:space="preserve">Система работы с кадрами в социальных </w:t>
            </w:r>
            <w:proofErr w:type="gramStart"/>
            <w:r w:rsidRPr="00267EF3">
              <w:rPr>
                <w:sz w:val="23"/>
                <w:szCs w:val="23"/>
              </w:rPr>
              <w:t>учреждениях</w:t>
            </w:r>
            <w:proofErr w:type="gramEnd"/>
            <w:r w:rsidRPr="00267EF3">
              <w:rPr>
                <w:sz w:val="23"/>
                <w:szCs w:val="23"/>
              </w:rPr>
              <w:t>.</w:t>
            </w:r>
          </w:p>
        </w:tc>
      </w:tr>
      <w:tr w:rsidR="009E6058" w14:paraId="71191E3D" w14:textId="77777777" w:rsidTr="00F00293">
        <w:tc>
          <w:tcPr>
            <w:tcW w:w="562" w:type="dxa"/>
          </w:tcPr>
          <w:p w14:paraId="1277C4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AA089D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Система нормативно-правовых актов по формированию кадрового состава социальных служб и учреждений.</w:t>
            </w:r>
          </w:p>
        </w:tc>
      </w:tr>
      <w:tr w:rsidR="009E6058" w14:paraId="089F448D" w14:textId="77777777" w:rsidTr="00F00293">
        <w:tc>
          <w:tcPr>
            <w:tcW w:w="562" w:type="dxa"/>
          </w:tcPr>
          <w:p w14:paraId="6BA9F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21AC909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Правовое обеспечение деятельности сотрудников социальных служб.</w:t>
            </w:r>
          </w:p>
        </w:tc>
      </w:tr>
      <w:tr w:rsidR="009E6058" w14:paraId="05F59FB3" w14:textId="77777777" w:rsidTr="00F00293">
        <w:tc>
          <w:tcPr>
            <w:tcW w:w="562" w:type="dxa"/>
          </w:tcPr>
          <w:p w14:paraId="611586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1D3D0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кадровой отчётности.</w:t>
            </w:r>
          </w:p>
        </w:tc>
      </w:tr>
      <w:tr w:rsidR="009E6058" w14:paraId="6F5D1F86" w14:textId="77777777" w:rsidTr="00F00293">
        <w:tc>
          <w:tcPr>
            <w:tcW w:w="562" w:type="dxa"/>
          </w:tcPr>
          <w:p w14:paraId="3AFC5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DEFB0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Методическое обеспечение кадровых технологий.</w:t>
            </w:r>
          </w:p>
        </w:tc>
      </w:tr>
      <w:tr w:rsidR="009E6058" w14:paraId="0047B6F0" w14:textId="77777777" w:rsidTr="00F00293">
        <w:tc>
          <w:tcPr>
            <w:tcW w:w="562" w:type="dxa"/>
          </w:tcPr>
          <w:p w14:paraId="628F4D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E8D5D79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Психологическое обеспечение деятельности сотрудников государственных органов.</w:t>
            </w:r>
          </w:p>
        </w:tc>
      </w:tr>
      <w:tr w:rsidR="009E6058" w14:paraId="4B518C75" w14:textId="77777777" w:rsidTr="00F00293">
        <w:tc>
          <w:tcPr>
            <w:tcW w:w="562" w:type="dxa"/>
          </w:tcPr>
          <w:p w14:paraId="5A41C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CA2747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Кадровая работа государственных органов в сфере социального обслуживания.</w:t>
            </w:r>
          </w:p>
        </w:tc>
      </w:tr>
      <w:tr w:rsidR="009E6058" w14:paraId="57F44A86" w14:textId="77777777" w:rsidTr="00F00293">
        <w:tc>
          <w:tcPr>
            <w:tcW w:w="562" w:type="dxa"/>
          </w:tcPr>
          <w:p w14:paraId="12865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5E4072E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Принципы формирования кадрового состава социальных служб и учреждений социальной сферы.</w:t>
            </w:r>
          </w:p>
        </w:tc>
      </w:tr>
      <w:tr w:rsidR="009E6058" w14:paraId="4D7FE5FD" w14:textId="77777777" w:rsidTr="00F00293">
        <w:tc>
          <w:tcPr>
            <w:tcW w:w="562" w:type="dxa"/>
          </w:tcPr>
          <w:p w14:paraId="51DBD6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9B5C628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Система работы с кадрами государственной службы.</w:t>
            </w:r>
          </w:p>
        </w:tc>
      </w:tr>
      <w:tr w:rsidR="009E6058" w14:paraId="7F05F2E9" w14:textId="77777777" w:rsidTr="00F00293">
        <w:tc>
          <w:tcPr>
            <w:tcW w:w="562" w:type="dxa"/>
          </w:tcPr>
          <w:p w14:paraId="3EA70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891DE32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Формирование кадрового состава государственной гражданской службы.</w:t>
            </w:r>
          </w:p>
        </w:tc>
      </w:tr>
      <w:tr w:rsidR="009E6058" w14:paraId="7E709B9B" w14:textId="77777777" w:rsidTr="00F00293">
        <w:tc>
          <w:tcPr>
            <w:tcW w:w="562" w:type="dxa"/>
          </w:tcPr>
          <w:p w14:paraId="2244D1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51980D7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Система нормативно-правовых актов на государственной гражданской службе.</w:t>
            </w:r>
          </w:p>
        </w:tc>
      </w:tr>
      <w:tr w:rsidR="009E6058" w14:paraId="0C526F5C" w14:textId="77777777" w:rsidTr="00F00293">
        <w:tc>
          <w:tcPr>
            <w:tcW w:w="562" w:type="dxa"/>
          </w:tcPr>
          <w:p w14:paraId="410E91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70029DA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Определение потребности в кадрах и планирование найма персонала учреждений социальной сферы.</w:t>
            </w:r>
          </w:p>
        </w:tc>
      </w:tr>
      <w:tr w:rsidR="009E6058" w14:paraId="3235942C" w14:textId="77777777" w:rsidTr="00F00293">
        <w:tc>
          <w:tcPr>
            <w:tcW w:w="562" w:type="dxa"/>
          </w:tcPr>
          <w:p w14:paraId="5186C3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A10D12E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 xml:space="preserve">Качественная и количественная потребность в </w:t>
            </w:r>
            <w:proofErr w:type="gramStart"/>
            <w:r w:rsidRPr="00267EF3">
              <w:rPr>
                <w:sz w:val="23"/>
                <w:szCs w:val="23"/>
              </w:rPr>
              <w:t>кадрах</w:t>
            </w:r>
            <w:proofErr w:type="gramEnd"/>
            <w:r w:rsidRPr="00267EF3">
              <w:rPr>
                <w:sz w:val="23"/>
                <w:szCs w:val="23"/>
              </w:rPr>
              <w:t>.</w:t>
            </w:r>
          </w:p>
        </w:tc>
      </w:tr>
      <w:tr w:rsidR="009E6058" w14:paraId="3B74FE17" w14:textId="77777777" w:rsidTr="00F00293">
        <w:tc>
          <w:tcPr>
            <w:tcW w:w="562" w:type="dxa"/>
          </w:tcPr>
          <w:p w14:paraId="4C823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B0149B2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Профессиональные стандарты как нормативная основа для формирования квалификационных требований.</w:t>
            </w:r>
          </w:p>
        </w:tc>
      </w:tr>
      <w:tr w:rsidR="009E6058" w14:paraId="296A28D4" w14:textId="77777777" w:rsidTr="00F00293">
        <w:tc>
          <w:tcPr>
            <w:tcW w:w="562" w:type="dxa"/>
          </w:tcPr>
          <w:p w14:paraId="12449C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D3BC7BA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Технологии подбора и отбора персонала как способы удовлетворения кадровых потребностей учреждений социальной сферы.</w:t>
            </w:r>
          </w:p>
        </w:tc>
      </w:tr>
      <w:tr w:rsidR="009E6058" w14:paraId="38630616" w14:textId="77777777" w:rsidTr="00F00293">
        <w:tc>
          <w:tcPr>
            <w:tcW w:w="562" w:type="dxa"/>
          </w:tcPr>
          <w:p w14:paraId="68AD03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05A6F0C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Основные принципы отбора персонала социальных служб и учреждений сферы социального обслуживания.</w:t>
            </w:r>
          </w:p>
        </w:tc>
      </w:tr>
      <w:tr w:rsidR="009E6058" w14:paraId="431AD479" w14:textId="77777777" w:rsidTr="00F00293">
        <w:tc>
          <w:tcPr>
            <w:tcW w:w="562" w:type="dxa"/>
          </w:tcPr>
          <w:p w14:paraId="49ED54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0E1021D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Организация конкурса на государственной гражданской службе.</w:t>
            </w:r>
          </w:p>
        </w:tc>
      </w:tr>
      <w:tr w:rsidR="009E6058" w14:paraId="6566E8CA" w14:textId="77777777" w:rsidTr="00F00293">
        <w:tc>
          <w:tcPr>
            <w:tcW w:w="562" w:type="dxa"/>
          </w:tcPr>
          <w:p w14:paraId="7755F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85D1121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Порядок замещения должности государственной гражданской службы.</w:t>
            </w:r>
          </w:p>
        </w:tc>
      </w:tr>
      <w:tr w:rsidR="009E6058" w14:paraId="0886AC5A" w14:textId="77777777" w:rsidTr="00F00293">
        <w:tc>
          <w:tcPr>
            <w:tcW w:w="562" w:type="dxa"/>
          </w:tcPr>
          <w:p w14:paraId="37FD8A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4B1EABA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Испытание при поступлении на государственную гражданскую службу.</w:t>
            </w:r>
          </w:p>
        </w:tc>
      </w:tr>
      <w:tr w:rsidR="009E6058" w14:paraId="0FD8F3E6" w14:textId="77777777" w:rsidTr="00F00293">
        <w:tc>
          <w:tcPr>
            <w:tcW w:w="562" w:type="dxa"/>
          </w:tcPr>
          <w:p w14:paraId="318EB6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B08134B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 xml:space="preserve">Испытательный срок в </w:t>
            </w:r>
            <w:proofErr w:type="gramStart"/>
            <w:r w:rsidRPr="00267EF3">
              <w:rPr>
                <w:sz w:val="23"/>
                <w:szCs w:val="23"/>
              </w:rPr>
              <w:t>соответствии</w:t>
            </w:r>
            <w:proofErr w:type="gramEnd"/>
            <w:r w:rsidRPr="00267EF3">
              <w:rPr>
                <w:sz w:val="23"/>
                <w:szCs w:val="23"/>
              </w:rPr>
              <w:t xml:space="preserve"> с ТК РФ.</w:t>
            </w:r>
          </w:p>
        </w:tc>
      </w:tr>
      <w:tr w:rsidR="009E6058" w14:paraId="5F82C674" w14:textId="77777777" w:rsidTr="00F00293">
        <w:tc>
          <w:tcPr>
            <w:tcW w:w="562" w:type="dxa"/>
          </w:tcPr>
          <w:p w14:paraId="11117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5CC0904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 xml:space="preserve">Осуществление наставничества в государственных </w:t>
            </w:r>
            <w:proofErr w:type="gramStart"/>
            <w:r w:rsidRPr="00267EF3">
              <w:rPr>
                <w:sz w:val="23"/>
                <w:szCs w:val="23"/>
              </w:rPr>
              <w:t>органах</w:t>
            </w:r>
            <w:proofErr w:type="gramEnd"/>
            <w:r w:rsidRPr="00267EF3">
              <w:rPr>
                <w:sz w:val="23"/>
                <w:szCs w:val="23"/>
              </w:rPr>
              <w:t xml:space="preserve"> социальной сферы.</w:t>
            </w:r>
          </w:p>
        </w:tc>
      </w:tr>
      <w:tr w:rsidR="009E6058" w14:paraId="2CDDA364" w14:textId="77777777" w:rsidTr="00F00293">
        <w:tc>
          <w:tcPr>
            <w:tcW w:w="562" w:type="dxa"/>
          </w:tcPr>
          <w:p w14:paraId="37042E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677CC19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Технологии адаптации персонала социальных служб и учреждений социального обслуживания.</w:t>
            </w:r>
          </w:p>
        </w:tc>
      </w:tr>
      <w:tr w:rsidR="009E6058" w14:paraId="169CD4C4" w14:textId="77777777" w:rsidTr="00F00293">
        <w:tc>
          <w:tcPr>
            <w:tcW w:w="562" w:type="dxa"/>
          </w:tcPr>
          <w:p w14:paraId="4DD1F1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A310BC2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Факторы и особенности мотивации труда сотрудников социальных служб.</w:t>
            </w:r>
          </w:p>
        </w:tc>
      </w:tr>
      <w:tr w:rsidR="009E6058" w14:paraId="3E1DCF26" w14:textId="77777777" w:rsidTr="00F00293">
        <w:tc>
          <w:tcPr>
            <w:tcW w:w="562" w:type="dxa"/>
          </w:tcPr>
          <w:p w14:paraId="199B1B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E689B61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Материальная и нематериальная мотивация персонала.</w:t>
            </w:r>
          </w:p>
        </w:tc>
      </w:tr>
      <w:tr w:rsidR="009E6058" w14:paraId="644D4E8E" w14:textId="77777777" w:rsidTr="00F00293">
        <w:tc>
          <w:tcPr>
            <w:tcW w:w="562" w:type="dxa"/>
          </w:tcPr>
          <w:p w14:paraId="18A0C8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B4580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детерминанты мотивации персонала.</w:t>
            </w:r>
          </w:p>
        </w:tc>
      </w:tr>
      <w:tr w:rsidR="009E6058" w14:paraId="13ED94EE" w14:textId="77777777" w:rsidTr="00F00293">
        <w:tc>
          <w:tcPr>
            <w:tcW w:w="562" w:type="dxa"/>
          </w:tcPr>
          <w:p w14:paraId="04CB7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CD9A076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Стимулирование и повышения эффективности трудовой деятельности.</w:t>
            </w:r>
          </w:p>
        </w:tc>
      </w:tr>
      <w:tr w:rsidR="009E6058" w14:paraId="081B399C" w14:textId="77777777" w:rsidTr="00F00293">
        <w:tc>
          <w:tcPr>
            <w:tcW w:w="562" w:type="dxa"/>
          </w:tcPr>
          <w:p w14:paraId="1C771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06970DB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Виды стимулов и условия их применения.</w:t>
            </w:r>
          </w:p>
        </w:tc>
      </w:tr>
      <w:tr w:rsidR="009E6058" w14:paraId="2BBE6925" w14:textId="77777777" w:rsidTr="00F00293">
        <w:tc>
          <w:tcPr>
            <w:tcW w:w="562" w:type="dxa"/>
          </w:tcPr>
          <w:p w14:paraId="177DC4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ED71145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Методы мотивации труда государственных гражданских служащих.</w:t>
            </w:r>
          </w:p>
        </w:tc>
      </w:tr>
      <w:tr w:rsidR="009E6058" w14:paraId="1F314F8C" w14:textId="77777777" w:rsidTr="00F00293">
        <w:tc>
          <w:tcPr>
            <w:tcW w:w="562" w:type="dxa"/>
          </w:tcPr>
          <w:p w14:paraId="42D48B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EFA9B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Нематериальная мотивация государственных служащих.</w:t>
            </w:r>
          </w:p>
        </w:tc>
      </w:tr>
      <w:tr w:rsidR="009E6058" w14:paraId="65674B12" w14:textId="77777777" w:rsidTr="00F00293">
        <w:tc>
          <w:tcPr>
            <w:tcW w:w="562" w:type="dxa"/>
          </w:tcPr>
          <w:p w14:paraId="41C582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12A78C0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Теоретико-методологические основы оценки персонала.</w:t>
            </w:r>
          </w:p>
        </w:tc>
      </w:tr>
      <w:tr w:rsidR="009E6058" w14:paraId="3395BE45" w14:textId="77777777" w:rsidTr="00F00293">
        <w:tc>
          <w:tcPr>
            <w:tcW w:w="562" w:type="dxa"/>
          </w:tcPr>
          <w:p w14:paraId="46B7C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4163902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Комплексная и всесторонняя оценка сотрудников социальных служб.</w:t>
            </w:r>
          </w:p>
        </w:tc>
      </w:tr>
      <w:tr w:rsidR="009E6058" w14:paraId="26984E27" w14:textId="77777777" w:rsidTr="00F00293">
        <w:tc>
          <w:tcPr>
            <w:tcW w:w="562" w:type="dxa"/>
          </w:tcPr>
          <w:p w14:paraId="12B12D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23B4379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Организация и проведение аттестации в организациях социального обслуживания.</w:t>
            </w:r>
          </w:p>
        </w:tc>
      </w:tr>
      <w:tr w:rsidR="009E6058" w14:paraId="197ECD04" w14:textId="77777777" w:rsidTr="00F00293">
        <w:tc>
          <w:tcPr>
            <w:tcW w:w="562" w:type="dxa"/>
          </w:tcPr>
          <w:p w14:paraId="3BFAF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5B485D4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Оценка эффективности деятельности организации социального обслуживания.</w:t>
            </w:r>
          </w:p>
        </w:tc>
      </w:tr>
      <w:tr w:rsidR="009E6058" w14:paraId="78EE5497" w14:textId="77777777" w:rsidTr="00F00293">
        <w:tc>
          <w:tcPr>
            <w:tcW w:w="562" w:type="dxa"/>
          </w:tcPr>
          <w:p w14:paraId="308BD2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F1237A9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Методология оценки персонала государственной гражданской службы.</w:t>
            </w:r>
          </w:p>
        </w:tc>
      </w:tr>
      <w:tr w:rsidR="009E6058" w14:paraId="4A79A692" w14:textId="77777777" w:rsidTr="00F00293">
        <w:tc>
          <w:tcPr>
            <w:tcW w:w="562" w:type="dxa"/>
          </w:tcPr>
          <w:p w14:paraId="6A300A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0222F33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Организация и проведение аттестации, конкурса, квалификационного экзамена и испытания государственных гражданских служащих.</w:t>
            </w:r>
          </w:p>
        </w:tc>
      </w:tr>
      <w:tr w:rsidR="009E6058" w14:paraId="21F52BD2" w14:textId="77777777" w:rsidTr="00F00293">
        <w:tc>
          <w:tcPr>
            <w:tcW w:w="562" w:type="dxa"/>
          </w:tcPr>
          <w:p w14:paraId="37F81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29324BD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Оценка профессиональной служебной деятельности государственных гражданских служащих.</w:t>
            </w:r>
          </w:p>
        </w:tc>
      </w:tr>
      <w:tr w:rsidR="009E6058" w14:paraId="35950623" w14:textId="77777777" w:rsidTr="00F00293">
        <w:tc>
          <w:tcPr>
            <w:tcW w:w="562" w:type="dxa"/>
          </w:tcPr>
          <w:p w14:paraId="559EE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B98878D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Типы трудового потенциала, направления развития трудового потенциала.</w:t>
            </w:r>
          </w:p>
        </w:tc>
      </w:tr>
      <w:tr w:rsidR="009E6058" w14:paraId="114F2A1E" w14:textId="77777777" w:rsidTr="00F00293">
        <w:tc>
          <w:tcPr>
            <w:tcW w:w="562" w:type="dxa"/>
          </w:tcPr>
          <w:p w14:paraId="311945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1868954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Обучение как основное направление развития персонала.</w:t>
            </w:r>
          </w:p>
        </w:tc>
      </w:tr>
      <w:tr w:rsidR="009E6058" w14:paraId="5DB25FF6" w14:textId="77777777" w:rsidTr="00F00293">
        <w:tc>
          <w:tcPr>
            <w:tcW w:w="562" w:type="dxa"/>
          </w:tcPr>
          <w:p w14:paraId="250F89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00C94B9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Управление деловой (служебной) карьерой. Работа с кадровым резервом.</w:t>
            </w:r>
          </w:p>
        </w:tc>
      </w:tr>
      <w:tr w:rsidR="009E6058" w14:paraId="560796F6" w14:textId="77777777" w:rsidTr="00F00293">
        <w:tc>
          <w:tcPr>
            <w:tcW w:w="562" w:type="dxa"/>
          </w:tcPr>
          <w:p w14:paraId="1F1849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1CDFA4A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Сохранение кадрового потенциала организации при проведении организационно-штатных мероприятий.</w:t>
            </w:r>
          </w:p>
        </w:tc>
      </w:tr>
      <w:tr w:rsidR="009E6058" w14:paraId="3C4B1318" w14:textId="77777777" w:rsidTr="00F00293">
        <w:tc>
          <w:tcPr>
            <w:tcW w:w="562" w:type="dxa"/>
          </w:tcPr>
          <w:p w14:paraId="7C3750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1148BFB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Служебно-профессиональное продвижение персонала государственной службы.</w:t>
            </w:r>
          </w:p>
        </w:tc>
      </w:tr>
      <w:tr w:rsidR="009E6058" w14:paraId="10BAB249" w14:textId="77777777" w:rsidTr="00F00293">
        <w:tc>
          <w:tcPr>
            <w:tcW w:w="562" w:type="dxa"/>
          </w:tcPr>
          <w:p w14:paraId="272863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3878308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Формирование кадрового резерва государственной службы.</w:t>
            </w:r>
          </w:p>
        </w:tc>
      </w:tr>
      <w:tr w:rsidR="009E6058" w14:paraId="64016DAA" w14:textId="77777777" w:rsidTr="00F00293">
        <w:tc>
          <w:tcPr>
            <w:tcW w:w="562" w:type="dxa"/>
          </w:tcPr>
          <w:p w14:paraId="65564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B205FA1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Дополнительное профессиональное образование государственных гражданских служащих.</w:t>
            </w:r>
          </w:p>
        </w:tc>
      </w:tr>
      <w:tr w:rsidR="009E6058" w14:paraId="7F0CD3DC" w14:textId="77777777" w:rsidTr="00F00293">
        <w:tc>
          <w:tcPr>
            <w:tcW w:w="562" w:type="dxa"/>
          </w:tcPr>
          <w:p w14:paraId="25D90C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2B684AE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Управление развитием персонала социальных служб и учреждений.</w:t>
            </w:r>
          </w:p>
        </w:tc>
      </w:tr>
      <w:tr w:rsidR="009E6058" w14:paraId="367FA52B" w14:textId="77777777" w:rsidTr="00F00293">
        <w:tc>
          <w:tcPr>
            <w:tcW w:w="562" w:type="dxa"/>
          </w:tcPr>
          <w:p w14:paraId="2A2898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2620C52" w14:textId="77777777" w:rsidR="009E6058" w:rsidRPr="00267E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Персонал социальных служб и учреждений как объект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95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67E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7E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95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67EF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7EF3" w14:paraId="5A1C9382" w14:textId="77777777" w:rsidTr="00801458">
        <w:tc>
          <w:tcPr>
            <w:tcW w:w="2336" w:type="dxa"/>
          </w:tcPr>
          <w:p w14:paraId="4C518DAB" w14:textId="77777777" w:rsidR="005D65A5" w:rsidRPr="00267E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7E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67E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7E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67E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7E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67E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7E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7EF3" w14:paraId="07658034" w14:textId="77777777" w:rsidTr="00801458">
        <w:tc>
          <w:tcPr>
            <w:tcW w:w="2336" w:type="dxa"/>
          </w:tcPr>
          <w:p w14:paraId="1553D698" w14:textId="78F29BFB" w:rsidR="005D65A5" w:rsidRPr="00267E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67EF3" w:rsidRDefault="007478E0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67EF3" w:rsidRDefault="007478E0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67EF3" w:rsidRDefault="007478E0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67EF3" w14:paraId="43B1290E" w14:textId="77777777" w:rsidTr="00801458">
        <w:tc>
          <w:tcPr>
            <w:tcW w:w="2336" w:type="dxa"/>
          </w:tcPr>
          <w:p w14:paraId="59F0345E" w14:textId="77777777" w:rsidR="005D65A5" w:rsidRPr="00267E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15DA81" w14:textId="77777777" w:rsidR="005D65A5" w:rsidRPr="00267EF3" w:rsidRDefault="007478E0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46C7755" w14:textId="77777777" w:rsidR="005D65A5" w:rsidRPr="00267EF3" w:rsidRDefault="007478E0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02AC415" w14:textId="77777777" w:rsidR="005D65A5" w:rsidRPr="00267EF3" w:rsidRDefault="007478E0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67EF3" w14:paraId="4E3E671A" w14:textId="77777777" w:rsidTr="00801458">
        <w:tc>
          <w:tcPr>
            <w:tcW w:w="2336" w:type="dxa"/>
          </w:tcPr>
          <w:p w14:paraId="7E80C63D" w14:textId="77777777" w:rsidR="005D65A5" w:rsidRPr="00267E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420F4B" w14:textId="77777777" w:rsidR="005D65A5" w:rsidRPr="00267EF3" w:rsidRDefault="007478E0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5170C2" w14:textId="77777777" w:rsidR="005D65A5" w:rsidRPr="00267EF3" w:rsidRDefault="007478E0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5FAB61" w14:textId="77777777" w:rsidR="005D65A5" w:rsidRPr="00267EF3" w:rsidRDefault="007478E0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267EF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67EF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9557"/>
      <w:r w:rsidRPr="00267EF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7EF3" w14:paraId="7B6763DA" w14:textId="77777777" w:rsidTr="00267EF3">
        <w:tc>
          <w:tcPr>
            <w:tcW w:w="562" w:type="dxa"/>
          </w:tcPr>
          <w:p w14:paraId="64CCF632" w14:textId="77777777" w:rsidR="00267EF3" w:rsidRDefault="00267E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60DD314" w14:textId="77777777" w:rsidR="00267EF3" w:rsidRDefault="00267E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434A24" w14:textId="77777777" w:rsidR="00267EF3" w:rsidRPr="00267EF3" w:rsidRDefault="00267EF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67EF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9558"/>
      <w:r w:rsidRPr="00267E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67EF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67EF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7EF3" w14:paraId="0267C479" w14:textId="77777777" w:rsidTr="00801458">
        <w:tc>
          <w:tcPr>
            <w:tcW w:w="2500" w:type="pct"/>
          </w:tcPr>
          <w:p w14:paraId="37F699C9" w14:textId="77777777" w:rsidR="00B8237E" w:rsidRPr="00267E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7E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67E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7E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7EF3" w14:paraId="3F240151" w14:textId="77777777" w:rsidTr="00801458">
        <w:tc>
          <w:tcPr>
            <w:tcW w:w="2500" w:type="pct"/>
          </w:tcPr>
          <w:p w14:paraId="61E91592" w14:textId="61A0874C" w:rsidR="00B8237E" w:rsidRPr="00267E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67EF3" w:rsidRDefault="005C548A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67EF3" w14:paraId="37E86935" w14:textId="77777777" w:rsidTr="00801458">
        <w:tc>
          <w:tcPr>
            <w:tcW w:w="2500" w:type="pct"/>
          </w:tcPr>
          <w:p w14:paraId="4B06397F" w14:textId="77777777" w:rsidR="00B8237E" w:rsidRPr="00267E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8D89567" w14:textId="77777777" w:rsidR="00B8237E" w:rsidRPr="00267EF3" w:rsidRDefault="005C548A" w:rsidP="00801458">
            <w:pPr>
              <w:rPr>
                <w:rFonts w:ascii="Times New Roman" w:hAnsi="Times New Roman" w:cs="Times New Roman"/>
              </w:rPr>
            </w:pPr>
            <w:r w:rsidRPr="00267E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267EF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67EF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9559"/>
      <w:r w:rsidRPr="00267E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67EF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67EF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7EF3">
        <w:rPr>
          <w:rFonts w:ascii="Times New Roman" w:hAnsi="Times New Roman" w:cs="Times New Roman"/>
          <w:color w:val="000000"/>
          <w:sz w:val="28"/>
          <w:szCs w:val="28"/>
        </w:rPr>
        <w:t>Шкалы оцен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12A9B" w14:textId="77777777" w:rsidR="00654049" w:rsidRDefault="00654049" w:rsidP="00315CA6">
      <w:pPr>
        <w:spacing w:after="0" w:line="240" w:lineRule="auto"/>
      </w:pPr>
      <w:r>
        <w:separator/>
      </w:r>
    </w:p>
  </w:endnote>
  <w:endnote w:type="continuationSeparator" w:id="0">
    <w:p w14:paraId="52CCEBD7" w14:textId="77777777" w:rsidR="00654049" w:rsidRDefault="006540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2F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CF88F" w14:textId="77777777" w:rsidR="00654049" w:rsidRDefault="00654049" w:rsidP="00315CA6">
      <w:pPr>
        <w:spacing w:after="0" w:line="240" w:lineRule="auto"/>
      </w:pPr>
      <w:r>
        <w:separator/>
      </w:r>
    </w:p>
  </w:footnote>
  <w:footnote w:type="continuationSeparator" w:id="0">
    <w:p w14:paraId="3C58DB68" w14:textId="77777777" w:rsidR="00654049" w:rsidRDefault="006540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7D69"/>
    <w:rsid w:val="002404FA"/>
    <w:rsid w:val="00242621"/>
    <w:rsid w:val="00255F04"/>
    <w:rsid w:val="00262CF0"/>
    <w:rsid w:val="00267EF3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02FF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404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560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1F8C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etody-prinyatiya-upravlencheskih-resheniy-4889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delovye-kommunikacii-50958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tehnologiya-socialnoy-raboty-48887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formacionnye-tehnologii-v-socialnoy-sfere-49613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61AFB2-1B76-473E-9E4D-33485CBA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4088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