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Объекты энергетического права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7A60DA" w:rsidR="00A77598" w:rsidRPr="00166DCF" w:rsidRDefault="00166DC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2B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2BB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Лукконен Ксения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CEB10B" w:rsidR="004475DA" w:rsidRPr="00166DCF" w:rsidRDefault="00166DC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AABC59B" w14:textId="77777777" w:rsidR="00007B3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388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_Toc184215388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6AC89543" w14:textId="77777777" w:rsidR="00007B3D" w:rsidRDefault="005E32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89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_Toc184215389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2C130FE5" w14:textId="77777777" w:rsidR="00007B3D" w:rsidRDefault="005E32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90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_Toc184215390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725594E3" w14:textId="77777777" w:rsidR="00007B3D" w:rsidRDefault="005E32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91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_Toc184215391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583DBA5B" w14:textId="77777777" w:rsidR="00007B3D" w:rsidRDefault="005E32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92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_Toc184215392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7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5323127E" w14:textId="77777777" w:rsidR="00007B3D" w:rsidRDefault="005E32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93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_Toc184215393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7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03895906" w14:textId="77777777" w:rsidR="00007B3D" w:rsidRDefault="005E32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94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_Toc184215394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7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4728E836" w14:textId="77777777" w:rsidR="00007B3D" w:rsidRDefault="005E32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95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_Toc184215395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8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07613FD4" w14:textId="77777777" w:rsidR="00007B3D" w:rsidRDefault="005E32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96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_Toc184215396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8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38DA642F" w14:textId="77777777" w:rsidR="00007B3D" w:rsidRDefault="005E32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97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_Toc184215397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10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2D423372" w14:textId="77777777" w:rsidR="00007B3D" w:rsidRDefault="005E32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98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_Toc184215398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11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5FBC641E" w14:textId="77777777" w:rsidR="00007B3D" w:rsidRDefault="005E32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99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_Toc184215399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13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5959CC95" w14:textId="77777777" w:rsidR="00007B3D" w:rsidRDefault="005E32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00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_Toc184215400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13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650A495E" w14:textId="77777777" w:rsidR="00007B3D" w:rsidRDefault="005E32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01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_Toc184215401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13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56AD81CD" w14:textId="77777777" w:rsidR="00007B3D" w:rsidRDefault="005E32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02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_Toc184215402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13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59596977" w14:textId="77777777" w:rsidR="00007B3D" w:rsidRDefault="005E32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03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_Toc184215403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13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562FEBD2" w14:textId="77777777" w:rsidR="00007B3D" w:rsidRDefault="005E32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04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_Toc184215404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13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0776BF38" w14:textId="77777777" w:rsidR="00007B3D" w:rsidRDefault="005E32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405" w:history="1">
            <w:r w:rsidR="00007B3D" w:rsidRPr="004F179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07B3D">
              <w:rPr>
                <w:noProof/>
                <w:webHidden/>
              </w:rPr>
              <w:tab/>
            </w:r>
            <w:r w:rsidR="00007B3D">
              <w:rPr>
                <w:noProof/>
                <w:webHidden/>
              </w:rPr>
              <w:fldChar w:fldCharType="begin"/>
            </w:r>
            <w:r w:rsidR="00007B3D">
              <w:rPr>
                <w:noProof/>
                <w:webHidden/>
              </w:rPr>
              <w:instrText xml:space="preserve"> PAGEREF _Toc184215405 \h </w:instrText>
            </w:r>
            <w:r w:rsidR="00007B3D">
              <w:rPr>
                <w:noProof/>
                <w:webHidden/>
              </w:rPr>
            </w:r>
            <w:r w:rsidR="00007B3D">
              <w:rPr>
                <w:noProof/>
                <w:webHidden/>
              </w:rPr>
              <w:fldChar w:fldCharType="separate"/>
            </w:r>
            <w:r w:rsidR="00007B3D">
              <w:rPr>
                <w:noProof/>
                <w:webHidden/>
              </w:rPr>
              <w:t>13</w:t>
            </w:r>
            <w:r w:rsidR="00007B3D">
              <w:rPr>
                <w:noProof/>
                <w:webHidden/>
              </w:rPr>
              <w:fldChar w:fldCharType="end"/>
            </w:r>
          </w:hyperlink>
        </w:p>
        <w:p w14:paraId="0DD49713" w14:textId="1E269A8F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3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1140286" w:rsidR="00751095" w:rsidRPr="00352B6F" w:rsidRDefault="00CC2BB6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сследование действующей системы правового регулирования сферы энергетики, включая законы РФ, законы субъектов РФ; постановления Правительства РФ, акты Министерства энергетики Российской Федерации на предмет согласованности действий этих актов; уяснение места и роли судебных актов (Конституционного суда РФ и Верховного суда РФ) в системе правового регулирования энергетических отношений; анализ сложившейся арбитражной практики и выявления тенденций ее изменения.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3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Объекты энергетического права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3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C2BB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2B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2B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2B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2B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2B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2B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C2B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2BB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2B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</w:rPr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2B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2BB6">
              <w:rPr>
                <w:rFonts w:ascii="Times New Roman" w:hAnsi="Times New Roman" w:cs="Times New Roman"/>
                <w:lang w:bidi="ru-RU"/>
              </w:rPr>
              <w:t>ПК-1.2 - Применяет основные способы и методы толкования норм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2B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2BB6">
              <w:rPr>
                <w:rFonts w:ascii="Times New Roman" w:hAnsi="Times New Roman" w:cs="Times New Roman"/>
              </w:rPr>
              <w:t>нормативные правовые акты в области энергетического права</w:t>
            </w:r>
            <w:r w:rsidRPr="00CC2B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C2B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2BB6">
              <w:rPr>
                <w:rFonts w:ascii="Times New Roman" w:hAnsi="Times New Roman" w:cs="Times New Roman"/>
              </w:rPr>
              <w:t xml:space="preserve">применять нормативные правовые акты, реализовывать нормы </w:t>
            </w:r>
            <w:proofErr w:type="gramStart"/>
            <w:r w:rsidR="00FD518F" w:rsidRPr="00CC2BB6">
              <w:rPr>
                <w:rFonts w:ascii="Times New Roman" w:hAnsi="Times New Roman" w:cs="Times New Roman"/>
              </w:rPr>
              <w:t>материального</w:t>
            </w:r>
            <w:proofErr w:type="gramEnd"/>
            <w:r w:rsidR="00FD518F" w:rsidRPr="00CC2BB6">
              <w:rPr>
                <w:rFonts w:ascii="Times New Roman" w:hAnsi="Times New Roman" w:cs="Times New Roman"/>
              </w:rPr>
              <w:t xml:space="preserve"> и процессуального права в профессиональной деятельности.</w:t>
            </w:r>
            <w:r w:rsidRPr="00CC2BB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C2B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2B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2BB6">
              <w:rPr>
                <w:rFonts w:ascii="Times New Roman" w:hAnsi="Times New Roman" w:cs="Times New Roman"/>
              </w:rPr>
              <w:t>навыками применения нормативных правовых актов в практической деятельности</w:t>
            </w:r>
            <w:r w:rsidRPr="00CC2BB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C2B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39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Источники правового регулирования общественных отношений в сфере энергетики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Нормативные правовые акты. Федеральные законы, регулирующие отношения в сфере энергетики. Постановления Правительства РФ, регулирующие отношения в сфере энергетики. Ведомственные нормативные правовые акты, регулирующие отношения в сфере энергетики. Тенденции развития законодательства в сфере энергетики. Международные договоры в сфере энергетики. Универсальные договоры. Двусторонние соглашения. Обычаи, Инкотермс 2020. Обычаи в сфере строительства энергетических объектов, правовая природа актов ФИДИК. Судебные акты высших судебных инстанций.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F031D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C484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Правовое регулирование в сфере добычи  энергетических  ресурсов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2309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энергии и энергетических ресурсов. Виды энергетических ресурсов и их значение. Соотношение понятий энергетические ресурсы и природные ресурсы. Законодательство о недрах. Распределение полномочий между Россией и ее субъектами в сфере недропользования. Лицензионное регулирование в сфере добычи ресурсов. Порядок предоставления горных отводов. Документы на горные отводы: проект, государственная экспертиза, горноотводной акт и приложения. Соглашения о разделе продукции. Первые соглашения о СРП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3F1A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F847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DB87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EA85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E08DD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9C47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регулирование электроэнергетики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60784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правового регулирования электроэнергетики. Правовой режим объектов электроэнергетики (9.10.2018). Правовое регулирование оптового рынка электроэнергетики. Классификация договоров в сфере энергетики. Договоры, заключаемые в связи с поиском, добычей, переработкой, производством, поставкой, транспортировкой, хранением различных видов энергоресурсов. Основные проблемы в сфере электроэнергетики и задачи развития электроэнергетики в соответствии с Энергетической стратегией России на период до 2030 года. Источники правового регулирования электроэнергетики. Тенденции развития законодательства в сфере электроэнергетики. Особенности корпоративного управления в сфере электроэнергетики. Государственное регулирование в сфере электроэнергетики. Совет рынка. Субъекты электроэнергетики. Объекты электроэнергетики. Объекты электросетевого хозяйства. Оптовый рынок электрической энергии и мощности.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F403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2CBF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B8C65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EAA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103BA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14B4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Правовое регулирование газоснабжения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55EE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договора подключения (технологического присоединения) объекта капстроительства (здания, помещения) к сетям газораспределительной организации (ГРО) в зависимости от вида потребителей. Перечень существенных условий договора о техприсоединении (подключении).  Договоры о  технологическом присоединении (подключении) внутридомового газопровода и внутриквартирного газового оборудования (ВКГО) к сети газораспределительной организации (ГРО). Договор поставки в системе договоров по газоснабжению граждан, проживающих в многоквартирных домах (МКД). Договор транспортировки газа в интересах третьих лиц - граждан, проживающих в многоквартирном доме (МКД). Значение договора управления в многоквартирном доме (МКД) в организации обеспечения поставки и транспортировки газа во внутриквартирное газовое оборудование (ВКГО) граждан. Договоры на техническое обслуживание, ремонт (ТОиР), аварийно-диспетчерское обеспечение (АВДО) и другие договоры, обеспечивающие безопасное газоснабжение граждан, проживающих в МКД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B8E4D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3080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B3DC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176E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4FD59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1E05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правового регулирования в сфере теплоснабжения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5FE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в сфере теплоснабжения и задачи развития теплоснабжения в соответствии с Энергетической стратегией России на период до 2030 года. Источники правового регулирования теплоснабжения. Тенденции развития законодательства в сфере теплоснабжения. Особенности корпоративного управления в сфере теплоснабжения. Государственное регулирование в сфере теплоснабжения. Общие положения об отношениях теплоснабжающих организаций, тепло сетевых организаций и потребителей тепловой энергии. Порядок подключения к системе теплоснабжения. Правила организации теплоснабжения. Порядок определения нормативов технологических потерь при передаче тепловой энергии. Основы ценообразования в сфере теплоснабжения.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9852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9435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DE3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7567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3DBA1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5D3A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Особенности правового регулирования нефтяной отрасли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8F149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в сфере нефтяной отрасли и задачи развития нефтяной отрасли в соответствии с Энергетической стратегией России на период до 2030 года. Источники правового регулирования нефтяной отрасли. Тенденции развития законодательства в сфере нефтяной отрасли. Особенности корпоративного управления в сфере нефтяной отрасли. Государственное регулирование в сфере нефтяной отрасли. Порядок подключения объектов нефтедобычи к магистральным нефтепроводам в Российской Федерации и учета субъектов предпринимательской деятельности, осуществляющих добычу нефти. Правовое регулирование недискриминационного доступа к услугам субъектов естественных монополий по транспортировке нефти (нефтепродуктов) по магистральным трубопроводам в Российской Федерации. Порядок раскрытия информации субъектами естественных монополий, оказывающими услуги по транспортировке нефти и нефтепродуктов по магистральным трубопроводам. Правовое регулирование продажи нефти и (или) нефтепродуктов на биржевых торгах. Правила организации мероприятий по предупреждению и ликвидации разливов нефти и нефтепродуктов на территории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16B3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F35D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E73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809B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2D78C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D43C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Особенности правового регулирования угольной отрасли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16A9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угольной отрасли и задачи развития угольной отрасли в соответствии с Энергетической стратегией России на период до 2030 года. Долгосрочная программа развития угольной промышленности России на период до 2030 года. Источники правового регулирования угольной отрасли. Тенденции развития законодательства, регулирующего отношения в угольной отрасли. Особенности корпоративного управления в угольной отрасли. Государственное регулирование в угольной отрасли. Правовое регулирование поставки угли и продукции его переработки. Правила проведения сертификации угля. Порядок осуществления горного надзора за ведением работ по добыче (переработке) угля. Аварийно-спасательное обслуживание организаций по добыче угля.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66E6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98E0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DB2A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E838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8A96F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4731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Особенности правового регулирования в сфере использования атомной энергии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5131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в сфере использования атомной энергии и задачи развития атомной отрасли в соответствии с Энергетической стратегией России на период до 2030 года. Источники правового регулирования атомной отрасли. Принципы и задачи правового регулирования в области использования атомной энергии. Тенденции развития законодательства в сфере использования атомной энергии. Особенности корпоративного управления в сфере использования атомной энергии. Виды деятельности в области использования атомной энергии. Правовое положение Государственной корпорации по атомной энергии «Росатом». Государственное регулирование в сфере использования атомной энергии. 12 Государственное регулирование безопасности при использовании атомной энергии. Федеральный государственный надзор в области использования атомной энергии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4F2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88C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F8FB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DAA99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39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3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7"/>
        <w:gridCol w:w="570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C2B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Василькова, С. В., Энергетическое право</w:t>
            </w:r>
            <w:proofErr w:type="gram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С. В. Василькова. — Москва</w:t>
            </w:r>
            <w:proofErr w:type="gram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, 2023. — 262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E32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https://book.ru/book/947129</w:t>
              </w:r>
            </w:hyperlink>
          </w:p>
        </w:tc>
      </w:tr>
      <w:tr w:rsidR="00262CF0" w:rsidRPr="007E6725" w14:paraId="717D70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350883" w14:textId="77777777" w:rsidR="00262CF0" w:rsidRPr="00CC2B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Селиверстов С.С., Энергетическое право Европейского союза</w:t>
            </w:r>
            <w:proofErr w:type="gram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вузов / С. С. Селиверстов, И. В. Гудков. - М.</w:t>
            </w:r>
            <w:proofErr w:type="gram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2014. - 288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978-5-7567-0737-3 - Текст : электронный // ЭБС 'Консультант студента'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946F44" w14:textId="77777777" w:rsidR="00262CF0" w:rsidRPr="00CC2BB6" w:rsidRDefault="005E32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https://www.studentlibrary.ru/book/ISBN9785756707373.html </w:t>
              </w:r>
            </w:hyperlink>
          </w:p>
        </w:tc>
      </w:tr>
      <w:tr w:rsidR="00262CF0" w:rsidRPr="007E6725" w14:paraId="518289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462EF7" w14:textId="77777777" w:rsidR="00262CF0" w:rsidRPr="00CC2B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Конкурентные рынки оптовой и розничной электроэнергии в России : монография / В.А. Андреев, С.А. </w:t>
            </w:r>
            <w:proofErr w:type="spell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Баронин</w:t>
            </w:r>
            <w:proofErr w:type="spell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, И.О. Савинов, Ю.О. Толстых ; под общ</w:t>
            </w:r>
            <w:proofErr w:type="gram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ед. д-ра </w:t>
            </w:r>
            <w:proofErr w:type="spell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С.А. </w:t>
            </w:r>
            <w:proofErr w:type="spell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Баронина</w:t>
            </w:r>
            <w:proofErr w:type="spell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- 261 с. (Научная мысль).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C2BB6">
              <w:rPr>
                <w:rFonts w:ascii="Times New Roman" w:hAnsi="Times New Roman" w:cs="Times New Roman"/>
                <w:sz w:val="24"/>
                <w:szCs w:val="24"/>
              </w:rPr>
              <w:t xml:space="preserve"> 978-5-16-006824-4. - Текст :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849CDC" w14:textId="77777777" w:rsidR="00262CF0" w:rsidRPr="00CC2BB6" w:rsidRDefault="005E32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https://znanium.com/catalog/product/1735329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39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A1707C" w14:textId="77777777" w:rsidTr="007B550D">
        <w:tc>
          <w:tcPr>
            <w:tcW w:w="9345" w:type="dxa"/>
          </w:tcPr>
          <w:p w14:paraId="17EB5E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DD0AF0" w14:textId="77777777" w:rsidTr="007B550D">
        <w:tc>
          <w:tcPr>
            <w:tcW w:w="9345" w:type="dxa"/>
          </w:tcPr>
          <w:p w14:paraId="3B6528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06D900" w14:textId="77777777" w:rsidTr="007B550D">
        <w:tc>
          <w:tcPr>
            <w:tcW w:w="9345" w:type="dxa"/>
          </w:tcPr>
          <w:p w14:paraId="64F967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1303B6" w14:textId="77777777" w:rsidTr="007B550D">
        <w:tc>
          <w:tcPr>
            <w:tcW w:w="9345" w:type="dxa"/>
          </w:tcPr>
          <w:p w14:paraId="54BFBF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39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E32C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3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007B3D" w14:paraId="53424330" w14:textId="77777777" w:rsidTr="00CC2BB6">
        <w:tc>
          <w:tcPr>
            <w:tcW w:w="7748" w:type="dxa"/>
            <w:shd w:val="clear" w:color="auto" w:fill="auto"/>
          </w:tcPr>
          <w:p w14:paraId="2986F8BC" w14:textId="77777777" w:rsidR="002C735C" w:rsidRPr="00007B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7B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007B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07B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07B3D" w14:paraId="7CE11C4B" w14:textId="77777777" w:rsidTr="00CC2BB6">
        <w:tc>
          <w:tcPr>
            <w:tcW w:w="7748" w:type="dxa"/>
            <w:shd w:val="clear" w:color="auto" w:fill="auto"/>
          </w:tcPr>
          <w:p w14:paraId="038250F6" w14:textId="77777777" w:rsidR="002C735C" w:rsidRPr="00007B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B3D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7B3D">
              <w:rPr>
                <w:sz w:val="22"/>
                <w:szCs w:val="22"/>
              </w:rPr>
              <w:t>комплексом</w:t>
            </w:r>
            <w:proofErr w:type="gramStart"/>
            <w:r w:rsidRPr="00007B3D">
              <w:rPr>
                <w:sz w:val="22"/>
                <w:szCs w:val="22"/>
              </w:rPr>
              <w:t>.С</w:t>
            </w:r>
            <w:proofErr w:type="gramEnd"/>
            <w:r w:rsidRPr="00007B3D">
              <w:rPr>
                <w:sz w:val="22"/>
                <w:szCs w:val="22"/>
              </w:rPr>
              <w:t>пециализированная</w:t>
            </w:r>
            <w:proofErr w:type="spellEnd"/>
            <w:r w:rsidRPr="00007B3D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007B3D">
              <w:rPr>
                <w:sz w:val="22"/>
                <w:szCs w:val="22"/>
              </w:rPr>
              <w:t>посадочных</w:t>
            </w:r>
            <w:proofErr w:type="gramEnd"/>
            <w:r w:rsidRPr="00007B3D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007B3D">
              <w:rPr>
                <w:sz w:val="22"/>
                <w:szCs w:val="22"/>
              </w:rPr>
              <w:t>.К</w:t>
            </w:r>
            <w:proofErr w:type="gramEnd"/>
            <w:r w:rsidRPr="00007B3D">
              <w:rPr>
                <w:sz w:val="22"/>
                <w:szCs w:val="22"/>
              </w:rPr>
              <w:t>омпьютер в с</w:t>
            </w:r>
            <w:r w:rsidRPr="00007B3D">
              <w:rPr>
                <w:sz w:val="22"/>
                <w:szCs w:val="22"/>
                <w:lang w:val="en-US"/>
              </w:rPr>
              <w:t>Intel</w:t>
            </w:r>
            <w:r w:rsidRPr="00007B3D">
              <w:rPr>
                <w:sz w:val="22"/>
                <w:szCs w:val="22"/>
              </w:rPr>
              <w:t xml:space="preserve"> </w:t>
            </w:r>
            <w:proofErr w:type="spellStart"/>
            <w:r w:rsidRPr="00007B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7B3D">
              <w:rPr>
                <w:sz w:val="22"/>
                <w:szCs w:val="22"/>
              </w:rPr>
              <w:t>3 2100 3.3/4</w:t>
            </w:r>
            <w:r w:rsidRPr="00007B3D">
              <w:rPr>
                <w:sz w:val="22"/>
                <w:szCs w:val="22"/>
                <w:lang w:val="en-US"/>
              </w:rPr>
              <w:t>Gb</w:t>
            </w:r>
            <w:r w:rsidRPr="00007B3D">
              <w:rPr>
                <w:sz w:val="22"/>
                <w:szCs w:val="22"/>
              </w:rPr>
              <w:t>/500</w:t>
            </w:r>
            <w:r w:rsidRPr="00007B3D">
              <w:rPr>
                <w:sz w:val="22"/>
                <w:szCs w:val="22"/>
                <w:lang w:val="en-US"/>
              </w:rPr>
              <w:t>Gb</w:t>
            </w:r>
            <w:r w:rsidRPr="00007B3D">
              <w:rPr>
                <w:sz w:val="22"/>
                <w:szCs w:val="22"/>
              </w:rPr>
              <w:t>/</w:t>
            </w:r>
            <w:proofErr w:type="spellStart"/>
            <w:r w:rsidRPr="00007B3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07B3D">
              <w:rPr>
                <w:sz w:val="22"/>
                <w:szCs w:val="22"/>
              </w:rPr>
              <w:t xml:space="preserve">193 - 1 шт., Проектор цифровой </w:t>
            </w:r>
            <w:r w:rsidRPr="00007B3D">
              <w:rPr>
                <w:sz w:val="22"/>
                <w:szCs w:val="22"/>
                <w:lang w:val="en-US"/>
              </w:rPr>
              <w:t>Acer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X</w:t>
            </w:r>
            <w:r w:rsidRPr="00007B3D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007B3D">
              <w:rPr>
                <w:sz w:val="22"/>
                <w:szCs w:val="22"/>
                <w:lang w:val="en-US"/>
              </w:rPr>
              <w:t>JBL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CONTROL</w:t>
            </w:r>
            <w:r w:rsidRPr="00007B3D">
              <w:rPr>
                <w:sz w:val="22"/>
                <w:szCs w:val="22"/>
              </w:rPr>
              <w:t xml:space="preserve"> 25 </w:t>
            </w:r>
            <w:r w:rsidRPr="00007B3D">
              <w:rPr>
                <w:sz w:val="22"/>
                <w:szCs w:val="22"/>
                <w:lang w:val="en-US"/>
              </w:rPr>
              <w:t>WH</w:t>
            </w:r>
            <w:r w:rsidRPr="00007B3D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96899CD" w14:textId="77777777" w:rsidR="002C735C" w:rsidRPr="00007B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B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07B3D">
              <w:rPr>
                <w:sz w:val="22"/>
                <w:szCs w:val="22"/>
              </w:rPr>
              <w:t>Красноармейская</w:t>
            </w:r>
            <w:proofErr w:type="gramEnd"/>
            <w:r w:rsidRPr="00007B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07B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07B3D" w14:paraId="6F6A5239" w14:textId="77777777" w:rsidTr="00CC2BB6">
        <w:tc>
          <w:tcPr>
            <w:tcW w:w="7748" w:type="dxa"/>
            <w:shd w:val="clear" w:color="auto" w:fill="auto"/>
          </w:tcPr>
          <w:p w14:paraId="63076CBE" w14:textId="77777777" w:rsidR="002C735C" w:rsidRPr="00007B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B3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7B3D">
              <w:rPr>
                <w:sz w:val="22"/>
                <w:szCs w:val="22"/>
              </w:rPr>
              <w:t>комплексом</w:t>
            </w:r>
            <w:proofErr w:type="gramStart"/>
            <w:r w:rsidRPr="00007B3D">
              <w:rPr>
                <w:sz w:val="22"/>
                <w:szCs w:val="22"/>
              </w:rPr>
              <w:t>.С</w:t>
            </w:r>
            <w:proofErr w:type="gramEnd"/>
            <w:r w:rsidRPr="00007B3D">
              <w:rPr>
                <w:sz w:val="22"/>
                <w:szCs w:val="22"/>
              </w:rPr>
              <w:t>пециализированная</w:t>
            </w:r>
            <w:proofErr w:type="spellEnd"/>
            <w:r w:rsidRPr="00007B3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007B3D">
              <w:rPr>
                <w:sz w:val="22"/>
                <w:szCs w:val="22"/>
              </w:rPr>
              <w:t xml:space="preserve">Компьютер </w:t>
            </w:r>
            <w:r w:rsidRPr="00007B3D">
              <w:rPr>
                <w:sz w:val="22"/>
                <w:szCs w:val="22"/>
                <w:lang w:val="en-US"/>
              </w:rPr>
              <w:t>Intel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Core</w:t>
            </w:r>
            <w:r w:rsidRPr="00007B3D">
              <w:rPr>
                <w:sz w:val="22"/>
                <w:szCs w:val="22"/>
              </w:rPr>
              <w:t xml:space="preserve"> </w:t>
            </w:r>
            <w:proofErr w:type="spellStart"/>
            <w:r w:rsidRPr="00007B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07B3D">
              <w:rPr>
                <w:sz w:val="22"/>
                <w:szCs w:val="22"/>
              </w:rPr>
              <w:t>3- 2100 3.1</w:t>
            </w:r>
            <w:proofErr w:type="spellStart"/>
            <w:r w:rsidRPr="00007B3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07B3D">
              <w:rPr>
                <w:sz w:val="22"/>
                <w:szCs w:val="22"/>
              </w:rPr>
              <w:t>/2</w:t>
            </w:r>
            <w:r w:rsidRPr="00007B3D">
              <w:rPr>
                <w:sz w:val="22"/>
                <w:szCs w:val="22"/>
                <w:lang w:val="en-US"/>
              </w:rPr>
              <w:t>Gb</w:t>
            </w:r>
            <w:r w:rsidRPr="00007B3D">
              <w:rPr>
                <w:sz w:val="22"/>
                <w:szCs w:val="22"/>
              </w:rPr>
              <w:t>/500</w:t>
            </w:r>
            <w:r w:rsidRPr="00007B3D">
              <w:rPr>
                <w:sz w:val="22"/>
                <w:szCs w:val="22"/>
                <w:lang w:val="en-US"/>
              </w:rPr>
              <w:t>Gb</w:t>
            </w:r>
            <w:r w:rsidRPr="00007B3D">
              <w:rPr>
                <w:sz w:val="22"/>
                <w:szCs w:val="22"/>
              </w:rPr>
              <w:t xml:space="preserve">/ </w:t>
            </w:r>
            <w:r w:rsidRPr="00007B3D">
              <w:rPr>
                <w:sz w:val="22"/>
                <w:szCs w:val="22"/>
                <w:lang w:val="en-US"/>
              </w:rPr>
              <w:t>Acer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V</w:t>
            </w:r>
            <w:r w:rsidRPr="00007B3D">
              <w:rPr>
                <w:sz w:val="22"/>
                <w:szCs w:val="22"/>
              </w:rPr>
              <w:t xml:space="preserve">193  - 1 шт., Проектор цифровой </w:t>
            </w:r>
            <w:r w:rsidRPr="00007B3D">
              <w:rPr>
                <w:sz w:val="22"/>
                <w:szCs w:val="22"/>
                <w:lang w:val="en-US"/>
              </w:rPr>
              <w:t>Acer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X</w:t>
            </w:r>
            <w:r w:rsidRPr="00007B3D">
              <w:rPr>
                <w:sz w:val="22"/>
                <w:szCs w:val="22"/>
              </w:rPr>
              <w:t xml:space="preserve">1240 - 1 шт., Экран  с электроприводом </w:t>
            </w:r>
            <w:r w:rsidRPr="00007B3D">
              <w:rPr>
                <w:sz w:val="22"/>
                <w:szCs w:val="22"/>
                <w:lang w:val="en-US"/>
              </w:rPr>
              <w:t>Draper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Baronet</w:t>
            </w:r>
            <w:r w:rsidRPr="00007B3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007B3D">
              <w:rPr>
                <w:sz w:val="22"/>
                <w:szCs w:val="22"/>
                <w:lang w:val="en-US"/>
              </w:rPr>
              <w:t>Hi</w:t>
            </w:r>
            <w:r w:rsidRPr="00007B3D">
              <w:rPr>
                <w:sz w:val="22"/>
                <w:szCs w:val="22"/>
              </w:rPr>
              <w:t>-</w:t>
            </w:r>
            <w:r w:rsidRPr="00007B3D">
              <w:rPr>
                <w:sz w:val="22"/>
                <w:szCs w:val="22"/>
                <w:lang w:val="en-US"/>
              </w:rPr>
              <w:t>Fi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PRO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MASK</w:t>
            </w:r>
            <w:r w:rsidRPr="00007B3D">
              <w:rPr>
                <w:sz w:val="22"/>
                <w:szCs w:val="22"/>
              </w:rPr>
              <w:t>6</w:t>
            </w:r>
            <w:r w:rsidRPr="00007B3D">
              <w:rPr>
                <w:sz w:val="22"/>
                <w:szCs w:val="22"/>
                <w:lang w:val="en-US"/>
              </w:rPr>
              <w:t>T</w:t>
            </w:r>
            <w:r w:rsidRPr="00007B3D">
              <w:rPr>
                <w:sz w:val="22"/>
                <w:szCs w:val="22"/>
              </w:rPr>
              <w:t>-</w:t>
            </w:r>
            <w:r w:rsidRPr="00007B3D">
              <w:rPr>
                <w:sz w:val="22"/>
                <w:szCs w:val="22"/>
                <w:lang w:val="en-US"/>
              </w:rPr>
              <w:t>W</w:t>
            </w:r>
            <w:r w:rsidRPr="00007B3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07B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07B3D">
              <w:rPr>
                <w:sz w:val="22"/>
                <w:szCs w:val="22"/>
              </w:rPr>
              <w:t xml:space="preserve">  </w:t>
            </w:r>
            <w:r w:rsidRPr="00007B3D">
              <w:rPr>
                <w:sz w:val="22"/>
                <w:szCs w:val="22"/>
                <w:lang w:val="en-US"/>
              </w:rPr>
              <w:t>TA</w:t>
            </w:r>
            <w:r w:rsidRPr="00007B3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311" w:type="dxa"/>
            <w:shd w:val="clear" w:color="auto" w:fill="auto"/>
          </w:tcPr>
          <w:p w14:paraId="2EE3ACD6" w14:textId="77777777" w:rsidR="002C735C" w:rsidRPr="00007B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B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07B3D">
              <w:rPr>
                <w:sz w:val="22"/>
                <w:szCs w:val="22"/>
              </w:rPr>
              <w:t>Красноармейская</w:t>
            </w:r>
            <w:proofErr w:type="gramEnd"/>
            <w:r w:rsidRPr="00007B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07B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07B3D" w14:paraId="540A3F97" w14:textId="77777777" w:rsidTr="00CC2BB6">
        <w:tc>
          <w:tcPr>
            <w:tcW w:w="7748" w:type="dxa"/>
            <w:shd w:val="clear" w:color="auto" w:fill="auto"/>
          </w:tcPr>
          <w:p w14:paraId="5CE155A8" w14:textId="77777777" w:rsidR="002C735C" w:rsidRPr="00007B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B3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7B3D">
              <w:rPr>
                <w:sz w:val="22"/>
                <w:szCs w:val="22"/>
              </w:rPr>
              <w:t>комплексом</w:t>
            </w:r>
            <w:proofErr w:type="gramStart"/>
            <w:r w:rsidRPr="00007B3D">
              <w:rPr>
                <w:sz w:val="22"/>
                <w:szCs w:val="22"/>
              </w:rPr>
              <w:t>.С</w:t>
            </w:r>
            <w:proofErr w:type="gramEnd"/>
            <w:r w:rsidRPr="00007B3D">
              <w:rPr>
                <w:sz w:val="22"/>
                <w:szCs w:val="22"/>
              </w:rPr>
              <w:t>пециализированная</w:t>
            </w:r>
            <w:proofErr w:type="spellEnd"/>
            <w:r w:rsidRPr="00007B3D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07B3D">
              <w:rPr>
                <w:sz w:val="22"/>
                <w:szCs w:val="22"/>
                <w:lang w:val="en-US"/>
              </w:rPr>
              <w:t>HP</w:t>
            </w:r>
            <w:r w:rsidRPr="00007B3D">
              <w:rPr>
                <w:sz w:val="22"/>
                <w:szCs w:val="22"/>
              </w:rPr>
              <w:t xml:space="preserve"> 250 </w:t>
            </w:r>
            <w:r w:rsidRPr="00007B3D">
              <w:rPr>
                <w:sz w:val="22"/>
                <w:szCs w:val="22"/>
                <w:lang w:val="en-US"/>
              </w:rPr>
              <w:t>G</w:t>
            </w:r>
            <w:r w:rsidRPr="00007B3D">
              <w:rPr>
                <w:sz w:val="22"/>
                <w:szCs w:val="22"/>
              </w:rPr>
              <w:t>6 1</w:t>
            </w:r>
            <w:r w:rsidRPr="00007B3D">
              <w:rPr>
                <w:sz w:val="22"/>
                <w:szCs w:val="22"/>
                <w:lang w:val="en-US"/>
              </w:rPr>
              <w:t>WY</w:t>
            </w:r>
            <w:r w:rsidRPr="00007B3D">
              <w:rPr>
                <w:sz w:val="22"/>
                <w:szCs w:val="22"/>
              </w:rPr>
              <w:t>58</w:t>
            </w:r>
            <w:r w:rsidRPr="00007B3D">
              <w:rPr>
                <w:sz w:val="22"/>
                <w:szCs w:val="22"/>
                <w:lang w:val="en-US"/>
              </w:rPr>
              <w:t>EA</w:t>
            </w:r>
            <w:r w:rsidRPr="00007B3D">
              <w:rPr>
                <w:sz w:val="22"/>
                <w:szCs w:val="22"/>
              </w:rPr>
              <w:t xml:space="preserve">, Мультимедийный проектор </w:t>
            </w:r>
            <w:r w:rsidRPr="00007B3D">
              <w:rPr>
                <w:sz w:val="22"/>
                <w:szCs w:val="22"/>
                <w:lang w:val="en-US"/>
              </w:rPr>
              <w:t>LG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PF</w:t>
            </w:r>
            <w:r w:rsidRPr="00007B3D">
              <w:rPr>
                <w:sz w:val="22"/>
                <w:szCs w:val="22"/>
              </w:rPr>
              <w:t>1500</w:t>
            </w:r>
            <w:r w:rsidRPr="00007B3D">
              <w:rPr>
                <w:sz w:val="22"/>
                <w:szCs w:val="22"/>
                <w:lang w:val="en-US"/>
              </w:rPr>
              <w:t>G</w:t>
            </w:r>
            <w:r w:rsidRPr="00007B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4B9FFF19" w14:textId="77777777" w:rsidR="002C735C" w:rsidRPr="00007B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B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07B3D">
              <w:rPr>
                <w:sz w:val="22"/>
                <w:szCs w:val="22"/>
              </w:rPr>
              <w:t>Красноармейская</w:t>
            </w:r>
            <w:proofErr w:type="gramEnd"/>
            <w:r w:rsidRPr="00007B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07B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07B3D" w14:paraId="0E502126" w14:textId="77777777" w:rsidTr="00CC2BB6">
        <w:tc>
          <w:tcPr>
            <w:tcW w:w="7748" w:type="dxa"/>
            <w:shd w:val="clear" w:color="auto" w:fill="auto"/>
          </w:tcPr>
          <w:p w14:paraId="28367812" w14:textId="77777777" w:rsidR="002C735C" w:rsidRPr="00007B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B3D">
              <w:rPr>
                <w:sz w:val="22"/>
                <w:szCs w:val="22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7B3D">
              <w:rPr>
                <w:sz w:val="22"/>
                <w:szCs w:val="22"/>
              </w:rPr>
              <w:t>комплексом</w:t>
            </w:r>
            <w:proofErr w:type="gramStart"/>
            <w:r w:rsidRPr="00007B3D">
              <w:rPr>
                <w:sz w:val="22"/>
                <w:szCs w:val="22"/>
              </w:rPr>
              <w:t>.С</w:t>
            </w:r>
            <w:proofErr w:type="gramEnd"/>
            <w:r w:rsidRPr="00007B3D">
              <w:rPr>
                <w:sz w:val="22"/>
                <w:szCs w:val="22"/>
              </w:rPr>
              <w:t>пециализированная</w:t>
            </w:r>
            <w:proofErr w:type="spellEnd"/>
            <w:r w:rsidRPr="00007B3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стол - 1 шт. Переносной мультимедийный комплект: Ноутбук </w:t>
            </w:r>
            <w:r w:rsidRPr="00007B3D">
              <w:rPr>
                <w:sz w:val="22"/>
                <w:szCs w:val="22"/>
                <w:lang w:val="en-US"/>
              </w:rPr>
              <w:t>HP</w:t>
            </w:r>
            <w:r w:rsidRPr="00007B3D">
              <w:rPr>
                <w:sz w:val="22"/>
                <w:szCs w:val="22"/>
              </w:rPr>
              <w:t xml:space="preserve"> 250 </w:t>
            </w:r>
            <w:r w:rsidRPr="00007B3D">
              <w:rPr>
                <w:sz w:val="22"/>
                <w:szCs w:val="22"/>
                <w:lang w:val="en-US"/>
              </w:rPr>
              <w:t>G</w:t>
            </w:r>
            <w:r w:rsidRPr="00007B3D">
              <w:rPr>
                <w:sz w:val="22"/>
                <w:szCs w:val="22"/>
              </w:rPr>
              <w:t>6 1</w:t>
            </w:r>
            <w:r w:rsidRPr="00007B3D">
              <w:rPr>
                <w:sz w:val="22"/>
                <w:szCs w:val="22"/>
                <w:lang w:val="en-US"/>
              </w:rPr>
              <w:t>WY</w:t>
            </w:r>
            <w:r w:rsidRPr="00007B3D">
              <w:rPr>
                <w:sz w:val="22"/>
                <w:szCs w:val="22"/>
              </w:rPr>
              <w:t>58</w:t>
            </w:r>
            <w:r w:rsidRPr="00007B3D">
              <w:rPr>
                <w:sz w:val="22"/>
                <w:szCs w:val="22"/>
                <w:lang w:val="en-US"/>
              </w:rPr>
              <w:t>EA</w:t>
            </w:r>
            <w:r w:rsidRPr="00007B3D">
              <w:rPr>
                <w:sz w:val="22"/>
                <w:szCs w:val="22"/>
              </w:rPr>
              <w:t xml:space="preserve">, Мультимедийный проектор </w:t>
            </w:r>
            <w:r w:rsidRPr="00007B3D">
              <w:rPr>
                <w:sz w:val="22"/>
                <w:szCs w:val="22"/>
                <w:lang w:val="en-US"/>
              </w:rPr>
              <w:t>LG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PF</w:t>
            </w:r>
            <w:r w:rsidRPr="00007B3D">
              <w:rPr>
                <w:sz w:val="22"/>
                <w:szCs w:val="22"/>
              </w:rPr>
              <w:t>1500</w:t>
            </w:r>
            <w:r w:rsidRPr="00007B3D">
              <w:rPr>
                <w:sz w:val="22"/>
                <w:szCs w:val="22"/>
                <w:lang w:val="en-US"/>
              </w:rPr>
              <w:t>G</w:t>
            </w:r>
            <w:r w:rsidRPr="00007B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4CA919D0" w14:textId="77777777" w:rsidR="002C735C" w:rsidRPr="00007B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B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07B3D">
              <w:rPr>
                <w:sz w:val="22"/>
                <w:szCs w:val="22"/>
              </w:rPr>
              <w:t>Красноармейская</w:t>
            </w:r>
            <w:proofErr w:type="gramEnd"/>
            <w:r w:rsidRPr="00007B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07B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07B3D" w14:paraId="721769DC" w14:textId="77777777" w:rsidTr="00CC2BB6">
        <w:tc>
          <w:tcPr>
            <w:tcW w:w="7748" w:type="dxa"/>
            <w:shd w:val="clear" w:color="auto" w:fill="auto"/>
          </w:tcPr>
          <w:p w14:paraId="33146774" w14:textId="77777777" w:rsidR="002C735C" w:rsidRPr="00007B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B3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07B3D">
              <w:rPr>
                <w:sz w:val="22"/>
                <w:szCs w:val="22"/>
              </w:rPr>
              <w:t>комплексом</w:t>
            </w:r>
            <w:proofErr w:type="gramStart"/>
            <w:r w:rsidRPr="00007B3D">
              <w:rPr>
                <w:sz w:val="22"/>
                <w:szCs w:val="22"/>
              </w:rPr>
              <w:t>.С</w:t>
            </w:r>
            <w:proofErr w:type="gramEnd"/>
            <w:r w:rsidRPr="00007B3D">
              <w:rPr>
                <w:sz w:val="22"/>
                <w:szCs w:val="22"/>
              </w:rPr>
              <w:t>пециализированная</w:t>
            </w:r>
            <w:proofErr w:type="spellEnd"/>
            <w:r w:rsidRPr="00007B3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07B3D">
              <w:rPr>
                <w:sz w:val="22"/>
                <w:szCs w:val="22"/>
              </w:rPr>
              <w:t>.К</w:t>
            </w:r>
            <w:proofErr w:type="gramEnd"/>
            <w:r w:rsidRPr="00007B3D">
              <w:rPr>
                <w:sz w:val="22"/>
                <w:szCs w:val="22"/>
              </w:rPr>
              <w:t xml:space="preserve">омпьютер </w:t>
            </w:r>
            <w:r w:rsidRPr="00007B3D">
              <w:rPr>
                <w:sz w:val="22"/>
                <w:szCs w:val="22"/>
                <w:lang w:val="en-US"/>
              </w:rPr>
              <w:t>I</w:t>
            </w:r>
            <w:r w:rsidRPr="00007B3D">
              <w:rPr>
                <w:sz w:val="22"/>
                <w:szCs w:val="22"/>
              </w:rPr>
              <w:t>5-7400/8</w:t>
            </w:r>
            <w:r w:rsidRPr="00007B3D">
              <w:rPr>
                <w:sz w:val="22"/>
                <w:szCs w:val="22"/>
                <w:lang w:val="en-US"/>
              </w:rPr>
              <w:t>Gb</w:t>
            </w:r>
            <w:r w:rsidRPr="00007B3D">
              <w:rPr>
                <w:sz w:val="22"/>
                <w:szCs w:val="22"/>
              </w:rPr>
              <w:t>/1</w:t>
            </w:r>
            <w:r w:rsidRPr="00007B3D">
              <w:rPr>
                <w:sz w:val="22"/>
                <w:szCs w:val="22"/>
                <w:lang w:val="en-US"/>
              </w:rPr>
              <w:t>Tb</w:t>
            </w:r>
            <w:r w:rsidRPr="00007B3D">
              <w:rPr>
                <w:sz w:val="22"/>
                <w:szCs w:val="22"/>
              </w:rPr>
              <w:t xml:space="preserve">/ </w:t>
            </w:r>
            <w:r w:rsidRPr="00007B3D">
              <w:rPr>
                <w:sz w:val="22"/>
                <w:szCs w:val="22"/>
                <w:lang w:val="en-US"/>
              </w:rPr>
              <w:t>DELL</w:t>
            </w:r>
            <w:r w:rsidRPr="00007B3D">
              <w:rPr>
                <w:sz w:val="22"/>
                <w:szCs w:val="22"/>
              </w:rPr>
              <w:t xml:space="preserve"> </w:t>
            </w:r>
            <w:r w:rsidRPr="00007B3D">
              <w:rPr>
                <w:sz w:val="22"/>
                <w:szCs w:val="22"/>
                <w:lang w:val="en-US"/>
              </w:rPr>
              <w:t>S</w:t>
            </w:r>
            <w:r w:rsidRPr="00007B3D">
              <w:rPr>
                <w:sz w:val="22"/>
                <w:szCs w:val="22"/>
              </w:rPr>
              <w:t>2218</w:t>
            </w:r>
            <w:r w:rsidRPr="00007B3D">
              <w:rPr>
                <w:sz w:val="22"/>
                <w:szCs w:val="22"/>
                <w:lang w:val="en-US"/>
              </w:rPr>
              <w:t>H</w:t>
            </w:r>
            <w:r w:rsidRPr="00007B3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0D18CE8" w14:textId="77777777" w:rsidR="002C735C" w:rsidRPr="00007B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07B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07B3D">
              <w:rPr>
                <w:sz w:val="22"/>
                <w:szCs w:val="22"/>
              </w:rPr>
              <w:t>Красноармейская</w:t>
            </w:r>
            <w:proofErr w:type="gramEnd"/>
            <w:r w:rsidRPr="00007B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07B3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39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3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3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4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2BB6" w14:paraId="268DFEBB" w14:textId="77777777" w:rsidTr="00CF3CF9">
        <w:tc>
          <w:tcPr>
            <w:tcW w:w="562" w:type="dxa"/>
          </w:tcPr>
          <w:p w14:paraId="435B6D47" w14:textId="77777777" w:rsidR="00CC2BB6" w:rsidRPr="00007B3D" w:rsidRDefault="00CC2BB6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57C246C" w14:textId="77777777" w:rsidR="00CC2BB6" w:rsidRPr="00CC2BB6" w:rsidRDefault="00CC2BB6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B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C2BB6B6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40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2B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B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40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C2BB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2BB6" w14:paraId="5A1C9382" w14:textId="77777777" w:rsidTr="00801458">
        <w:tc>
          <w:tcPr>
            <w:tcW w:w="2336" w:type="dxa"/>
          </w:tcPr>
          <w:p w14:paraId="4C518DAB" w14:textId="77777777" w:rsidR="005D65A5" w:rsidRPr="00CC2B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B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2B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B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2B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B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2B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B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2BB6" w14:paraId="07658034" w14:textId="77777777" w:rsidTr="00801458">
        <w:tc>
          <w:tcPr>
            <w:tcW w:w="2336" w:type="dxa"/>
          </w:tcPr>
          <w:p w14:paraId="1553D698" w14:textId="78F29BFB" w:rsidR="005D65A5" w:rsidRPr="00CC2B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2BB6" w:rsidRDefault="007478E0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C2BB6" w:rsidRDefault="007478E0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C2BB6" w:rsidRDefault="007478E0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C2BB6" w14:paraId="3F766136" w14:textId="77777777" w:rsidTr="00801458">
        <w:tc>
          <w:tcPr>
            <w:tcW w:w="2336" w:type="dxa"/>
          </w:tcPr>
          <w:p w14:paraId="07450500" w14:textId="77777777" w:rsidR="005D65A5" w:rsidRPr="00CC2B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DD9003" w14:textId="77777777" w:rsidR="005D65A5" w:rsidRPr="00CC2BB6" w:rsidRDefault="007478E0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37EABA14" w14:textId="77777777" w:rsidR="005D65A5" w:rsidRPr="00CC2BB6" w:rsidRDefault="007478E0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2F155D3" w14:textId="77777777" w:rsidR="005D65A5" w:rsidRPr="00CC2BB6" w:rsidRDefault="007478E0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CC2BB6" w14:paraId="7A6E4203" w14:textId="77777777" w:rsidTr="00801458">
        <w:tc>
          <w:tcPr>
            <w:tcW w:w="2336" w:type="dxa"/>
          </w:tcPr>
          <w:p w14:paraId="3B7C1B20" w14:textId="77777777" w:rsidR="005D65A5" w:rsidRPr="00CC2B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29718B" w14:textId="77777777" w:rsidR="005D65A5" w:rsidRPr="00CC2BB6" w:rsidRDefault="007478E0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F5AFF3" w14:textId="77777777" w:rsidR="005D65A5" w:rsidRPr="00CC2BB6" w:rsidRDefault="007478E0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76BB792" w14:textId="77777777" w:rsidR="005D65A5" w:rsidRPr="00CC2BB6" w:rsidRDefault="007478E0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CC2BB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2BB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403"/>
      <w:r w:rsidRPr="00CC2BB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0D7E932" w:rsidR="00C23E7F" w:rsidRPr="00CC2BB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2BB6" w:rsidRPr="00CC2BB6" w14:paraId="550FC946" w14:textId="77777777" w:rsidTr="00CC2BB6">
        <w:tc>
          <w:tcPr>
            <w:tcW w:w="562" w:type="dxa"/>
          </w:tcPr>
          <w:p w14:paraId="7C185F4A" w14:textId="77777777" w:rsidR="00CC2BB6" w:rsidRPr="00CC2BB6" w:rsidRDefault="00CC2B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E0C9DD5" w14:textId="77777777" w:rsidR="00CC2BB6" w:rsidRPr="00CC2BB6" w:rsidRDefault="00CC2B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2B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619EFE4" w14:textId="77777777" w:rsidR="00CC2BB6" w:rsidRPr="00CC2BB6" w:rsidRDefault="00CC2BB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2BB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404"/>
      <w:r w:rsidRPr="00CC2BB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C2BB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2BB6" w14:paraId="0267C479" w14:textId="77777777" w:rsidTr="00801458">
        <w:tc>
          <w:tcPr>
            <w:tcW w:w="2500" w:type="pct"/>
          </w:tcPr>
          <w:p w14:paraId="37F699C9" w14:textId="77777777" w:rsidR="00B8237E" w:rsidRPr="00CC2B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B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2B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B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2BB6" w14:paraId="3F240151" w14:textId="77777777" w:rsidTr="00801458">
        <w:tc>
          <w:tcPr>
            <w:tcW w:w="2500" w:type="pct"/>
          </w:tcPr>
          <w:p w14:paraId="61E91592" w14:textId="61A0874C" w:rsidR="00B8237E" w:rsidRPr="00CC2B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C2BB6" w:rsidRDefault="005C548A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C2BB6" w14:paraId="4D731BAE" w14:textId="77777777" w:rsidTr="00801458">
        <w:tc>
          <w:tcPr>
            <w:tcW w:w="2500" w:type="pct"/>
          </w:tcPr>
          <w:p w14:paraId="72E77588" w14:textId="77777777" w:rsidR="00B8237E" w:rsidRPr="00CC2B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494D9C5" w14:textId="77777777" w:rsidR="00B8237E" w:rsidRPr="00CC2BB6" w:rsidRDefault="005C548A" w:rsidP="00801458">
            <w:pPr>
              <w:rPr>
                <w:rFonts w:ascii="Times New Roman" w:hAnsi="Times New Roman" w:cs="Times New Roman"/>
              </w:rPr>
            </w:pPr>
            <w:r w:rsidRPr="00CC2BB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14:paraId="6EB485C6" w14:textId="6A0F7BEC" w:rsidR="00C23E7F" w:rsidRPr="00CC2BB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2BB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405"/>
      <w:r w:rsidRPr="00CC2B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2BB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C2B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C2B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BB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C2B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C2BB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C2BB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C2BB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C2BB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BB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CC2BB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CC2BB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CC2B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C2B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C2BB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CC2BB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C2BB6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CC2BB6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CC2BB6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BB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CC2BB6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2BB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CC2BB6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CC2BB6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BB6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CC2BB6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2BB6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F1005" w14:textId="77777777" w:rsidR="005E32C3" w:rsidRDefault="005E32C3" w:rsidP="00315CA6">
      <w:pPr>
        <w:spacing w:after="0" w:line="240" w:lineRule="auto"/>
      </w:pPr>
      <w:r>
        <w:separator/>
      </w:r>
    </w:p>
  </w:endnote>
  <w:endnote w:type="continuationSeparator" w:id="0">
    <w:p w14:paraId="224C557B" w14:textId="77777777" w:rsidR="005E32C3" w:rsidRDefault="005E32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10FC77D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DC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14DA52" w14:textId="77777777" w:rsidR="005E32C3" w:rsidRDefault="005E32C3" w:rsidP="00315CA6">
      <w:pPr>
        <w:spacing w:after="0" w:line="240" w:lineRule="auto"/>
      </w:pPr>
      <w:r>
        <w:separator/>
      </w:r>
    </w:p>
  </w:footnote>
  <w:footnote w:type="continuationSeparator" w:id="0">
    <w:p w14:paraId="5299FA6B" w14:textId="77777777" w:rsidR="005E32C3" w:rsidRDefault="005E32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7B3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6DCF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53B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32C3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2BB6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BB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BB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tudentlibrary.ru/book/ISBN9785756707373.html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712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73532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FE6C0B-552A-4112-A0A7-12D32ACB3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3835</Words>
  <Characters>21866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