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 всемирной торговой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CA56CC" w:rsidR="00A77598" w:rsidRPr="0042104E" w:rsidRDefault="004210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080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1A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A4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281A40">
              <w:rPr>
                <w:rFonts w:ascii="Times New Roman" w:hAnsi="Times New Roman" w:cs="Times New Roman"/>
                <w:sz w:val="20"/>
                <w:szCs w:val="20"/>
              </w:rPr>
              <w:t>, Бороздина Ярослава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FA49FC" w:rsidR="004475DA" w:rsidRPr="0042104E" w:rsidRDefault="004210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080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C594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B90AA7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582EBA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C29982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B0CA79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B450F0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25641D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4C4A2D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2D3F61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27C0AE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D8A59D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D755CC" w:rsidR="00D75436" w:rsidRDefault="009A6D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F76E24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BD4F63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B7242C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CF536E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A8D455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933671" w:rsidR="00D75436" w:rsidRDefault="009A6D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16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магистрантами знаний о системе соглашений ВТО, о проблемных вопросах применения права ВТО в сфере международной торговли; освоение соотношения права ВТО и международного таможенного права и практики их применения; формирование навыков правового анализа и разрешения проблемных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 всемирной торговой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323"/>
        <w:gridCol w:w="5283"/>
      </w:tblGrid>
      <w:tr w:rsidR="00751095" w:rsidRPr="00281A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1A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1A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1A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A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1A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1A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1A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A40">
              <w:rPr>
                <w:rFonts w:ascii="Times New Roman" w:hAnsi="Times New Roman" w:cs="Times New Roman"/>
              </w:rPr>
              <w:t>основы юридической техники</w:t>
            </w:r>
            <w:r w:rsidRPr="00281A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A40">
              <w:rPr>
                <w:rFonts w:ascii="Times New Roman" w:hAnsi="Times New Roman" w:cs="Times New Roman"/>
              </w:rPr>
              <w:t>объяснить логику изложения правовых аргументов</w:t>
            </w:r>
            <w:r w:rsidRPr="00281A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81A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A40">
              <w:rPr>
                <w:rFonts w:ascii="Times New Roman" w:hAnsi="Times New Roman" w:cs="Times New Roman"/>
              </w:rPr>
              <w:t>навыком самостоятельного и юридически корректного составления документов, в том числе и процессуальных</w:t>
            </w:r>
            <w:r w:rsidRPr="00281A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1A40" w14:paraId="401F53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D0A0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ПК-3 - Способен 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7E45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ПК-3.1 - Знает основные методологические подходы и инструментарий реализации таможенной политики России как государства-члена ЕАЭС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BBF2A" w14:textId="77777777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A40">
              <w:rPr>
                <w:rFonts w:ascii="Times New Roman" w:hAnsi="Times New Roman" w:cs="Times New Roman"/>
              </w:rPr>
              <w:t>основные методологические подходы и инструментарий реализации таможенной политики России как государства-члена ЕАЭС</w:t>
            </w:r>
            <w:r w:rsidRPr="00281A40">
              <w:rPr>
                <w:rFonts w:ascii="Times New Roman" w:hAnsi="Times New Roman" w:cs="Times New Roman"/>
              </w:rPr>
              <w:t xml:space="preserve"> </w:t>
            </w:r>
          </w:p>
          <w:p w14:paraId="4821542C" w14:textId="77777777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A40">
              <w:rPr>
                <w:rFonts w:ascii="Times New Roman" w:hAnsi="Times New Roman" w:cs="Times New Roman"/>
              </w:rPr>
              <w:t>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  <w:r w:rsidRPr="00281A40">
              <w:rPr>
                <w:rFonts w:ascii="Times New Roman" w:hAnsi="Times New Roman" w:cs="Times New Roman"/>
              </w:rPr>
              <w:t xml:space="preserve">. </w:t>
            </w:r>
          </w:p>
          <w:p w14:paraId="41A7095F" w14:textId="77777777" w:rsidR="00751095" w:rsidRPr="00281A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A40">
              <w:rPr>
                <w:rFonts w:ascii="Times New Roman" w:hAnsi="Times New Roman" w:cs="Times New Roman"/>
              </w:rPr>
              <w:t>навыком правовой работы в условиях членства России в ВТО и ЕАЭС одновременно</w:t>
            </w:r>
            <w:r w:rsidRPr="00281A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1A40" w14:paraId="1670042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6AD2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B3E8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BF45" w14:textId="77777777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A40">
              <w:rPr>
                <w:rFonts w:ascii="Times New Roman" w:hAnsi="Times New Roman" w:cs="Times New Roman"/>
              </w:rPr>
              <w:t>основы правовой работы</w:t>
            </w:r>
            <w:r w:rsidRPr="00281A40">
              <w:rPr>
                <w:rFonts w:ascii="Times New Roman" w:hAnsi="Times New Roman" w:cs="Times New Roman"/>
              </w:rPr>
              <w:t xml:space="preserve"> </w:t>
            </w:r>
          </w:p>
          <w:p w14:paraId="6E979ACC" w14:textId="77777777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A40">
              <w:rPr>
                <w:rFonts w:ascii="Times New Roman" w:hAnsi="Times New Roman" w:cs="Times New Roman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  <w:r w:rsidRPr="00281A40">
              <w:rPr>
                <w:rFonts w:ascii="Times New Roman" w:hAnsi="Times New Roman" w:cs="Times New Roman"/>
              </w:rPr>
              <w:t xml:space="preserve">. </w:t>
            </w:r>
          </w:p>
          <w:p w14:paraId="491A710E" w14:textId="77777777" w:rsidR="00751095" w:rsidRPr="00281A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A40">
              <w:rPr>
                <w:rFonts w:ascii="Times New Roman" w:hAnsi="Times New Roman" w:cs="Times New Roman"/>
              </w:rPr>
              <w:t>навыком эффективного управления административным коллективом</w:t>
            </w:r>
            <w:r w:rsidRPr="00281A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1A40" w14:paraId="1B5E9F0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F187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A0D5" w14:textId="77777777" w:rsidR="00751095" w:rsidRPr="00281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ОПК-1.3 - Понимает и 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EE96" w14:textId="1D013F66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A40">
              <w:rPr>
                <w:rFonts w:ascii="Times New Roman" w:hAnsi="Times New Roman" w:cs="Times New Roman"/>
              </w:rPr>
              <w:t>основы юридической техники</w:t>
            </w:r>
            <w:r w:rsidR="00281A40">
              <w:rPr>
                <w:rFonts w:ascii="Times New Roman" w:hAnsi="Times New Roman" w:cs="Times New Roman"/>
              </w:rPr>
              <w:t>.</w:t>
            </w:r>
            <w:r w:rsidRPr="00281A40">
              <w:rPr>
                <w:rFonts w:ascii="Times New Roman" w:hAnsi="Times New Roman" w:cs="Times New Roman"/>
              </w:rPr>
              <w:t xml:space="preserve"> </w:t>
            </w:r>
          </w:p>
          <w:p w14:paraId="210BB6DA" w14:textId="77777777" w:rsidR="00751095" w:rsidRPr="00281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A40">
              <w:rPr>
                <w:rFonts w:ascii="Times New Roman" w:hAnsi="Times New Roman" w:cs="Times New Roman"/>
              </w:rPr>
              <w:t>анализировать нестандартные ситуации правоприменительной практики</w:t>
            </w:r>
            <w:r w:rsidRPr="00281A40">
              <w:rPr>
                <w:rFonts w:ascii="Times New Roman" w:hAnsi="Times New Roman" w:cs="Times New Roman"/>
              </w:rPr>
              <w:t xml:space="preserve">. </w:t>
            </w:r>
          </w:p>
          <w:p w14:paraId="5972922D" w14:textId="77777777" w:rsidR="00751095" w:rsidRPr="00281A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A40">
              <w:rPr>
                <w:rFonts w:ascii="Times New Roman" w:hAnsi="Times New Roman" w:cs="Times New Roman"/>
              </w:rPr>
              <w:t>навыком письменно сформулировать оптимальные пути решения нестандартной ситуации правоприменительной практики</w:t>
            </w:r>
            <w:r w:rsidRPr="00281A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81A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81A40" w14:paraId="3C8BF9B1" w14:textId="77777777" w:rsidTr="00281A4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81A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81A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81A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81A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(ак</w:t>
            </w:r>
            <w:r w:rsidR="00AE2B1A" w:rsidRPr="00281A40">
              <w:rPr>
                <w:rFonts w:ascii="Times New Roman" w:hAnsi="Times New Roman" w:cs="Times New Roman"/>
                <w:b/>
              </w:rPr>
              <w:t>адемические</w:t>
            </w:r>
            <w:r w:rsidRPr="00281A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81A40" w14:paraId="568F56F7" w14:textId="77777777" w:rsidTr="00281A4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81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81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81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81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81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81A40" w14:paraId="48EF2691" w14:textId="77777777" w:rsidTr="00281A4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81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81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81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81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81A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81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81A40" w14:paraId="748498C4" w14:textId="77777777" w:rsidTr="00281A4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81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Тема 1. Современная договорно-правовая основа международных экономических отношений.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81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A40">
              <w:rPr>
                <w:sz w:val="22"/>
                <w:szCs w:val="22"/>
                <w:lang w:bidi="ru-RU"/>
              </w:rPr>
              <w:t>Понятие международного договора и его статус. Действие международного договора во времени, пространстве и др. Основные международные договоры по вопросам, касающимся экономики и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81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81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81A40" w14:paraId="442DEC93" w14:textId="77777777" w:rsidTr="00281A4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08228B" w14:textId="77777777" w:rsidR="004475DA" w:rsidRPr="00281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Тема 2. Всемирная торговая организация как международная межправительственная организация.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B21F528" w14:textId="77777777" w:rsidR="004475DA" w:rsidRPr="00281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A40">
              <w:rPr>
                <w:sz w:val="22"/>
                <w:szCs w:val="22"/>
                <w:lang w:bidi="ru-RU"/>
              </w:rPr>
              <w:t>Понятие ВТО, ее правовой статус и участники на современном этапе функционирования. Принципы ВТО и согласование интересов государств-членов ВТО.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6BE06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4B263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C615F" w14:textId="77777777" w:rsidR="004475DA" w:rsidRPr="00281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05873" w14:textId="77777777" w:rsidR="004475DA" w:rsidRPr="00281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81A40" w14:paraId="76EA2A46" w14:textId="77777777" w:rsidTr="00281A4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D9911B" w14:textId="77777777" w:rsidR="004475DA" w:rsidRPr="00281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Тема 3. Система договоров в рамках Всемирной торговой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5A07A26" w14:textId="77777777" w:rsidR="004475DA" w:rsidRPr="00281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A40">
              <w:rPr>
                <w:sz w:val="22"/>
                <w:szCs w:val="22"/>
                <w:lang w:bidi="ru-RU"/>
              </w:rPr>
              <w:t>Основные международные соглашения рамках ВТО и их принципы. Механизм реализации международных договоров в рамках ВТО. Защита прав и интересов государств-членов ВТО.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AC645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14FCF7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395689" w14:textId="77777777" w:rsidR="004475DA" w:rsidRPr="00281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9B890" w14:textId="77777777" w:rsidR="004475DA" w:rsidRPr="00281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81A40" w14:paraId="37533606" w14:textId="77777777" w:rsidTr="00281A4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064C7F4" w14:textId="77777777" w:rsidR="004475DA" w:rsidRPr="00281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Тема 4. Присоединение Российской Федерации к Всемирной торговой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578D52" w14:textId="77777777" w:rsidR="004475DA" w:rsidRPr="00281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A40">
              <w:rPr>
                <w:sz w:val="22"/>
                <w:szCs w:val="22"/>
                <w:lang w:bidi="ru-RU"/>
              </w:rPr>
              <w:t>Процесс присоединения Российской Федерации к ВТО: основные этапы, проблемы, противоречия. Соглашение о присоединении Российской Федерации к ВТО. Переходный период членства России в ВТО. Членство России в ВТО: основные преимущества, потенциальны недостатки, средства их «сглаживания».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546AD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240E" w14:textId="77777777" w:rsidR="004475DA" w:rsidRPr="00281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4F251" w14:textId="77777777" w:rsidR="004475DA" w:rsidRPr="00281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10755" w14:textId="77777777" w:rsidR="004475DA" w:rsidRPr="00281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281A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81A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A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3C539BE" w:rsidR="00963445" w:rsidRPr="00281A40" w:rsidRDefault="0070169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81A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81A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1A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1A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81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A4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81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A4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81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A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81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1A40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281A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81A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A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81A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A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080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1A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1A40">
              <w:rPr>
                <w:rFonts w:ascii="Times New Roman" w:hAnsi="Times New Roman" w:cs="Times New Roman"/>
              </w:rPr>
              <w:t>Белов В.А. Международное торговое право и право ВТО в 3 кн. Книга 3. Наднациональное международное торговое право (право ЕС и ВТО)</w:t>
            </w:r>
            <w:proofErr w:type="gramStart"/>
            <w:r w:rsidRPr="00281A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1A40">
              <w:rPr>
                <w:rFonts w:ascii="Times New Roman" w:hAnsi="Times New Roman" w:cs="Times New Roman"/>
              </w:rPr>
              <w:t xml:space="preserve"> Учебник / Белов В. А. — Электрон</w:t>
            </w:r>
            <w:proofErr w:type="gramStart"/>
            <w:r w:rsidRPr="00281A40">
              <w:rPr>
                <w:rFonts w:ascii="Times New Roman" w:hAnsi="Times New Roman" w:cs="Times New Roman"/>
              </w:rPr>
              <w:t>.</w:t>
            </w:r>
            <w:proofErr w:type="gramEnd"/>
            <w:r w:rsidRPr="00281A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81A40">
              <w:rPr>
                <w:rFonts w:ascii="Times New Roman" w:hAnsi="Times New Roman" w:cs="Times New Roman"/>
              </w:rPr>
              <w:t>д</w:t>
            </w:r>
            <w:proofErr w:type="gramEnd"/>
            <w:r w:rsidRPr="00281A40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281A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1A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81A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81A40">
              <w:rPr>
                <w:rFonts w:ascii="Times New Roman" w:hAnsi="Times New Roman" w:cs="Times New Roman"/>
              </w:rPr>
              <w:t xml:space="preserve">, 2021 .— </w:t>
            </w:r>
            <w:r w:rsidRPr="00281A40">
              <w:rPr>
                <w:rFonts w:ascii="Times New Roman" w:hAnsi="Times New Roman" w:cs="Times New Roman"/>
                <w:lang w:val="en-US"/>
              </w:rPr>
              <w:t>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81A40" w:rsidRDefault="009A6D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81A40">
                <w:rPr>
                  <w:color w:val="00008B"/>
                  <w:u w:val="single"/>
                  <w:lang w:val="en-US"/>
                </w:rPr>
                <w:t>https://urait.ru/viewer/mezhdu ... oe-pravo-pravo-es-i-vto-470685</w:t>
              </w:r>
            </w:hyperlink>
          </w:p>
        </w:tc>
      </w:tr>
      <w:tr w:rsidR="00262CF0" w:rsidRPr="00281A40" w14:paraId="45958B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4C5E79" w14:textId="77777777" w:rsidR="00262CF0" w:rsidRPr="00281A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>Шумилов, В. М.  Право всемирной торговой организации (ВТО)</w:t>
            </w:r>
            <w:proofErr w:type="gramStart"/>
            <w:r w:rsidRPr="00281A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1A40">
              <w:rPr>
                <w:rFonts w:ascii="Times New Roman" w:hAnsi="Times New Roman" w:cs="Times New Roman"/>
              </w:rPr>
              <w:t xml:space="preserve"> учебник для бакалавриата и магистратуры / В. М. Шумилов. — 2-е изд., </w:t>
            </w:r>
            <w:proofErr w:type="spellStart"/>
            <w:r w:rsidRPr="00281A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81A4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81A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81A40">
              <w:rPr>
                <w:rFonts w:ascii="Times New Roman" w:hAnsi="Times New Roman" w:cs="Times New Roman"/>
              </w:rPr>
              <w:t>, 2019. —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D0F6B7" w14:textId="77777777" w:rsidR="00262CF0" w:rsidRPr="00281A40" w:rsidRDefault="009A6D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81A40">
                <w:rPr>
                  <w:color w:val="00008B"/>
                  <w:u w:val="single"/>
                </w:rPr>
                <w:t>https://urait.ru/bcode/432120</w:t>
              </w:r>
            </w:hyperlink>
          </w:p>
        </w:tc>
      </w:tr>
      <w:tr w:rsidR="00262CF0" w:rsidRPr="00281A40" w14:paraId="0DE63D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07DAEB" w14:textId="77777777" w:rsidR="00262CF0" w:rsidRPr="00281A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1A40">
              <w:rPr>
                <w:rFonts w:ascii="Times New Roman" w:hAnsi="Times New Roman" w:cs="Times New Roman"/>
              </w:rPr>
              <w:t>Право ВТО: теория и практика применения: Монография / Под ред. Ануфриевой Л.П. - Москва :</w:t>
            </w:r>
            <w:proofErr w:type="spellStart"/>
            <w:r w:rsidRPr="00281A40">
              <w:rPr>
                <w:rFonts w:ascii="Times New Roman" w:hAnsi="Times New Roman" w:cs="Times New Roman"/>
              </w:rPr>
              <w:t>Юр</w:t>
            </w:r>
            <w:proofErr w:type="gramStart"/>
            <w:r w:rsidRPr="00281A40">
              <w:rPr>
                <w:rFonts w:ascii="Times New Roman" w:hAnsi="Times New Roman" w:cs="Times New Roman"/>
              </w:rPr>
              <w:t>.Н</w:t>
            </w:r>
            <w:proofErr w:type="gramEnd"/>
            <w:r w:rsidRPr="00281A40">
              <w:rPr>
                <w:rFonts w:ascii="Times New Roman" w:hAnsi="Times New Roman" w:cs="Times New Roman"/>
              </w:rPr>
              <w:t>орма</w:t>
            </w:r>
            <w:proofErr w:type="spellEnd"/>
            <w:r w:rsidRPr="00281A40">
              <w:rPr>
                <w:rFonts w:ascii="Times New Roman" w:hAnsi="Times New Roman" w:cs="Times New Roman"/>
              </w:rPr>
              <w:t>, НИЦ ИНФРА-М, 2018. - 528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661FFE" w14:textId="77777777" w:rsidR="00262CF0" w:rsidRPr="00281A40" w:rsidRDefault="009A6D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81A40">
                <w:rPr>
                  <w:color w:val="00008B"/>
                  <w:u w:val="single"/>
                </w:rPr>
                <w:t>https://znanium.com/read?id=43846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157C5B" w14:textId="77777777" w:rsidTr="007B550D">
        <w:tc>
          <w:tcPr>
            <w:tcW w:w="9345" w:type="dxa"/>
          </w:tcPr>
          <w:p w14:paraId="54C1C7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358FFF9" w14:textId="77777777" w:rsidTr="007B550D">
        <w:tc>
          <w:tcPr>
            <w:tcW w:w="9345" w:type="dxa"/>
          </w:tcPr>
          <w:p w14:paraId="385080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6D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1A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1A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A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1A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A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1A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A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A4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81A40">
              <w:rPr>
                <w:sz w:val="22"/>
                <w:szCs w:val="22"/>
                <w:lang w:val="en-US"/>
              </w:rPr>
              <w:t>HP</w:t>
            </w:r>
            <w:r w:rsidRPr="00281A40">
              <w:rPr>
                <w:sz w:val="22"/>
                <w:szCs w:val="22"/>
              </w:rPr>
              <w:t xml:space="preserve"> 250 </w:t>
            </w:r>
            <w:r w:rsidRPr="00281A40">
              <w:rPr>
                <w:sz w:val="22"/>
                <w:szCs w:val="22"/>
                <w:lang w:val="en-US"/>
              </w:rPr>
              <w:t>G</w:t>
            </w:r>
            <w:r w:rsidRPr="00281A40">
              <w:rPr>
                <w:sz w:val="22"/>
                <w:szCs w:val="22"/>
              </w:rPr>
              <w:t>6 1</w:t>
            </w:r>
            <w:r w:rsidRPr="00281A40">
              <w:rPr>
                <w:sz w:val="22"/>
                <w:szCs w:val="22"/>
                <w:lang w:val="en-US"/>
              </w:rPr>
              <w:t>WY</w:t>
            </w:r>
            <w:r w:rsidRPr="00281A40">
              <w:rPr>
                <w:sz w:val="22"/>
                <w:szCs w:val="22"/>
              </w:rPr>
              <w:t>58</w:t>
            </w:r>
            <w:r w:rsidRPr="00281A40">
              <w:rPr>
                <w:sz w:val="22"/>
                <w:szCs w:val="22"/>
                <w:lang w:val="en-US"/>
              </w:rPr>
              <w:t>EA</w:t>
            </w:r>
            <w:r w:rsidRPr="00281A40">
              <w:rPr>
                <w:sz w:val="22"/>
                <w:szCs w:val="22"/>
              </w:rPr>
              <w:t xml:space="preserve">, Мультимедийный проектор </w:t>
            </w:r>
            <w:r w:rsidRPr="00281A40">
              <w:rPr>
                <w:sz w:val="22"/>
                <w:szCs w:val="22"/>
                <w:lang w:val="en-US"/>
              </w:rPr>
              <w:t>LG</w:t>
            </w:r>
            <w:r w:rsidRPr="00281A40">
              <w:rPr>
                <w:sz w:val="22"/>
                <w:szCs w:val="22"/>
              </w:rPr>
              <w:t xml:space="preserve"> </w:t>
            </w:r>
            <w:r w:rsidRPr="00281A40">
              <w:rPr>
                <w:sz w:val="22"/>
                <w:szCs w:val="22"/>
                <w:lang w:val="en-US"/>
              </w:rPr>
              <w:t>PF</w:t>
            </w:r>
            <w:r w:rsidRPr="00281A40">
              <w:rPr>
                <w:sz w:val="22"/>
                <w:szCs w:val="22"/>
              </w:rPr>
              <w:t>1500</w:t>
            </w:r>
            <w:r w:rsidRPr="00281A40">
              <w:rPr>
                <w:sz w:val="22"/>
                <w:szCs w:val="22"/>
                <w:lang w:val="en-US"/>
              </w:rPr>
              <w:t>G</w:t>
            </w:r>
            <w:r w:rsidRPr="00281A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1A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1A40" w14:paraId="2D48B468" w14:textId="77777777" w:rsidTr="008416EB">
        <w:tc>
          <w:tcPr>
            <w:tcW w:w="7797" w:type="dxa"/>
            <w:shd w:val="clear" w:color="auto" w:fill="auto"/>
          </w:tcPr>
          <w:p w14:paraId="0860AFEE" w14:textId="77777777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A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A4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81A40">
              <w:rPr>
                <w:sz w:val="22"/>
                <w:szCs w:val="22"/>
                <w:lang w:val="en-US"/>
              </w:rPr>
              <w:t>I</w:t>
            </w:r>
            <w:r w:rsidRPr="00281A40">
              <w:rPr>
                <w:sz w:val="22"/>
                <w:szCs w:val="22"/>
              </w:rPr>
              <w:t>5-7400/8</w:t>
            </w:r>
            <w:r w:rsidRPr="00281A40">
              <w:rPr>
                <w:sz w:val="22"/>
                <w:szCs w:val="22"/>
                <w:lang w:val="en-US"/>
              </w:rPr>
              <w:t>Gb</w:t>
            </w:r>
            <w:r w:rsidRPr="00281A40">
              <w:rPr>
                <w:sz w:val="22"/>
                <w:szCs w:val="22"/>
              </w:rPr>
              <w:t>/1</w:t>
            </w:r>
            <w:r w:rsidRPr="00281A40">
              <w:rPr>
                <w:sz w:val="22"/>
                <w:szCs w:val="22"/>
                <w:lang w:val="en-US"/>
              </w:rPr>
              <w:t>Tb</w:t>
            </w:r>
            <w:r w:rsidRPr="00281A40">
              <w:rPr>
                <w:sz w:val="22"/>
                <w:szCs w:val="22"/>
              </w:rPr>
              <w:t xml:space="preserve">/ </w:t>
            </w:r>
            <w:r w:rsidRPr="00281A40">
              <w:rPr>
                <w:sz w:val="22"/>
                <w:szCs w:val="22"/>
                <w:lang w:val="en-US"/>
              </w:rPr>
              <w:t>DELL</w:t>
            </w:r>
            <w:r w:rsidRPr="00281A40">
              <w:rPr>
                <w:sz w:val="22"/>
                <w:szCs w:val="22"/>
              </w:rPr>
              <w:t xml:space="preserve"> </w:t>
            </w:r>
            <w:r w:rsidRPr="00281A40">
              <w:rPr>
                <w:sz w:val="22"/>
                <w:szCs w:val="22"/>
                <w:lang w:val="en-US"/>
              </w:rPr>
              <w:t>S</w:t>
            </w:r>
            <w:r w:rsidRPr="00281A40">
              <w:rPr>
                <w:sz w:val="22"/>
                <w:szCs w:val="22"/>
              </w:rPr>
              <w:t>2218</w:t>
            </w:r>
            <w:r w:rsidRPr="00281A40">
              <w:rPr>
                <w:sz w:val="22"/>
                <w:szCs w:val="22"/>
                <w:lang w:val="en-US"/>
              </w:rPr>
              <w:t>H</w:t>
            </w:r>
            <w:r w:rsidRPr="00281A4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49E0FB" w14:textId="77777777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1A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1A40" w14:paraId="30F74836" w14:textId="77777777" w:rsidTr="008416EB">
        <w:tc>
          <w:tcPr>
            <w:tcW w:w="7797" w:type="dxa"/>
            <w:shd w:val="clear" w:color="auto" w:fill="auto"/>
          </w:tcPr>
          <w:p w14:paraId="593DCE9A" w14:textId="77777777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A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1A4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281A40">
              <w:rPr>
                <w:sz w:val="22"/>
                <w:szCs w:val="22"/>
                <w:lang w:val="en-US"/>
              </w:rPr>
              <w:t>HP</w:t>
            </w:r>
            <w:r w:rsidRPr="00281A40">
              <w:rPr>
                <w:sz w:val="22"/>
                <w:szCs w:val="22"/>
              </w:rPr>
              <w:t xml:space="preserve"> 250 </w:t>
            </w:r>
            <w:r w:rsidRPr="00281A40">
              <w:rPr>
                <w:sz w:val="22"/>
                <w:szCs w:val="22"/>
                <w:lang w:val="en-US"/>
              </w:rPr>
              <w:t>G</w:t>
            </w:r>
            <w:r w:rsidRPr="00281A40">
              <w:rPr>
                <w:sz w:val="22"/>
                <w:szCs w:val="22"/>
              </w:rPr>
              <w:t>6 1</w:t>
            </w:r>
            <w:r w:rsidRPr="00281A40">
              <w:rPr>
                <w:sz w:val="22"/>
                <w:szCs w:val="22"/>
                <w:lang w:val="en-US"/>
              </w:rPr>
              <w:t>WY</w:t>
            </w:r>
            <w:r w:rsidRPr="00281A40">
              <w:rPr>
                <w:sz w:val="22"/>
                <w:szCs w:val="22"/>
              </w:rPr>
              <w:t>58</w:t>
            </w:r>
            <w:r w:rsidRPr="00281A40">
              <w:rPr>
                <w:sz w:val="22"/>
                <w:szCs w:val="22"/>
                <w:lang w:val="en-US"/>
              </w:rPr>
              <w:t>EA</w:t>
            </w:r>
            <w:r w:rsidRPr="00281A40">
              <w:rPr>
                <w:sz w:val="22"/>
                <w:szCs w:val="22"/>
              </w:rPr>
              <w:t xml:space="preserve">, Мультимедийный проектор </w:t>
            </w:r>
            <w:r w:rsidRPr="00281A40">
              <w:rPr>
                <w:sz w:val="22"/>
                <w:szCs w:val="22"/>
                <w:lang w:val="en-US"/>
              </w:rPr>
              <w:t>LG</w:t>
            </w:r>
            <w:r w:rsidRPr="00281A40">
              <w:rPr>
                <w:sz w:val="22"/>
                <w:szCs w:val="22"/>
              </w:rPr>
              <w:t xml:space="preserve"> </w:t>
            </w:r>
            <w:r w:rsidRPr="00281A40">
              <w:rPr>
                <w:sz w:val="22"/>
                <w:szCs w:val="22"/>
                <w:lang w:val="en-US"/>
              </w:rPr>
              <w:t>PF</w:t>
            </w:r>
            <w:r w:rsidRPr="00281A40">
              <w:rPr>
                <w:sz w:val="22"/>
                <w:szCs w:val="22"/>
              </w:rPr>
              <w:t>1500</w:t>
            </w:r>
            <w:r w:rsidRPr="00281A40">
              <w:rPr>
                <w:sz w:val="22"/>
                <w:szCs w:val="22"/>
                <w:lang w:val="en-US"/>
              </w:rPr>
              <w:t>G</w:t>
            </w:r>
            <w:r w:rsidRPr="00281A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2BC37C" w14:textId="77777777" w:rsidR="002C735C" w:rsidRPr="00281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A4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1A4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Сущность нетарифных мер регулирования в системе ВТО.</w:t>
            </w:r>
          </w:p>
        </w:tc>
      </w:tr>
      <w:tr w:rsidR="009E6058" w14:paraId="1DF1A752" w14:textId="77777777" w:rsidTr="00F00293">
        <w:tc>
          <w:tcPr>
            <w:tcW w:w="562" w:type="dxa"/>
          </w:tcPr>
          <w:p w14:paraId="199A0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76D5B7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Нетарифные меры как инструменты прямого ограничения внешней торговли: запреты, квотирование, лицензирование, добровольное самоограничение экспорта, валютные ограничения, валютный контроль и др.</w:t>
            </w:r>
          </w:p>
        </w:tc>
      </w:tr>
      <w:tr w:rsidR="009E6058" w14:paraId="77339033" w14:textId="77777777" w:rsidTr="00F00293">
        <w:tc>
          <w:tcPr>
            <w:tcW w:w="562" w:type="dxa"/>
          </w:tcPr>
          <w:p w14:paraId="5AACC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467642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Нетарифные меры непрямого действия: финансовые меры, предварительные импортные депозиты, антидемпинговые и компенсационные пошлины, субсидии и другие дотации экспортерам или импортозамещающим отраслям, протекционизм при реализации системы размещения правительственных заказов, дискриминационная политика в отношении иностранных инвестиций, избыточные таможенные формальности.</w:t>
            </w:r>
          </w:p>
        </w:tc>
      </w:tr>
      <w:tr w:rsidR="009E6058" w14:paraId="35FBDF20" w14:textId="77777777" w:rsidTr="00F00293">
        <w:tc>
          <w:tcPr>
            <w:tcW w:w="562" w:type="dxa"/>
          </w:tcPr>
          <w:p w14:paraId="102FE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B013FF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Место и роль нетарифных инструментов проведения технической политики государств: санитарно-ветеринарные нормы и стандарты, промышленные стандарты и требования безопасности, требования к упаковке и маркировке.</w:t>
            </w:r>
          </w:p>
        </w:tc>
      </w:tr>
      <w:tr w:rsidR="009E6058" w14:paraId="3F1C8F16" w14:textId="77777777" w:rsidTr="00F00293">
        <w:tc>
          <w:tcPr>
            <w:tcW w:w="562" w:type="dxa"/>
          </w:tcPr>
          <w:p w14:paraId="1AAB9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007F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Кодексы ВТО, регламентирующие порядок применения нетарифных мер регулирования.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нетарифных ограничений.</w:t>
            </w:r>
          </w:p>
        </w:tc>
      </w:tr>
      <w:tr w:rsidR="009E6058" w14:paraId="338B60F6" w14:textId="77777777" w:rsidTr="00F00293">
        <w:tc>
          <w:tcPr>
            <w:tcW w:w="562" w:type="dxa"/>
          </w:tcPr>
          <w:p w14:paraId="45AA0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76B85C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Инструменты защиты национальных производителей в системе ВТО.</w:t>
            </w:r>
          </w:p>
        </w:tc>
      </w:tr>
      <w:tr w:rsidR="009E6058" w14:paraId="06CA04BE" w14:textId="77777777" w:rsidTr="00F00293">
        <w:tc>
          <w:tcPr>
            <w:tcW w:w="562" w:type="dxa"/>
          </w:tcPr>
          <w:p w14:paraId="05139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CA9B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Понятие демпинга и антидемпинговых пошлин.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антидемпинговых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пошлин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F40B93" w14:textId="77777777" w:rsidTr="00F00293">
        <w:tc>
          <w:tcPr>
            <w:tcW w:w="562" w:type="dxa"/>
          </w:tcPr>
          <w:p w14:paraId="0F249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A5689E0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Правила ВТО в отношении субсидий и компенсационных мер.</w:t>
            </w:r>
          </w:p>
        </w:tc>
      </w:tr>
      <w:tr w:rsidR="009E6058" w14:paraId="292CF186" w14:textId="77777777" w:rsidTr="00F00293">
        <w:tc>
          <w:tcPr>
            <w:tcW w:w="562" w:type="dxa"/>
          </w:tcPr>
          <w:p w14:paraId="116CD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8AFBE87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Понятие и виды субсидий. Субсидирование.</w:t>
            </w:r>
          </w:p>
        </w:tc>
      </w:tr>
      <w:tr w:rsidR="009E6058" w14:paraId="04C86217" w14:textId="77777777" w:rsidTr="00F00293">
        <w:tc>
          <w:tcPr>
            <w:tcW w:w="562" w:type="dxa"/>
          </w:tcPr>
          <w:p w14:paraId="3C3A69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E12EAD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Принципы определения материального ущерба внутреннему товаропроизводителю от субсидируемого импорта и демпинга.</w:t>
            </w:r>
          </w:p>
        </w:tc>
      </w:tr>
      <w:tr w:rsidR="009E6058" w14:paraId="01BDF30F" w14:textId="77777777" w:rsidTr="00F00293">
        <w:tc>
          <w:tcPr>
            <w:tcW w:w="562" w:type="dxa"/>
          </w:tcPr>
          <w:p w14:paraId="1667C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F78BE1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Правила ВТО в отношении защитных мер.</w:t>
            </w:r>
          </w:p>
        </w:tc>
      </w:tr>
      <w:tr w:rsidR="009E6058" w14:paraId="625FD59A" w14:textId="77777777" w:rsidTr="00F00293">
        <w:tc>
          <w:tcPr>
            <w:tcW w:w="562" w:type="dxa"/>
          </w:tcPr>
          <w:p w14:paraId="6F2242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59DC29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Порядок применения защитных мер во внешней торговле.</w:t>
            </w:r>
          </w:p>
        </w:tc>
      </w:tr>
      <w:tr w:rsidR="009E6058" w14:paraId="58535817" w14:textId="77777777" w:rsidTr="00F00293">
        <w:tc>
          <w:tcPr>
            <w:tcW w:w="562" w:type="dxa"/>
          </w:tcPr>
          <w:p w14:paraId="11926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240151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Инструменты тарифной политики в системе ВТО.</w:t>
            </w:r>
          </w:p>
        </w:tc>
      </w:tr>
      <w:tr w:rsidR="009E6058" w14:paraId="64BA090C" w14:textId="77777777" w:rsidTr="00F00293">
        <w:tc>
          <w:tcPr>
            <w:tcW w:w="562" w:type="dxa"/>
          </w:tcPr>
          <w:p w14:paraId="10675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7ACA1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Задачи и функции таможенного тарифа. Экспортный таможенный тариф. Импортный таможенный тариф. </w:t>
            </w:r>
            <w:proofErr w:type="spellStart"/>
            <w:r>
              <w:rPr>
                <w:sz w:val="23"/>
                <w:szCs w:val="23"/>
                <w:lang w:val="en-US"/>
              </w:rPr>
              <w:t>Связанные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тарифа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485469" w14:textId="77777777" w:rsidTr="00F00293">
        <w:tc>
          <w:tcPr>
            <w:tcW w:w="562" w:type="dxa"/>
          </w:tcPr>
          <w:p w14:paraId="4FF9F6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72E1AC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Виды ставок таможенной пошлины. Порядок исчисления таможенных пошлин.</w:t>
            </w:r>
          </w:p>
        </w:tc>
      </w:tr>
      <w:tr w:rsidR="009E6058" w14:paraId="746F9E17" w14:textId="77777777" w:rsidTr="00F00293">
        <w:tc>
          <w:tcPr>
            <w:tcW w:w="562" w:type="dxa"/>
          </w:tcPr>
          <w:p w14:paraId="56DAF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BDE10E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Льготы и освобождение от уплаты таможенных пошлин.</w:t>
            </w:r>
          </w:p>
        </w:tc>
      </w:tr>
      <w:tr w:rsidR="009E6058" w14:paraId="6931430B" w14:textId="77777777" w:rsidTr="00F00293">
        <w:tc>
          <w:tcPr>
            <w:tcW w:w="562" w:type="dxa"/>
          </w:tcPr>
          <w:p w14:paraId="7910C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C434FB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Понятие и виды таможенных платежей. Таможенная стоимость и методы ее определения.</w:t>
            </w:r>
          </w:p>
        </w:tc>
      </w:tr>
      <w:tr w:rsidR="009E6058" w14:paraId="21CE71D6" w14:textId="77777777" w:rsidTr="00F00293">
        <w:tc>
          <w:tcPr>
            <w:tcW w:w="562" w:type="dxa"/>
          </w:tcPr>
          <w:p w14:paraId="21E5F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3E1593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Расчет таможенной стоимости ввозимых и вывозимых товаров.</w:t>
            </w:r>
          </w:p>
        </w:tc>
      </w:tr>
      <w:tr w:rsidR="009E6058" w14:paraId="43C79A68" w14:textId="77777777" w:rsidTr="00F00293">
        <w:tc>
          <w:tcPr>
            <w:tcW w:w="562" w:type="dxa"/>
          </w:tcPr>
          <w:p w14:paraId="07F1D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325FF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Таможенные режимы. Содержание и условие помещения товаров под таможенный режим.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45BE7A" w14:textId="77777777" w:rsidTr="00F00293">
        <w:tc>
          <w:tcPr>
            <w:tcW w:w="562" w:type="dxa"/>
          </w:tcPr>
          <w:p w14:paraId="5B7B5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D8D3E5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Предпосылки и условия формирования международного рынка услуг.</w:t>
            </w:r>
          </w:p>
        </w:tc>
      </w:tr>
      <w:tr w:rsidR="009E6058" w14:paraId="356AD0D6" w14:textId="77777777" w:rsidTr="00F00293">
        <w:tc>
          <w:tcPr>
            <w:tcW w:w="562" w:type="dxa"/>
          </w:tcPr>
          <w:p w14:paraId="30A91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0E467B1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Экономические особенности и специфические черты международной торговли услугами.</w:t>
            </w:r>
          </w:p>
        </w:tc>
      </w:tr>
      <w:tr w:rsidR="009E6058" w14:paraId="694B22B6" w14:textId="77777777" w:rsidTr="00F00293">
        <w:tc>
          <w:tcPr>
            <w:tcW w:w="562" w:type="dxa"/>
          </w:tcPr>
          <w:p w14:paraId="5DDA6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6B0F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классификация видов услуг.</w:t>
            </w:r>
          </w:p>
        </w:tc>
      </w:tr>
      <w:tr w:rsidR="009E6058" w14:paraId="6C2B2A80" w14:textId="77777777" w:rsidTr="00F00293">
        <w:tc>
          <w:tcPr>
            <w:tcW w:w="562" w:type="dxa"/>
          </w:tcPr>
          <w:p w14:paraId="027F9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33C5238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Способы международной торговли услугами в современных условиях.</w:t>
            </w:r>
          </w:p>
        </w:tc>
      </w:tr>
      <w:tr w:rsidR="009E6058" w14:paraId="292175B1" w14:textId="77777777" w:rsidTr="00F00293">
        <w:tc>
          <w:tcPr>
            <w:tcW w:w="562" w:type="dxa"/>
          </w:tcPr>
          <w:p w14:paraId="4F0A6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C259712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Государственное регулирование в области внешней торговли услугами.</w:t>
            </w:r>
          </w:p>
        </w:tc>
      </w:tr>
      <w:tr w:rsidR="009E6058" w14:paraId="737ADF38" w14:textId="77777777" w:rsidTr="00F00293">
        <w:tc>
          <w:tcPr>
            <w:tcW w:w="562" w:type="dxa"/>
          </w:tcPr>
          <w:p w14:paraId="03ACC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495627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Основные формы протекционизма на мировом рынке услуг.</w:t>
            </w:r>
          </w:p>
        </w:tc>
      </w:tr>
      <w:tr w:rsidR="009E6058" w14:paraId="29FB0DF6" w14:textId="77777777" w:rsidTr="00F00293">
        <w:tc>
          <w:tcPr>
            <w:tcW w:w="562" w:type="dxa"/>
          </w:tcPr>
          <w:p w14:paraId="4BD26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6DD115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Роль Генерального соглашения по торговле услугами (ГАТС) в регулировании мировой торговли услугами.</w:t>
            </w:r>
          </w:p>
        </w:tc>
      </w:tr>
      <w:tr w:rsidR="009E6058" w14:paraId="79F9A494" w14:textId="77777777" w:rsidTr="00F00293">
        <w:tc>
          <w:tcPr>
            <w:tcW w:w="562" w:type="dxa"/>
          </w:tcPr>
          <w:p w14:paraId="1F536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E7B438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Общие основы ГАТС. Сущность обязательств общего и специфического характера.</w:t>
            </w:r>
          </w:p>
        </w:tc>
      </w:tr>
      <w:tr w:rsidR="009E6058" w14:paraId="090EE4D4" w14:textId="77777777" w:rsidTr="00F00293">
        <w:tc>
          <w:tcPr>
            <w:tcW w:w="562" w:type="dxa"/>
          </w:tcPr>
          <w:p w14:paraId="792BB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6FD36E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Соглашение по торговым аспектам прав интеллектуальной собственности (ТРИПС).</w:t>
            </w:r>
          </w:p>
        </w:tc>
      </w:tr>
      <w:tr w:rsidR="009E6058" w14:paraId="128B12B9" w14:textId="77777777" w:rsidTr="00F00293">
        <w:tc>
          <w:tcPr>
            <w:tcW w:w="562" w:type="dxa"/>
          </w:tcPr>
          <w:p w14:paraId="1B6D3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2B05D2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Интеллектуальная собственность и ее объекты. Стандарты доступности, объема и использования прав интеллектуальной собственности.</w:t>
            </w:r>
          </w:p>
        </w:tc>
      </w:tr>
      <w:tr w:rsidR="009E6058" w14:paraId="144116FE" w14:textId="77777777" w:rsidTr="00F00293">
        <w:tc>
          <w:tcPr>
            <w:tcW w:w="562" w:type="dxa"/>
          </w:tcPr>
          <w:p w14:paraId="7C59F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64E8BB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Правовой режим охраны интеллектуальной собственности.</w:t>
            </w:r>
          </w:p>
        </w:tc>
      </w:tr>
      <w:tr w:rsidR="009E6058" w14:paraId="4FF1850C" w14:textId="77777777" w:rsidTr="00F00293">
        <w:tc>
          <w:tcPr>
            <w:tcW w:w="562" w:type="dxa"/>
          </w:tcPr>
          <w:p w14:paraId="201BC5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774DD3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Соглашение по охране патентов и изобретений.</w:t>
            </w:r>
          </w:p>
        </w:tc>
      </w:tr>
      <w:tr w:rsidR="009E6058" w14:paraId="5636A822" w14:textId="77777777" w:rsidTr="00F00293">
        <w:tc>
          <w:tcPr>
            <w:tcW w:w="562" w:type="dxa"/>
          </w:tcPr>
          <w:p w14:paraId="7F89F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BFCA444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Соглашение по промышленным образцам. Товарные знаки. Географические указания. Авторское право и смежные права.</w:t>
            </w:r>
          </w:p>
        </w:tc>
      </w:tr>
      <w:tr w:rsidR="009E6058" w14:paraId="761A7028" w14:textId="77777777" w:rsidTr="00F00293">
        <w:tc>
          <w:tcPr>
            <w:tcW w:w="562" w:type="dxa"/>
          </w:tcPr>
          <w:p w14:paraId="09DCF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B078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Принудительное осуществление прав на объекты интеллектуальной собственности.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выгоды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401455" w14:textId="77777777" w:rsidTr="00F00293">
        <w:tc>
          <w:tcPr>
            <w:tcW w:w="562" w:type="dxa"/>
          </w:tcPr>
          <w:p w14:paraId="6F4DA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99FB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Охрана закрытой информации.</w:t>
            </w:r>
          </w:p>
        </w:tc>
      </w:tr>
      <w:tr w:rsidR="009E6058" w14:paraId="38BBD3AD" w14:textId="77777777" w:rsidTr="00F00293">
        <w:tc>
          <w:tcPr>
            <w:tcW w:w="562" w:type="dxa"/>
          </w:tcPr>
          <w:p w14:paraId="4458E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32E65A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Ограничение доступа бедных стран к новым продуктам и технологиям. Проблемы институционального и финансового характера. 25. Меры по защите российской интеллектуальной собственности.</w:t>
            </w:r>
          </w:p>
        </w:tc>
      </w:tr>
      <w:tr w:rsidR="009E6058" w14:paraId="1F3C3CA8" w14:textId="77777777" w:rsidTr="00F00293">
        <w:tc>
          <w:tcPr>
            <w:tcW w:w="562" w:type="dxa"/>
          </w:tcPr>
          <w:p w14:paraId="18B46A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C6810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Гармонизация российского законодательства с положениями Соглашения ТРИПС.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нарушением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охраны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 интеллектуальной собственности в России.</w:t>
            </w:r>
          </w:p>
        </w:tc>
      </w:tr>
      <w:tr w:rsidR="009E6058" w14:paraId="19CBC6E0" w14:textId="77777777" w:rsidTr="00F00293">
        <w:tc>
          <w:tcPr>
            <w:tcW w:w="562" w:type="dxa"/>
          </w:tcPr>
          <w:p w14:paraId="64EFB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B6055E3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Особенности формирования системы разрешения споров в рамках Всемирной торговой организации (ВТО).</w:t>
            </w:r>
          </w:p>
        </w:tc>
      </w:tr>
      <w:tr w:rsidR="009E6058" w14:paraId="27028C9B" w14:textId="77777777" w:rsidTr="00F00293">
        <w:tc>
          <w:tcPr>
            <w:tcW w:w="562" w:type="dxa"/>
          </w:tcPr>
          <w:p w14:paraId="39993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041E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Основные принципы, лежащие в основе механизма разрешения споров.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разрешению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споров.</w:t>
            </w:r>
          </w:p>
        </w:tc>
      </w:tr>
      <w:tr w:rsidR="009E6058" w14:paraId="56DDE676" w14:textId="77777777" w:rsidTr="00F00293">
        <w:tc>
          <w:tcPr>
            <w:tcW w:w="562" w:type="dxa"/>
          </w:tcPr>
          <w:p w14:paraId="27D8D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D5BDC4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Цели, составляющие основу процедуры урегулирования споров в ВТО.</w:t>
            </w:r>
          </w:p>
        </w:tc>
      </w:tr>
      <w:tr w:rsidR="009E6058" w14:paraId="76C2B9C6" w14:textId="77777777" w:rsidTr="00F00293">
        <w:tc>
          <w:tcPr>
            <w:tcW w:w="562" w:type="dxa"/>
          </w:tcPr>
          <w:p w14:paraId="19DF2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15C8E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 xml:space="preserve">Этапы процесса урегулирования споров в ВТО: консультации, обсуждение в группе, апелляционный процесс, контроль выполнения. </w:t>
            </w:r>
            <w:proofErr w:type="spellStart"/>
            <w:r>
              <w:rPr>
                <w:sz w:val="23"/>
                <w:szCs w:val="23"/>
                <w:lang w:val="en-US"/>
              </w:rPr>
              <w:t>Сроки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рассмотрения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AC142E" w14:textId="77777777" w:rsidTr="00F00293">
        <w:tc>
          <w:tcPr>
            <w:tcW w:w="562" w:type="dxa"/>
          </w:tcPr>
          <w:p w14:paraId="275DE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8D1B8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1A40">
              <w:rPr>
                <w:sz w:val="23"/>
                <w:szCs w:val="23"/>
              </w:rPr>
              <w:t>Порядок рассмотрения спора третейской группой (</w:t>
            </w:r>
            <w:r>
              <w:rPr>
                <w:sz w:val="23"/>
                <w:szCs w:val="23"/>
                <w:lang w:val="en-US"/>
              </w:rPr>
              <w:t>Panel</w:t>
            </w:r>
            <w:r w:rsidRPr="00281A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proceedings</w:t>
            </w:r>
            <w:r w:rsidRPr="00281A40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полномочия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третейской группы.</w:t>
            </w:r>
          </w:p>
        </w:tc>
      </w:tr>
      <w:tr w:rsidR="009E6058" w14:paraId="594F164C" w14:textId="77777777" w:rsidTr="00F00293">
        <w:tc>
          <w:tcPr>
            <w:tcW w:w="562" w:type="dxa"/>
          </w:tcPr>
          <w:p w14:paraId="648EC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523CBD2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Процедура апелляции. Роль Апелляционного органа в толковании норм ВТО.</w:t>
            </w:r>
          </w:p>
        </w:tc>
      </w:tr>
      <w:tr w:rsidR="009E6058" w14:paraId="67DEF73C" w14:textId="77777777" w:rsidTr="00F00293">
        <w:tc>
          <w:tcPr>
            <w:tcW w:w="562" w:type="dxa"/>
          </w:tcPr>
          <w:p w14:paraId="4A174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27E73D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Механизм исполнения решений Органа по разрешению споров.</w:t>
            </w:r>
          </w:p>
        </w:tc>
      </w:tr>
      <w:tr w:rsidR="009E6058" w14:paraId="6F79B904" w14:textId="77777777" w:rsidTr="00F00293">
        <w:tc>
          <w:tcPr>
            <w:tcW w:w="562" w:type="dxa"/>
          </w:tcPr>
          <w:p w14:paraId="6FBF9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523F4F9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Специальные процедуры разрешения споров в ВТО</w:t>
            </w:r>
          </w:p>
        </w:tc>
      </w:tr>
      <w:tr w:rsidR="009E6058" w14:paraId="1CBA693E" w14:textId="77777777" w:rsidTr="00F00293">
        <w:tc>
          <w:tcPr>
            <w:tcW w:w="562" w:type="dxa"/>
          </w:tcPr>
          <w:p w14:paraId="2BBBB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A5C29BF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Применение международного правового механизма разрешения споров в России.</w:t>
            </w:r>
          </w:p>
        </w:tc>
      </w:tr>
      <w:tr w:rsidR="009E6058" w14:paraId="460E708A" w14:textId="77777777" w:rsidTr="00F00293">
        <w:tc>
          <w:tcPr>
            <w:tcW w:w="562" w:type="dxa"/>
          </w:tcPr>
          <w:p w14:paraId="36643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D6E2857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Обязательства России в рамках ВТО.</w:t>
            </w:r>
          </w:p>
        </w:tc>
      </w:tr>
      <w:tr w:rsidR="009E6058" w14:paraId="3FA1B29D" w14:textId="77777777" w:rsidTr="00F00293">
        <w:tc>
          <w:tcPr>
            <w:tcW w:w="562" w:type="dxa"/>
          </w:tcPr>
          <w:p w14:paraId="33003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B3C33F3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Российское законодательство и адаптация отдельных отраслей экономики к условиям членства Российской Федерации в ВТО.</w:t>
            </w:r>
          </w:p>
        </w:tc>
      </w:tr>
      <w:tr w:rsidR="009E6058" w14:paraId="164530E2" w14:textId="77777777" w:rsidTr="00F00293">
        <w:tc>
          <w:tcPr>
            <w:tcW w:w="562" w:type="dxa"/>
          </w:tcPr>
          <w:p w14:paraId="394E1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442EB30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Возможности России в сфере принятия мер защиты национальных производителей.</w:t>
            </w:r>
          </w:p>
        </w:tc>
      </w:tr>
      <w:tr w:rsidR="009E6058" w14:paraId="0EBCCBBF" w14:textId="77777777" w:rsidTr="00F00293">
        <w:tc>
          <w:tcPr>
            <w:tcW w:w="562" w:type="dxa"/>
          </w:tcPr>
          <w:p w14:paraId="77711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913915F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Основные угрозы и возможности, связанные с присоединением России к ВТО.</w:t>
            </w:r>
          </w:p>
        </w:tc>
      </w:tr>
      <w:tr w:rsidR="009E6058" w14:paraId="450C7325" w14:textId="77777777" w:rsidTr="00F00293">
        <w:tc>
          <w:tcPr>
            <w:tcW w:w="562" w:type="dxa"/>
          </w:tcPr>
          <w:p w14:paraId="7BE11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537B44C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Влияние вступления России в ВТО на экономику в отраслевом и корпоративном разрезе.</w:t>
            </w:r>
          </w:p>
        </w:tc>
      </w:tr>
      <w:tr w:rsidR="009E6058" w14:paraId="0D1D9D8A" w14:textId="77777777" w:rsidTr="00F00293">
        <w:tc>
          <w:tcPr>
            <w:tcW w:w="562" w:type="dxa"/>
          </w:tcPr>
          <w:p w14:paraId="09AA1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DC296BC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Обязательства по доступу на рынки услуг.</w:t>
            </w:r>
          </w:p>
        </w:tc>
      </w:tr>
      <w:tr w:rsidR="009E6058" w14:paraId="11E35D06" w14:textId="77777777" w:rsidTr="00F00293">
        <w:tc>
          <w:tcPr>
            <w:tcW w:w="562" w:type="dxa"/>
          </w:tcPr>
          <w:p w14:paraId="44317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8EA5C4A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Анализ влияния обязательств, принятых Россией при вступлении в ВТО на экономику регионов России.</w:t>
            </w:r>
          </w:p>
        </w:tc>
      </w:tr>
      <w:tr w:rsidR="009E6058" w14:paraId="75BAD406" w14:textId="77777777" w:rsidTr="00F00293">
        <w:tc>
          <w:tcPr>
            <w:tcW w:w="562" w:type="dxa"/>
          </w:tcPr>
          <w:p w14:paraId="5A747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0ED96B1" w14:textId="77777777" w:rsidR="009E6058" w:rsidRPr="00281A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Действия малого и среднего предпринимательства, необходимые для повышения конкурентоспособности.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81A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1A40" w14:paraId="5A1C9382" w14:textId="77777777" w:rsidTr="00801458">
        <w:tc>
          <w:tcPr>
            <w:tcW w:w="2336" w:type="dxa"/>
          </w:tcPr>
          <w:p w14:paraId="4C518DAB" w14:textId="77777777" w:rsidR="005D65A5" w:rsidRPr="00281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1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1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1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1A40" w14:paraId="07658034" w14:textId="77777777" w:rsidTr="00801458">
        <w:tc>
          <w:tcPr>
            <w:tcW w:w="2336" w:type="dxa"/>
          </w:tcPr>
          <w:p w14:paraId="1553D698" w14:textId="78F29BFB" w:rsidR="005D65A5" w:rsidRPr="00281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81A40" w14:paraId="0C55142B" w14:textId="77777777" w:rsidTr="00801458">
        <w:tc>
          <w:tcPr>
            <w:tcW w:w="2336" w:type="dxa"/>
          </w:tcPr>
          <w:p w14:paraId="1B64CE36" w14:textId="77777777" w:rsidR="005D65A5" w:rsidRPr="00281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47B3FB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AD046CD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38FD2B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81A40" w14:paraId="14CD8993" w14:textId="77777777" w:rsidTr="00801458">
        <w:tc>
          <w:tcPr>
            <w:tcW w:w="2336" w:type="dxa"/>
          </w:tcPr>
          <w:p w14:paraId="36F37C48" w14:textId="77777777" w:rsidR="005D65A5" w:rsidRPr="00281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F394A6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9A6A83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F50500" w14:textId="77777777" w:rsidR="005D65A5" w:rsidRPr="00281A40" w:rsidRDefault="007478E0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1A40" w14:paraId="5523DB96" w14:textId="77777777" w:rsidTr="002109AA">
        <w:tc>
          <w:tcPr>
            <w:tcW w:w="562" w:type="dxa"/>
          </w:tcPr>
          <w:p w14:paraId="44B1774E" w14:textId="77777777" w:rsidR="00281A40" w:rsidRPr="009E6058" w:rsidRDefault="00281A40" w:rsidP="002109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3AC852" w14:textId="77777777" w:rsidR="00281A40" w:rsidRPr="00281A40" w:rsidRDefault="00281A40" w:rsidP="002109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A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1A40" w14:paraId="0267C479" w14:textId="77777777" w:rsidTr="00801458">
        <w:tc>
          <w:tcPr>
            <w:tcW w:w="2500" w:type="pct"/>
          </w:tcPr>
          <w:p w14:paraId="37F699C9" w14:textId="77777777" w:rsidR="00B8237E" w:rsidRPr="00281A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1A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A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1A40" w14:paraId="3F240151" w14:textId="77777777" w:rsidTr="00801458">
        <w:tc>
          <w:tcPr>
            <w:tcW w:w="2500" w:type="pct"/>
          </w:tcPr>
          <w:p w14:paraId="61E91592" w14:textId="61A0874C" w:rsidR="00B8237E" w:rsidRPr="00281A40" w:rsidRDefault="00B8237E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81A40" w:rsidRDefault="005C548A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81A40" w14:paraId="16836FC6" w14:textId="77777777" w:rsidTr="00801458">
        <w:tc>
          <w:tcPr>
            <w:tcW w:w="2500" w:type="pct"/>
          </w:tcPr>
          <w:p w14:paraId="2C238533" w14:textId="77777777" w:rsidR="00B8237E" w:rsidRPr="00281A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B9C33A" w14:textId="77777777" w:rsidR="00B8237E" w:rsidRPr="00281A40" w:rsidRDefault="005C548A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281A40" w14:paraId="6C6D22A9" w14:textId="77777777" w:rsidTr="00801458">
        <w:tc>
          <w:tcPr>
            <w:tcW w:w="2500" w:type="pct"/>
          </w:tcPr>
          <w:p w14:paraId="4B63C164" w14:textId="77777777" w:rsidR="00B8237E" w:rsidRPr="00281A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FEF796" w14:textId="77777777" w:rsidR="00B8237E" w:rsidRPr="00281A40" w:rsidRDefault="005C548A" w:rsidP="00801458">
            <w:pPr>
              <w:rPr>
                <w:rFonts w:ascii="Times New Roman" w:hAnsi="Times New Roman" w:cs="Times New Roman"/>
              </w:rPr>
            </w:pPr>
            <w:r w:rsidRPr="00281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D3C62" w14:textId="77777777" w:rsidR="009A6D25" w:rsidRDefault="009A6D25" w:rsidP="00315CA6">
      <w:pPr>
        <w:spacing w:after="0" w:line="240" w:lineRule="auto"/>
      </w:pPr>
      <w:r>
        <w:separator/>
      </w:r>
    </w:p>
  </w:endnote>
  <w:endnote w:type="continuationSeparator" w:id="0">
    <w:p w14:paraId="05D0F8DC" w14:textId="77777777" w:rsidR="009A6D25" w:rsidRDefault="009A6D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80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F2E53" w14:textId="77777777" w:rsidR="009A6D25" w:rsidRDefault="009A6D25" w:rsidP="00315CA6">
      <w:pPr>
        <w:spacing w:after="0" w:line="240" w:lineRule="auto"/>
      </w:pPr>
      <w:r>
        <w:separator/>
      </w:r>
    </w:p>
  </w:footnote>
  <w:footnote w:type="continuationSeparator" w:id="0">
    <w:p w14:paraId="01B16C32" w14:textId="77777777" w:rsidR="009A6D25" w:rsidRDefault="009A6D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95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A40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04E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80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69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6D25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21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oe-torgovoe-pravo-i-pravo-vto-v-3-kn-kniga-3-nadnacionalnoe-mezhdunarodnoe-torgovoe-pravo-pravo-es-i-vto-47068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3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088DF-B897-49C3-8BA4-A742762B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2023-12-11T09:23:00Z</cp:lastPrinted>
  <dcterms:created xsi:type="dcterms:W3CDTF">2021-05-12T16:57:00Z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