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21B67B8" w:rsidR="00C52FB4" w:rsidRPr="00352B6F" w:rsidRDefault="008237D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237D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E9A5F9" w:rsidR="00A77598" w:rsidRPr="008237DC" w:rsidRDefault="008237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83E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ECE">
              <w:rPr>
                <w:rFonts w:ascii="Times New Roman" w:hAnsi="Times New Roman" w:cs="Times New Roman"/>
                <w:sz w:val="20"/>
                <w:szCs w:val="20"/>
              </w:rPr>
              <w:t>к.социол.н., Рассохина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18E7D0" w:rsidR="004475DA" w:rsidRPr="008237DC" w:rsidRDefault="008237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3364D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7A6DC7" w:rsidR="00D75436" w:rsidRDefault="00022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59FCF1" w:rsidR="00D75436" w:rsidRDefault="00022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7475C0" w:rsidR="00D75436" w:rsidRDefault="00022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31F2A0" w:rsidR="00D75436" w:rsidRDefault="00022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B0F5B1" w:rsidR="00D75436" w:rsidRDefault="00022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8F9EFA" w:rsidR="00D75436" w:rsidRDefault="00022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D8C3A5" w:rsidR="00D75436" w:rsidRDefault="00022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549C5E" w:rsidR="00D75436" w:rsidRDefault="00022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7473AE" w:rsidR="00D75436" w:rsidRDefault="00022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19F3E2" w:rsidR="00D75436" w:rsidRDefault="00022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B90F18" w:rsidR="00D75436" w:rsidRDefault="00022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1B3A31" w:rsidR="00D75436" w:rsidRDefault="00022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40E60BE" w:rsidR="00D75436" w:rsidRDefault="00022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3B4CE7" w:rsidR="00D75436" w:rsidRDefault="00022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8FE2A5" w:rsidR="00D75436" w:rsidRDefault="00022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8154C20" w:rsidR="00D75436" w:rsidRDefault="00022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13AB1A" w:rsidR="00D75436" w:rsidRDefault="00022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E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F5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методологических основ научного познания; разработки структуры, стратегии и тактики научного исследования; методов теоретического и эмпирического исследования; а также в целом логики поиска, накопления и обработки научно-практической информации, обработки и представления результатов.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183E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83E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83E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83E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3E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83E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83E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83E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83E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83E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83E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3ECE">
              <w:rPr>
                <w:rFonts w:ascii="Times New Roman" w:hAnsi="Times New Roman" w:cs="Times New Roman"/>
              </w:rPr>
              <w:t>основные методологические подходы к научному исследованию; принципы и методы научного исследования в области рекламы и связей с общественностью; теорию систем и стратегического анализа.</w:t>
            </w:r>
            <w:r w:rsidRPr="00183E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A87773E" w:rsidR="00751095" w:rsidRPr="00183E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3ECE">
              <w:rPr>
                <w:rFonts w:ascii="Times New Roman" w:hAnsi="Times New Roman" w:cs="Times New Roman"/>
              </w:rPr>
              <w:t>применять философские процедуры анализа и синтеза. Строить доказательную или критическую аргументацию отобранным фактам. Обосновывать актуальность, теоретическую и практическую значимость исследования.</w:t>
            </w:r>
            <w:r w:rsidRPr="00183EC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9F68487" w:rsidR="00751095" w:rsidRPr="00183E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3ECE">
              <w:rPr>
                <w:rFonts w:ascii="Times New Roman" w:hAnsi="Times New Roman" w:cs="Times New Roman"/>
              </w:rPr>
              <w:t>основным понятийно-категориальным аппаратом философии и методологии науки.</w:t>
            </w:r>
          </w:p>
        </w:tc>
      </w:tr>
      <w:tr w:rsidR="00751095" w:rsidRPr="00183ECE" w14:paraId="42E749B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1AC02" w14:textId="77777777" w:rsidR="00751095" w:rsidRPr="00183E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</w:rPr>
              <w:t>ОПК-4 - Способен анализировать потребности общества и интересы аудитории в целях прогнозирования и удовлетворения спроса на медиатексты и (или) медиапродукты, и (или) коммуникационные продукты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A03F" w14:textId="77777777" w:rsidR="00751095" w:rsidRPr="00183E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ОПК-4.2 - Организует процесс изучения аудиторий и использует его результаты, выявленные данные о потребностях общества и целевых групп при подготовке текстов рекламы и связей с общественностью / реализации иных коммуникационных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4A5C" w14:textId="77777777" w:rsidR="00751095" w:rsidRPr="00183E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3ECE">
              <w:rPr>
                <w:rFonts w:ascii="Times New Roman" w:hAnsi="Times New Roman" w:cs="Times New Roman"/>
              </w:rPr>
              <w:t>основные источники информации как информационной базы исследования; специфику формирования стратегии и тактики исследования в области рекламы и связей с общественностью в интересах менеджмента организации и развития науки.</w:t>
            </w:r>
            <w:r w:rsidRPr="00183ECE">
              <w:rPr>
                <w:rFonts w:ascii="Times New Roman" w:hAnsi="Times New Roman" w:cs="Times New Roman"/>
              </w:rPr>
              <w:t xml:space="preserve"> </w:t>
            </w:r>
          </w:p>
          <w:p w14:paraId="72816B1C" w14:textId="3A468EE1" w:rsidR="00751095" w:rsidRPr="00183E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3ECE">
              <w:rPr>
                <w:rFonts w:ascii="Times New Roman" w:hAnsi="Times New Roman" w:cs="Times New Roman"/>
              </w:rPr>
              <w:t>разрабатывать методологию теоретико-прикладного исследования в сфере профессиональных коммуникаций; составлять программу исследования и необходимый инструментарий; организовывать сбор данных и проводить их анализ и интерпретацию.</w:t>
            </w:r>
            <w:r w:rsidRPr="00183ECE">
              <w:rPr>
                <w:rFonts w:ascii="Times New Roman" w:hAnsi="Times New Roman" w:cs="Times New Roman"/>
              </w:rPr>
              <w:t xml:space="preserve"> </w:t>
            </w:r>
          </w:p>
          <w:p w14:paraId="69F6FA25" w14:textId="3FE42BD9" w:rsidR="00751095" w:rsidRPr="00183E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3ECE">
              <w:rPr>
                <w:rFonts w:ascii="Times New Roman" w:hAnsi="Times New Roman" w:cs="Times New Roman"/>
              </w:rPr>
              <w:t>методами теоретического и эмпирического исследования, необходимыми в области рекламы и связей с общественностью; технологией полного цикла проектирования и организации исследования в области профессиональных коммуникаций от анализа проблемы до представления научных результатов.</w:t>
            </w:r>
          </w:p>
        </w:tc>
      </w:tr>
    </w:tbl>
    <w:p w14:paraId="010B1EC2" w14:textId="77777777" w:rsidR="00E1429F" w:rsidRPr="00183E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183ECE" w14:paraId="3C8BF9B1" w14:textId="77777777" w:rsidTr="00183EC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83E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83E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83E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83E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(ак</w:t>
            </w:r>
            <w:r w:rsidR="00AE2B1A" w:rsidRPr="00183ECE">
              <w:rPr>
                <w:rFonts w:ascii="Times New Roman" w:hAnsi="Times New Roman" w:cs="Times New Roman"/>
                <w:b/>
              </w:rPr>
              <w:t>адемические</w:t>
            </w:r>
            <w:r w:rsidRPr="00183E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83ECE" w14:paraId="568F56F7" w14:textId="77777777" w:rsidTr="00183EC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83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183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83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83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83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83ECE" w14:paraId="48EF2691" w14:textId="77777777" w:rsidTr="00183EC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83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183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83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83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83E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83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83ECE" w14:paraId="748498C4" w14:textId="77777777" w:rsidTr="00183E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183E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Тема 1. Основы научно-исследовательской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183E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3ECE">
              <w:rPr>
                <w:sz w:val="22"/>
                <w:szCs w:val="22"/>
                <w:lang w:bidi="ru-RU"/>
              </w:rPr>
              <w:t>Наука как особый вид деятельности. Специфика научного познания. Философия науки как основа познавательной деятельности.  Тенденции развития науки. Понятие научной революции и смены парадигм по Т. Куну.  Основные аспекты методологии науки. Специфика научного исследования в социальной сфере. Теория систем и ее применение в социальных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83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83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83E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83E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83ECE" w14:paraId="7E071964" w14:textId="77777777" w:rsidTr="00183E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E03B704" w14:textId="77777777" w:rsidR="004475DA" w:rsidRPr="00183E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Тема 2. Структура и принципы научного исследования.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F90DD82" w14:textId="77777777" w:rsidR="004475DA" w:rsidRPr="00183E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3ECE">
              <w:rPr>
                <w:sz w:val="22"/>
                <w:szCs w:val="22"/>
                <w:lang w:bidi="ru-RU"/>
              </w:rPr>
              <w:t>Уровни научного познания. Типология научных исследований. Основные понятия методологии науки. Методологический аппарат исследования. Объект, предмет, цель и задачи исследования. Определение проблемы исследования. Виды и постановка научных гипотез. Выбор дизайна исследования. Логика и алгоритм научного исследования. Программа научного исследования. Операционализация понятий.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8EA1E3" w14:textId="77777777" w:rsidR="004475DA" w:rsidRPr="00183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E55D40" w14:textId="77777777" w:rsidR="004475DA" w:rsidRPr="00183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74DA6" w14:textId="77777777" w:rsidR="004475DA" w:rsidRPr="00183E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A9445" w14:textId="77777777" w:rsidR="004475DA" w:rsidRPr="00183E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83ECE" w14:paraId="0564BCC8" w14:textId="77777777" w:rsidTr="00183E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1661B1E" w14:textId="77777777" w:rsidR="004475DA" w:rsidRPr="00183E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Тема 3. Теоретические и эмпирические методы научного исследования.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52B4F99" w14:textId="77777777" w:rsidR="004475DA" w:rsidRPr="00183E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3ECE">
              <w:rPr>
                <w:sz w:val="22"/>
                <w:szCs w:val="22"/>
                <w:lang w:bidi="ru-RU"/>
              </w:rPr>
              <w:t>Классификация методов научного исследования.  Общетеоретические методы исследования Анализ документов. Контент-анализ Моделирование как метод исследования Опросные методы исследования: интервью, фокус-группа, анкетный опрос, опрос экспертов. Метод экспертных оценок. Биографический метод. Наблюдение. Кейс-метод, метод диагностических ситуаций. Эксперимент. Тестирование. Специальные методы исследования: ситуационный анализ (конкурентный анализ, медиа-анализ, SWOT-анализ; PEST-анализ и др.) Методология креативного решения проблем: ТРИЗ, синектика, синтактика, метод фокальный объектов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98A9C" w14:textId="77777777" w:rsidR="004475DA" w:rsidRPr="00183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7370C" w14:textId="77777777" w:rsidR="004475DA" w:rsidRPr="00183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B79FED" w14:textId="77777777" w:rsidR="004475DA" w:rsidRPr="00183E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F1565" w14:textId="77777777" w:rsidR="004475DA" w:rsidRPr="00183E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183ECE" w14:paraId="2856BE7F" w14:textId="77777777" w:rsidTr="00183E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4AAE627" w14:textId="77777777" w:rsidR="004475DA" w:rsidRPr="00183E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Тема 4. Обработка результатов исследования и их представление.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B4C2110" w14:textId="77777777" w:rsidR="004475DA" w:rsidRPr="00183E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3ECE">
              <w:rPr>
                <w:sz w:val="22"/>
                <w:szCs w:val="22"/>
                <w:lang w:bidi="ru-RU"/>
              </w:rPr>
              <w:t>Интерпретация результатов. Оформление и представление и публикация результатов научной деятельности. Внедрение результатов научного (диссертационного) исследования. Защита результатов интеллектуальной деятельности (Законодательные основы защиты интеллектуальных прав научной деятельности).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D33D0" w14:textId="77777777" w:rsidR="004475DA" w:rsidRPr="00183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D9739B" w14:textId="77777777" w:rsidR="004475DA" w:rsidRPr="00183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34A7E6" w14:textId="77777777" w:rsidR="004475DA" w:rsidRPr="00183E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19EAF0" w14:textId="77777777" w:rsidR="004475DA" w:rsidRPr="00183E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83EC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83E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3E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83EC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3EC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83EC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83E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83E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83E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83E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3EC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83E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3EC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83E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3EC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83E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83EC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183E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83E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3E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83E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3E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37D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83E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</w:rPr>
              <w:t xml:space="preserve">Дрещинский В. А. Методология научных исследований: учебник для бакалавриата и магистратуры / В. А. Дрещинский. – 2-е изд., испр. И доп. – М.: Изд-во Юрайт, 2023. – 274 с. – (Высшее образование). – </w:t>
            </w:r>
            <w:r w:rsidRPr="00183ECE">
              <w:rPr>
                <w:rFonts w:ascii="Times New Roman" w:hAnsi="Times New Roman" w:cs="Times New Roman"/>
                <w:lang w:val="en-US"/>
              </w:rPr>
              <w:t>ISBN</w:t>
            </w:r>
            <w:r w:rsidRPr="00183ECE">
              <w:rPr>
                <w:rFonts w:ascii="Times New Roman" w:hAnsi="Times New Roman" w:cs="Times New Roman"/>
              </w:rPr>
              <w:t xml:space="preserve"> 978-5-534-07187-0. – Текст : электронный // Образовательная платформа Юрайт [сайт]. – </w:t>
            </w:r>
            <w:r w:rsidRPr="00183ECE">
              <w:rPr>
                <w:rFonts w:ascii="Times New Roman" w:hAnsi="Times New Roman" w:cs="Times New Roman"/>
                <w:lang w:val="en-US"/>
              </w:rPr>
              <w:t>URL</w:t>
            </w:r>
            <w:r w:rsidRPr="00183ECE">
              <w:rPr>
                <w:rFonts w:ascii="Times New Roman" w:hAnsi="Times New Roman" w:cs="Times New Roman"/>
              </w:rPr>
              <w:t xml:space="preserve">: </w:t>
            </w:r>
            <w:r w:rsidRPr="00183ECE">
              <w:rPr>
                <w:rFonts w:ascii="Times New Roman" w:hAnsi="Times New Roman" w:cs="Times New Roman"/>
                <w:lang w:val="en-US"/>
              </w:rPr>
              <w:t>https</w:t>
            </w:r>
            <w:r w:rsidRPr="00183ECE">
              <w:rPr>
                <w:rFonts w:ascii="Times New Roman" w:hAnsi="Times New Roman" w:cs="Times New Roman"/>
              </w:rPr>
              <w:t>://</w:t>
            </w:r>
            <w:r w:rsidRPr="00183ECE">
              <w:rPr>
                <w:rFonts w:ascii="Times New Roman" w:hAnsi="Times New Roman" w:cs="Times New Roman"/>
                <w:lang w:val="en-US"/>
              </w:rPr>
              <w:t>www</w:t>
            </w:r>
            <w:r w:rsidRPr="00183ECE">
              <w:rPr>
                <w:rFonts w:ascii="Times New Roman" w:hAnsi="Times New Roman" w:cs="Times New Roman"/>
              </w:rPr>
              <w:t>.</w:t>
            </w:r>
            <w:r w:rsidRPr="00183ECE">
              <w:rPr>
                <w:rFonts w:ascii="Times New Roman" w:hAnsi="Times New Roman" w:cs="Times New Roman"/>
                <w:lang w:val="en-US"/>
              </w:rPr>
              <w:t>urait</w:t>
            </w:r>
            <w:r w:rsidRPr="00183ECE">
              <w:rPr>
                <w:rFonts w:ascii="Times New Roman" w:hAnsi="Times New Roman" w:cs="Times New Roman"/>
              </w:rPr>
              <w:t>.</w:t>
            </w:r>
            <w:r w:rsidRPr="00183ECE">
              <w:rPr>
                <w:rFonts w:ascii="Times New Roman" w:hAnsi="Times New Roman" w:cs="Times New Roman"/>
                <w:lang w:val="en-US"/>
              </w:rPr>
              <w:t>ru</w:t>
            </w:r>
            <w:r w:rsidRPr="00183ECE">
              <w:rPr>
                <w:rFonts w:ascii="Times New Roman" w:hAnsi="Times New Roman" w:cs="Times New Roman"/>
              </w:rPr>
              <w:t>/</w:t>
            </w:r>
            <w:r w:rsidRPr="00183ECE">
              <w:rPr>
                <w:rFonts w:ascii="Times New Roman" w:hAnsi="Times New Roman" w:cs="Times New Roman"/>
                <w:lang w:val="en-US"/>
              </w:rPr>
              <w:t>bcode</w:t>
            </w:r>
            <w:r w:rsidRPr="00183ECE">
              <w:rPr>
                <w:rFonts w:ascii="Times New Roman" w:hAnsi="Times New Roman" w:cs="Times New Roman"/>
              </w:rPr>
              <w:t>/514505 (дата обращения: 10.06.2023).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83ECE" w:rsidRDefault="00022C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83ECE">
                <w:rPr>
                  <w:color w:val="00008B"/>
                  <w:u w:val="single"/>
                  <w:lang w:val="en-US"/>
                </w:rPr>
                <w:t xml:space="preserve">URL: https://www.urait.ru/bcode/514505 </w:t>
              </w:r>
            </w:hyperlink>
          </w:p>
        </w:tc>
      </w:tr>
      <w:tr w:rsidR="00262CF0" w:rsidRPr="00183ECE" w14:paraId="2FD3FB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D6E8A7" w14:textId="77777777" w:rsidR="00262CF0" w:rsidRPr="00183E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</w:rPr>
              <w:t xml:space="preserve">Оганян, К. М.  Методология и методы социологического исследования : учебник для вузов / К. М. Оганян. — 3-е изд., испр. и доп. — Москва : Издательство Юрайт, 2023. — 290 с. — (Высшее образование). — </w:t>
            </w:r>
            <w:r w:rsidRPr="00183ECE">
              <w:rPr>
                <w:rFonts w:ascii="Times New Roman" w:hAnsi="Times New Roman" w:cs="Times New Roman"/>
                <w:lang w:val="en-US"/>
              </w:rPr>
              <w:t>ISBN</w:t>
            </w:r>
            <w:r w:rsidRPr="00183ECE">
              <w:rPr>
                <w:rFonts w:ascii="Times New Roman" w:hAnsi="Times New Roman" w:cs="Times New Roman"/>
              </w:rPr>
              <w:t xml:space="preserve"> 978-5-534-16954-6. — Текст : электронный // Образовательная платформа Юрайт [сайт]. — </w:t>
            </w:r>
            <w:r w:rsidRPr="00183ECE">
              <w:rPr>
                <w:rFonts w:ascii="Times New Roman" w:hAnsi="Times New Roman" w:cs="Times New Roman"/>
                <w:lang w:val="en-US"/>
              </w:rPr>
              <w:t>URL</w:t>
            </w:r>
            <w:r w:rsidRPr="00183ECE">
              <w:rPr>
                <w:rFonts w:ascii="Times New Roman" w:hAnsi="Times New Roman" w:cs="Times New Roman"/>
              </w:rPr>
              <w:t xml:space="preserve">: </w:t>
            </w:r>
            <w:r w:rsidRPr="00183ECE">
              <w:rPr>
                <w:rFonts w:ascii="Times New Roman" w:hAnsi="Times New Roman" w:cs="Times New Roman"/>
                <w:lang w:val="en-US"/>
              </w:rPr>
              <w:t>https</w:t>
            </w:r>
            <w:r w:rsidRPr="00183ECE">
              <w:rPr>
                <w:rFonts w:ascii="Times New Roman" w:hAnsi="Times New Roman" w:cs="Times New Roman"/>
              </w:rPr>
              <w:t>://</w:t>
            </w:r>
            <w:r w:rsidRPr="00183ECE">
              <w:rPr>
                <w:rFonts w:ascii="Times New Roman" w:hAnsi="Times New Roman" w:cs="Times New Roman"/>
                <w:lang w:val="en-US"/>
              </w:rPr>
              <w:t>www</w:t>
            </w:r>
            <w:r w:rsidRPr="00183ECE">
              <w:rPr>
                <w:rFonts w:ascii="Times New Roman" w:hAnsi="Times New Roman" w:cs="Times New Roman"/>
              </w:rPr>
              <w:t>.</w:t>
            </w:r>
            <w:r w:rsidRPr="00183ECE">
              <w:rPr>
                <w:rFonts w:ascii="Times New Roman" w:hAnsi="Times New Roman" w:cs="Times New Roman"/>
                <w:lang w:val="en-US"/>
              </w:rPr>
              <w:t>urait</w:t>
            </w:r>
            <w:r w:rsidRPr="00183ECE">
              <w:rPr>
                <w:rFonts w:ascii="Times New Roman" w:hAnsi="Times New Roman" w:cs="Times New Roman"/>
              </w:rPr>
              <w:t>.</w:t>
            </w:r>
            <w:r w:rsidRPr="00183ECE">
              <w:rPr>
                <w:rFonts w:ascii="Times New Roman" w:hAnsi="Times New Roman" w:cs="Times New Roman"/>
                <w:lang w:val="en-US"/>
              </w:rPr>
              <w:t>ru</w:t>
            </w:r>
            <w:r w:rsidRPr="00183ECE">
              <w:rPr>
                <w:rFonts w:ascii="Times New Roman" w:hAnsi="Times New Roman" w:cs="Times New Roman"/>
              </w:rPr>
              <w:t>/</w:t>
            </w:r>
            <w:r w:rsidRPr="00183ECE">
              <w:rPr>
                <w:rFonts w:ascii="Times New Roman" w:hAnsi="Times New Roman" w:cs="Times New Roman"/>
                <w:lang w:val="en-US"/>
              </w:rPr>
              <w:t>bcode</w:t>
            </w:r>
            <w:r w:rsidRPr="00183ECE">
              <w:rPr>
                <w:rFonts w:ascii="Times New Roman" w:hAnsi="Times New Roman" w:cs="Times New Roman"/>
              </w:rPr>
              <w:t>/532109 (дата обращения: 12.06.2023).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A81254" w14:textId="77777777" w:rsidR="00262CF0" w:rsidRPr="00183ECE" w:rsidRDefault="00022C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83ECE">
                <w:rPr>
                  <w:color w:val="00008B"/>
                  <w:u w:val="single"/>
                </w:rPr>
                <w:t xml:space="preserve">https://www.urait.ru/bcode/532109 </w:t>
              </w:r>
            </w:hyperlink>
          </w:p>
        </w:tc>
      </w:tr>
      <w:tr w:rsidR="00262CF0" w:rsidRPr="00183ECE" w14:paraId="2230A9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57E54E" w14:textId="77777777" w:rsidR="00262CF0" w:rsidRPr="00183E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3ECE">
              <w:rPr>
                <w:rFonts w:ascii="Times New Roman" w:hAnsi="Times New Roman" w:cs="Times New Roman"/>
              </w:rPr>
              <w:t xml:space="preserve">Горелов, Н. А.  Методология научных исследований : учебник и практикум для вузов / Н. А. Горелов, Д. В. Круглов, О. Н. Кораблева. — 2-е изд., перераб. и доп. — Москва : Издательство Юрайт, 2023. — 365 с. — (Высшее образование). — </w:t>
            </w:r>
            <w:r w:rsidRPr="00183ECE">
              <w:rPr>
                <w:rFonts w:ascii="Times New Roman" w:hAnsi="Times New Roman" w:cs="Times New Roman"/>
                <w:lang w:val="en-US"/>
              </w:rPr>
              <w:t>ISBN</w:t>
            </w:r>
            <w:r w:rsidRPr="00183ECE">
              <w:rPr>
                <w:rFonts w:ascii="Times New Roman" w:hAnsi="Times New Roman" w:cs="Times New Roman"/>
              </w:rPr>
              <w:t xml:space="preserve"> 978-5-534-03635-0. — Текст : электронный // Образовательная платформа Юрайт [сайт]. — </w:t>
            </w:r>
            <w:r w:rsidRPr="00183ECE">
              <w:rPr>
                <w:rFonts w:ascii="Times New Roman" w:hAnsi="Times New Roman" w:cs="Times New Roman"/>
                <w:lang w:val="en-US"/>
              </w:rPr>
              <w:t>URL</w:t>
            </w:r>
            <w:r w:rsidRPr="00183ECE">
              <w:rPr>
                <w:rFonts w:ascii="Times New Roman" w:hAnsi="Times New Roman" w:cs="Times New Roman"/>
              </w:rPr>
              <w:t xml:space="preserve">: </w:t>
            </w:r>
            <w:r w:rsidRPr="00183ECE">
              <w:rPr>
                <w:rFonts w:ascii="Times New Roman" w:hAnsi="Times New Roman" w:cs="Times New Roman"/>
                <w:lang w:val="en-US"/>
              </w:rPr>
              <w:t>https</w:t>
            </w:r>
            <w:r w:rsidRPr="00183ECE">
              <w:rPr>
                <w:rFonts w:ascii="Times New Roman" w:hAnsi="Times New Roman" w:cs="Times New Roman"/>
              </w:rPr>
              <w:t>://</w:t>
            </w:r>
            <w:r w:rsidRPr="00183ECE">
              <w:rPr>
                <w:rFonts w:ascii="Times New Roman" w:hAnsi="Times New Roman" w:cs="Times New Roman"/>
                <w:lang w:val="en-US"/>
              </w:rPr>
              <w:t>www</w:t>
            </w:r>
            <w:r w:rsidRPr="00183ECE">
              <w:rPr>
                <w:rFonts w:ascii="Times New Roman" w:hAnsi="Times New Roman" w:cs="Times New Roman"/>
              </w:rPr>
              <w:t>.</w:t>
            </w:r>
            <w:r w:rsidRPr="00183ECE">
              <w:rPr>
                <w:rFonts w:ascii="Times New Roman" w:hAnsi="Times New Roman" w:cs="Times New Roman"/>
                <w:lang w:val="en-US"/>
              </w:rPr>
              <w:t>urait</w:t>
            </w:r>
            <w:r w:rsidRPr="00183ECE">
              <w:rPr>
                <w:rFonts w:ascii="Times New Roman" w:hAnsi="Times New Roman" w:cs="Times New Roman"/>
              </w:rPr>
              <w:t>.</w:t>
            </w:r>
            <w:r w:rsidRPr="00183ECE">
              <w:rPr>
                <w:rFonts w:ascii="Times New Roman" w:hAnsi="Times New Roman" w:cs="Times New Roman"/>
                <w:lang w:val="en-US"/>
              </w:rPr>
              <w:t>ru</w:t>
            </w:r>
            <w:r w:rsidRPr="00183ECE">
              <w:rPr>
                <w:rFonts w:ascii="Times New Roman" w:hAnsi="Times New Roman" w:cs="Times New Roman"/>
              </w:rPr>
              <w:t>/</w:t>
            </w:r>
            <w:r w:rsidRPr="00183ECE">
              <w:rPr>
                <w:rFonts w:ascii="Times New Roman" w:hAnsi="Times New Roman" w:cs="Times New Roman"/>
                <w:lang w:val="en-US"/>
              </w:rPr>
              <w:t>bcode</w:t>
            </w:r>
            <w:r w:rsidRPr="00183ECE">
              <w:rPr>
                <w:rFonts w:ascii="Times New Roman" w:hAnsi="Times New Roman" w:cs="Times New Roman"/>
              </w:rPr>
              <w:t>/511358 (дата обращения: 12.06.2023).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04DA1F" w14:textId="77777777" w:rsidR="00262CF0" w:rsidRPr="00183ECE" w:rsidRDefault="00022C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83ECE">
                <w:rPr>
                  <w:color w:val="00008B"/>
                  <w:u w:val="single"/>
                </w:rPr>
                <w:t>https://www.urait.ru/bcode/511358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B46F39" w14:textId="77777777" w:rsidTr="007B550D">
        <w:tc>
          <w:tcPr>
            <w:tcW w:w="9345" w:type="dxa"/>
          </w:tcPr>
          <w:p w14:paraId="3FE791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AC23A07" w14:textId="77777777" w:rsidTr="007B550D">
        <w:tc>
          <w:tcPr>
            <w:tcW w:w="9345" w:type="dxa"/>
          </w:tcPr>
          <w:p w14:paraId="721BAC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022C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83E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83E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3E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83E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3E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83E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83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ECE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183ECE">
              <w:rPr>
                <w:sz w:val="22"/>
                <w:szCs w:val="22"/>
                <w:lang w:val="en-US"/>
              </w:rPr>
              <w:t>AIO</w:t>
            </w:r>
            <w:r w:rsidRPr="00183ECE">
              <w:rPr>
                <w:sz w:val="22"/>
                <w:szCs w:val="22"/>
              </w:rPr>
              <w:t xml:space="preserve"> </w:t>
            </w:r>
            <w:r w:rsidRPr="00183ECE">
              <w:rPr>
                <w:sz w:val="22"/>
                <w:szCs w:val="22"/>
                <w:lang w:val="en-US"/>
              </w:rPr>
              <w:t>IRU</w:t>
            </w:r>
            <w:r w:rsidRPr="00183ECE">
              <w:rPr>
                <w:sz w:val="22"/>
                <w:szCs w:val="22"/>
              </w:rPr>
              <w:t xml:space="preserve"> 308 </w:t>
            </w:r>
            <w:r w:rsidRPr="00183ECE">
              <w:rPr>
                <w:sz w:val="22"/>
                <w:szCs w:val="22"/>
                <w:lang w:val="en-US"/>
              </w:rPr>
              <w:t>intel</w:t>
            </w:r>
            <w:r w:rsidRPr="00183ECE">
              <w:rPr>
                <w:sz w:val="22"/>
                <w:szCs w:val="22"/>
              </w:rPr>
              <w:t xml:space="preserve"> 2.8 </w:t>
            </w:r>
            <w:r w:rsidRPr="00183ECE">
              <w:rPr>
                <w:sz w:val="22"/>
                <w:szCs w:val="22"/>
                <w:lang w:val="en-US"/>
              </w:rPr>
              <w:t>Ghz</w:t>
            </w:r>
            <w:r w:rsidRPr="00183ECE">
              <w:rPr>
                <w:sz w:val="22"/>
                <w:szCs w:val="22"/>
              </w:rPr>
              <w:t xml:space="preserve">/4 </w:t>
            </w:r>
            <w:r w:rsidRPr="00183ECE">
              <w:rPr>
                <w:sz w:val="22"/>
                <w:szCs w:val="22"/>
                <w:lang w:val="en-US"/>
              </w:rPr>
              <w:t>Gb</w:t>
            </w:r>
            <w:r w:rsidRPr="00183ECE">
              <w:rPr>
                <w:sz w:val="22"/>
                <w:szCs w:val="22"/>
              </w:rPr>
              <w:t>/1</w:t>
            </w:r>
            <w:r w:rsidRPr="00183ECE">
              <w:rPr>
                <w:sz w:val="22"/>
                <w:szCs w:val="22"/>
                <w:lang w:val="en-US"/>
              </w:rPr>
              <w:t>Tb</w:t>
            </w:r>
            <w:r w:rsidRPr="00183ECE">
              <w:rPr>
                <w:sz w:val="22"/>
                <w:szCs w:val="22"/>
              </w:rPr>
              <w:t xml:space="preserve"> - 16 шт., Компьютер </w:t>
            </w:r>
            <w:r w:rsidRPr="00183ECE">
              <w:rPr>
                <w:sz w:val="22"/>
                <w:szCs w:val="22"/>
                <w:lang w:val="en-US"/>
              </w:rPr>
              <w:t>Intel</w:t>
            </w:r>
            <w:r w:rsidRPr="00183ECE">
              <w:rPr>
                <w:sz w:val="22"/>
                <w:szCs w:val="22"/>
              </w:rPr>
              <w:t xml:space="preserve"> </w:t>
            </w:r>
            <w:r w:rsidRPr="00183ECE">
              <w:rPr>
                <w:sz w:val="22"/>
                <w:szCs w:val="22"/>
                <w:lang w:val="en-US"/>
              </w:rPr>
              <w:t>i</w:t>
            </w:r>
            <w:r w:rsidRPr="00183ECE">
              <w:rPr>
                <w:sz w:val="22"/>
                <w:szCs w:val="22"/>
              </w:rPr>
              <w:t xml:space="preserve">3-2100 2.4 </w:t>
            </w:r>
            <w:r w:rsidRPr="00183ECE">
              <w:rPr>
                <w:sz w:val="22"/>
                <w:szCs w:val="22"/>
                <w:lang w:val="en-US"/>
              </w:rPr>
              <w:t>Ghz</w:t>
            </w:r>
            <w:r w:rsidRPr="00183ECE">
              <w:rPr>
                <w:sz w:val="22"/>
                <w:szCs w:val="22"/>
              </w:rPr>
              <w:t>/4 4</w:t>
            </w:r>
            <w:r w:rsidRPr="00183ECE">
              <w:rPr>
                <w:sz w:val="22"/>
                <w:szCs w:val="22"/>
                <w:lang w:val="en-US"/>
              </w:rPr>
              <w:t>Gb</w:t>
            </w:r>
            <w:r w:rsidRPr="00183ECE">
              <w:rPr>
                <w:sz w:val="22"/>
                <w:szCs w:val="22"/>
              </w:rPr>
              <w:t>/500</w:t>
            </w:r>
            <w:r w:rsidRPr="00183ECE">
              <w:rPr>
                <w:sz w:val="22"/>
                <w:szCs w:val="22"/>
                <w:lang w:val="en-US"/>
              </w:rPr>
              <w:t>Gb</w:t>
            </w:r>
            <w:r w:rsidRPr="00183ECE">
              <w:rPr>
                <w:sz w:val="22"/>
                <w:szCs w:val="22"/>
              </w:rPr>
              <w:t>/</w:t>
            </w:r>
            <w:r w:rsidRPr="00183ECE">
              <w:rPr>
                <w:sz w:val="22"/>
                <w:szCs w:val="22"/>
                <w:lang w:val="en-US"/>
              </w:rPr>
              <w:t>Acer</w:t>
            </w:r>
            <w:r w:rsidRPr="00183ECE">
              <w:rPr>
                <w:sz w:val="22"/>
                <w:szCs w:val="22"/>
              </w:rPr>
              <w:t xml:space="preserve"> </w:t>
            </w:r>
            <w:r w:rsidRPr="00183ECE">
              <w:rPr>
                <w:sz w:val="22"/>
                <w:szCs w:val="22"/>
                <w:lang w:val="en-US"/>
              </w:rPr>
              <w:t>V</w:t>
            </w:r>
            <w:r w:rsidRPr="00183ECE">
              <w:rPr>
                <w:sz w:val="22"/>
                <w:szCs w:val="22"/>
              </w:rPr>
              <w:t xml:space="preserve">193 19" - 1 шт., Мультимедийный проектор  </w:t>
            </w:r>
            <w:r w:rsidRPr="00183ECE">
              <w:rPr>
                <w:sz w:val="22"/>
                <w:szCs w:val="22"/>
                <w:lang w:val="en-US"/>
              </w:rPr>
              <w:t>Optoma</w:t>
            </w:r>
            <w:r w:rsidRPr="00183ECE">
              <w:rPr>
                <w:sz w:val="22"/>
                <w:szCs w:val="22"/>
              </w:rPr>
              <w:t xml:space="preserve"> </w:t>
            </w:r>
            <w:r w:rsidRPr="00183ECE">
              <w:rPr>
                <w:sz w:val="22"/>
                <w:szCs w:val="22"/>
                <w:lang w:val="en-US"/>
              </w:rPr>
              <w:t>x</w:t>
            </w:r>
            <w:r w:rsidRPr="00183ECE">
              <w:rPr>
                <w:sz w:val="22"/>
                <w:szCs w:val="22"/>
              </w:rPr>
              <w:t xml:space="preserve"> 400 - 1 шт., Экран с электроприводом </w:t>
            </w:r>
            <w:r w:rsidRPr="00183ECE">
              <w:rPr>
                <w:sz w:val="22"/>
                <w:szCs w:val="22"/>
                <w:lang w:val="en-US"/>
              </w:rPr>
              <w:t>ScreenMedia</w:t>
            </w:r>
            <w:r w:rsidRPr="00183ECE">
              <w:rPr>
                <w:sz w:val="22"/>
                <w:szCs w:val="22"/>
              </w:rPr>
              <w:t xml:space="preserve"> </w:t>
            </w:r>
            <w:r w:rsidRPr="00183ECE">
              <w:rPr>
                <w:sz w:val="22"/>
                <w:szCs w:val="22"/>
                <w:lang w:val="en-US"/>
              </w:rPr>
              <w:t>Champion</w:t>
            </w:r>
            <w:r w:rsidRPr="00183ECE">
              <w:rPr>
                <w:sz w:val="22"/>
                <w:szCs w:val="22"/>
              </w:rPr>
              <w:t xml:space="preserve"> 203х153см (</w:t>
            </w:r>
            <w:r w:rsidRPr="00183ECE">
              <w:rPr>
                <w:sz w:val="22"/>
                <w:szCs w:val="22"/>
                <w:lang w:val="en-US"/>
              </w:rPr>
              <w:t>SCM</w:t>
            </w:r>
            <w:r w:rsidRPr="00183ECE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83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EC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183ECE" w14:paraId="01BC9846" w14:textId="77777777" w:rsidTr="008416EB">
        <w:tc>
          <w:tcPr>
            <w:tcW w:w="7797" w:type="dxa"/>
            <w:shd w:val="clear" w:color="auto" w:fill="auto"/>
          </w:tcPr>
          <w:p w14:paraId="7838DF81" w14:textId="77777777" w:rsidR="002C735C" w:rsidRPr="00183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ECE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183ECE">
              <w:rPr>
                <w:sz w:val="22"/>
                <w:szCs w:val="22"/>
                <w:lang w:val="en-US"/>
              </w:rPr>
              <w:t>AIO</w:t>
            </w:r>
            <w:r w:rsidRPr="00183ECE">
              <w:rPr>
                <w:sz w:val="22"/>
                <w:szCs w:val="22"/>
              </w:rPr>
              <w:t xml:space="preserve"> </w:t>
            </w:r>
            <w:r w:rsidRPr="00183ECE">
              <w:rPr>
                <w:sz w:val="22"/>
                <w:szCs w:val="22"/>
                <w:lang w:val="en-US"/>
              </w:rPr>
              <w:t>IRU</w:t>
            </w:r>
            <w:r w:rsidRPr="00183ECE">
              <w:rPr>
                <w:sz w:val="22"/>
                <w:szCs w:val="22"/>
              </w:rPr>
              <w:t xml:space="preserve"> 308 </w:t>
            </w:r>
            <w:r w:rsidRPr="00183ECE">
              <w:rPr>
                <w:sz w:val="22"/>
                <w:szCs w:val="22"/>
                <w:lang w:val="en-US"/>
              </w:rPr>
              <w:t>intel</w:t>
            </w:r>
            <w:r w:rsidRPr="00183ECE">
              <w:rPr>
                <w:sz w:val="22"/>
                <w:szCs w:val="22"/>
              </w:rPr>
              <w:t xml:space="preserve"> 2.8 </w:t>
            </w:r>
            <w:r w:rsidRPr="00183ECE">
              <w:rPr>
                <w:sz w:val="22"/>
                <w:szCs w:val="22"/>
                <w:lang w:val="en-US"/>
              </w:rPr>
              <w:t>Ghz</w:t>
            </w:r>
            <w:r w:rsidRPr="00183ECE">
              <w:rPr>
                <w:sz w:val="22"/>
                <w:szCs w:val="22"/>
              </w:rPr>
              <w:t xml:space="preserve">/4 </w:t>
            </w:r>
            <w:r w:rsidRPr="00183ECE">
              <w:rPr>
                <w:sz w:val="22"/>
                <w:szCs w:val="22"/>
                <w:lang w:val="en-US"/>
              </w:rPr>
              <w:t>Gb</w:t>
            </w:r>
            <w:r w:rsidRPr="00183ECE">
              <w:rPr>
                <w:sz w:val="22"/>
                <w:szCs w:val="22"/>
              </w:rPr>
              <w:t>/1</w:t>
            </w:r>
            <w:r w:rsidRPr="00183ECE">
              <w:rPr>
                <w:sz w:val="22"/>
                <w:szCs w:val="22"/>
                <w:lang w:val="en-US"/>
              </w:rPr>
              <w:t>Tb</w:t>
            </w:r>
            <w:r w:rsidRPr="00183ECE">
              <w:rPr>
                <w:sz w:val="22"/>
                <w:szCs w:val="22"/>
              </w:rPr>
              <w:t xml:space="preserve"> - 12 шт., Ноутбук </w:t>
            </w:r>
            <w:r w:rsidRPr="00183ECE">
              <w:rPr>
                <w:sz w:val="22"/>
                <w:szCs w:val="22"/>
                <w:lang w:val="en-US"/>
              </w:rPr>
              <w:t>HP</w:t>
            </w:r>
            <w:r w:rsidRPr="00183ECE">
              <w:rPr>
                <w:sz w:val="22"/>
                <w:szCs w:val="22"/>
              </w:rPr>
              <w:t xml:space="preserve"> 250 </w:t>
            </w:r>
            <w:r w:rsidRPr="00183ECE">
              <w:rPr>
                <w:sz w:val="22"/>
                <w:szCs w:val="22"/>
                <w:lang w:val="en-US"/>
              </w:rPr>
              <w:t>G</w:t>
            </w:r>
            <w:r w:rsidRPr="00183ECE">
              <w:rPr>
                <w:sz w:val="22"/>
                <w:szCs w:val="22"/>
              </w:rPr>
              <w:t>6 1</w:t>
            </w:r>
            <w:r w:rsidRPr="00183ECE">
              <w:rPr>
                <w:sz w:val="22"/>
                <w:szCs w:val="22"/>
                <w:lang w:val="en-US"/>
              </w:rPr>
              <w:t>WY</w:t>
            </w:r>
            <w:r w:rsidRPr="00183ECE">
              <w:rPr>
                <w:sz w:val="22"/>
                <w:szCs w:val="22"/>
              </w:rPr>
              <w:t>58</w:t>
            </w:r>
            <w:r w:rsidRPr="00183ECE">
              <w:rPr>
                <w:sz w:val="22"/>
                <w:szCs w:val="22"/>
                <w:lang w:val="en-US"/>
              </w:rPr>
              <w:t>EA</w:t>
            </w:r>
            <w:r w:rsidRPr="00183ECE">
              <w:rPr>
                <w:sz w:val="22"/>
                <w:szCs w:val="22"/>
              </w:rPr>
              <w:t xml:space="preserve"> - 13 шт. Гарнитура </w:t>
            </w:r>
            <w:r w:rsidRPr="00183ECE">
              <w:rPr>
                <w:sz w:val="22"/>
                <w:szCs w:val="22"/>
                <w:lang w:val="en-US"/>
              </w:rPr>
              <w:t>Sanako</w:t>
            </w:r>
            <w:r w:rsidRPr="00183ECE">
              <w:rPr>
                <w:sz w:val="22"/>
                <w:szCs w:val="22"/>
              </w:rPr>
              <w:t xml:space="preserve"> </w:t>
            </w:r>
            <w:r w:rsidRPr="00183ECE">
              <w:rPr>
                <w:sz w:val="22"/>
                <w:szCs w:val="22"/>
                <w:lang w:val="en-US"/>
              </w:rPr>
              <w:t>SLH</w:t>
            </w:r>
            <w:r w:rsidRPr="00183ECE">
              <w:rPr>
                <w:sz w:val="22"/>
                <w:szCs w:val="22"/>
              </w:rPr>
              <w:t xml:space="preserve">07 с кабелем </w:t>
            </w:r>
            <w:r w:rsidRPr="00183ECE">
              <w:rPr>
                <w:sz w:val="22"/>
                <w:szCs w:val="22"/>
                <w:lang w:val="en-US"/>
              </w:rPr>
              <w:t>RJ</w:t>
            </w:r>
            <w:r w:rsidRPr="00183ECE">
              <w:rPr>
                <w:sz w:val="22"/>
                <w:szCs w:val="22"/>
              </w:rPr>
              <w:t xml:space="preserve">11 - </w:t>
            </w:r>
            <w:r w:rsidRPr="00183ECE">
              <w:rPr>
                <w:sz w:val="22"/>
                <w:szCs w:val="22"/>
                <w:lang w:val="en-US"/>
              </w:rPr>
              <w:t>USB</w:t>
            </w:r>
            <w:r w:rsidRPr="00183ECE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E34436" w14:textId="77777777" w:rsidR="002C735C" w:rsidRPr="00183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EC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183ECE" w14:paraId="5717D233" w14:textId="77777777" w:rsidTr="008416EB">
        <w:tc>
          <w:tcPr>
            <w:tcW w:w="7797" w:type="dxa"/>
            <w:shd w:val="clear" w:color="auto" w:fill="auto"/>
          </w:tcPr>
          <w:p w14:paraId="3B2A61F0" w14:textId="77777777" w:rsidR="002C735C" w:rsidRPr="00183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ECE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183ECE">
              <w:rPr>
                <w:sz w:val="22"/>
                <w:szCs w:val="22"/>
                <w:lang w:val="en-US"/>
              </w:rPr>
              <w:t>HP</w:t>
            </w:r>
            <w:r w:rsidRPr="00183ECE">
              <w:rPr>
                <w:sz w:val="22"/>
                <w:szCs w:val="22"/>
              </w:rPr>
              <w:t xml:space="preserve"> 250 </w:t>
            </w:r>
            <w:r w:rsidRPr="00183ECE">
              <w:rPr>
                <w:sz w:val="22"/>
                <w:szCs w:val="22"/>
                <w:lang w:val="en-US"/>
              </w:rPr>
              <w:t>G</w:t>
            </w:r>
            <w:r w:rsidRPr="00183ECE">
              <w:rPr>
                <w:sz w:val="22"/>
                <w:szCs w:val="22"/>
              </w:rPr>
              <w:t>6 1</w:t>
            </w:r>
            <w:r w:rsidRPr="00183ECE">
              <w:rPr>
                <w:sz w:val="22"/>
                <w:szCs w:val="22"/>
                <w:lang w:val="en-US"/>
              </w:rPr>
              <w:t>WY</w:t>
            </w:r>
            <w:r w:rsidRPr="00183ECE">
              <w:rPr>
                <w:sz w:val="22"/>
                <w:szCs w:val="22"/>
              </w:rPr>
              <w:t>58</w:t>
            </w:r>
            <w:r w:rsidRPr="00183ECE">
              <w:rPr>
                <w:sz w:val="22"/>
                <w:szCs w:val="22"/>
                <w:lang w:val="en-US"/>
              </w:rPr>
              <w:t>EA</w:t>
            </w:r>
            <w:r w:rsidRPr="00183ECE">
              <w:rPr>
                <w:sz w:val="22"/>
                <w:szCs w:val="22"/>
              </w:rPr>
              <w:t xml:space="preserve">, Мультимедийный проектор </w:t>
            </w:r>
            <w:r w:rsidRPr="00183ECE">
              <w:rPr>
                <w:sz w:val="22"/>
                <w:szCs w:val="22"/>
                <w:lang w:val="en-US"/>
              </w:rPr>
              <w:t>LG</w:t>
            </w:r>
            <w:r w:rsidRPr="00183ECE">
              <w:rPr>
                <w:sz w:val="22"/>
                <w:szCs w:val="22"/>
              </w:rPr>
              <w:t xml:space="preserve"> </w:t>
            </w:r>
            <w:r w:rsidRPr="00183ECE">
              <w:rPr>
                <w:sz w:val="22"/>
                <w:szCs w:val="22"/>
                <w:lang w:val="en-US"/>
              </w:rPr>
              <w:t>PF</w:t>
            </w:r>
            <w:r w:rsidRPr="00183ECE">
              <w:rPr>
                <w:sz w:val="22"/>
                <w:szCs w:val="22"/>
              </w:rPr>
              <w:t>1500</w:t>
            </w:r>
            <w:r w:rsidRPr="00183ECE">
              <w:rPr>
                <w:sz w:val="22"/>
                <w:szCs w:val="22"/>
                <w:lang w:val="en-US"/>
              </w:rPr>
              <w:t>G</w:t>
            </w:r>
            <w:r w:rsidRPr="00183EC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FC09FB" w14:textId="77777777" w:rsidR="002C735C" w:rsidRPr="00183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EC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3ECE" w14:paraId="3AA184B9" w14:textId="77777777" w:rsidTr="006364D0">
        <w:tc>
          <w:tcPr>
            <w:tcW w:w="562" w:type="dxa"/>
          </w:tcPr>
          <w:p w14:paraId="79BD0891" w14:textId="77777777" w:rsidR="00183ECE" w:rsidRPr="008237DC" w:rsidRDefault="00183ECE" w:rsidP="006364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3FEA234" w14:textId="77777777" w:rsidR="00183ECE" w:rsidRPr="00183ECE" w:rsidRDefault="00183ECE" w:rsidP="006364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3E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83E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3E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83ECE" w14:paraId="5A1C9382" w14:textId="77777777" w:rsidTr="00801458">
        <w:tc>
          <w:tcPr>
            <w:tcW w:w="2336" w:type="dxa"/>
          </w:tcPr>
          <w:p w14:paraId="4C518DAB" w14:textId="77777777" w:rsidR="005D65A5" w:rsidRPr="00183E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83E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83E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83E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83ECE" w14:paraId="07658034" w14:textId="77777777" w:rsidTr="00801458">
        <w:tc>
          <w:tcPr>
            <w:tcW w:w="2336" w:type="dxa"/>
          </w:tcPr>
          <w:p w14:paraId="1553D698" w14:textId="78F29BFB" w:rsidR="005D65A5" w:rsidRPr="00183E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83ECE" w:rsidRDefault="007478E0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83ECE" w:rsidRDefault="007478E0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83ECE" w:rsidRDefault="007478E0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83ECE" w14:paraId="74BACADD" w14:textId="77777777" w:rsidTr="00801458">
        <w:tc>
          <w:tcPr>
            <w:tcW w:w="2336" w:type="dxa"/>
          </w:tcPr>
          <w:p w14:paraId="47E7DD92" w14:textId="77777777" w:rsidR="005D65A5" w:rsidRPr="00183E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2C0B39" w14:textId="77777777" w:rsidR="005D65A5" w:rsidRPr="00183ECE" w:rsidRDefault="007478E0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25B753BD" w14:textId="77777777" w:rsidR="005D65A5" w:rsidRPr="00183ECE" w:rsidRDefault="007478E0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5143ED3" w14:textId="77777777" w:rsidR="005D65A5" w:rsidRPr="00183ECE" w:rsidRDefault="007478E0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183ECE" w14:paraId="61145564" w14:textId="77777777" w:rsidTr="00801458">
        <w:tc>
          <w:tcPr>
            <w:tcW w:w="2336" w:type="dxa"/>
          </w:tcPr>
          <w:p w14:paraId="3D05728D" w14:textId="77777777" w:rsidR="005D65A5" w:rsidRPr="00183E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086537" w14:textId="77777777" w:rsidR="005D65A5" w:rsidRPr="00183ECE" w:rsidRDefault="007478E0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1FA839" w14:textId="77777777" w:rsidR="005D65A5" w:rsidRPr="00183ECE" w:rsidRDefault="007478E0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858A38" w14:textId="77777777" w:rsidR="005D65A5" w:rsidRPr="00183ECE" w:rsidRDefault="007478E0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3ECE" w14:paraId="6650DD79" w14:textId="77777777" w:rsidTr="006364D0">
        <w:tc>
          <w:tcPr>
            <w:tcW w:w="562" w:type="dxa"/>
          </w:tcPr>
          <w:p w14:paraId="616D9342" w14:textId="77777777" w:rsidR="00183ECE" w:rsidRPr="009E6058" w:rsidRDefault="00183ECE" w:rsidP="006364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B733F4" w14:textId="77777777" w:rsidR="00183ECE" w:rsidRPr="00183ECE" w:rsidRDefault="00183ECE" w:rsidP="006364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3E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83ECE" w14:paraId="0267C479" w14:textId="77777777" w:rsidTr="00801458">
        <w:tc>
          <w:tcPr>
            <w:tcW w:w="2500" w:type="pct"/>
          </w:tcPr>
          <w:p w14:paraId="37F699C9" w14:textId="77777777" w:rsidR="00B8237E" w:rsidRPr="00183E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83E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E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83ECE" w14:paraId="3F240151" w14:textId="77777777" w:rsidTr="00801458">
        <w:tc>
          <w:tcPr>
            <w:tcW w:w="2500" w:type="pct"/>
          </w:tcPr>
          <w:p w14:paraId="61E91592" w14:textId="61A0874C" w:rsidR="00B8237E" w:rsidRPr="00183ECE" w:rsidRDefault="00B8237E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83ECE" w:rsidRDefault="005C548A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83ECE" w14:paraId="4687B752" w14:textId="77777777" w:rsidTr="00801458">
        <w:tc>
          <w:tcPr>
            <w:tcW w:w="2500" w:type="pct"/>
          </w:tcPr>
          <w:p w14:paraId="641CCF5E" w14:textId="77777777" w:rsidR="00B8237E" w:rsidRPr="00183E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04C3485" w14:textId="77777777" w:rsidR="00B8237E" w:rsidRPr="00183ECE" w:rsidRDefault="005C548A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83ECE" w14:paraId="65B58697" w14:textId="77777777" w:rsidTr="00801458">
        <w:tc>
          <w:tcPr>
            <w:tcW w:w="2500" w:type="pct"/>
          </w:tcPr>
          <w:p w14:paraId="5F9098EF" w14:textId="77777777" w:rsidR="00B8237E" w:rsidRPr="00183ECE" w:rsidRDefault="00B8237E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947E1FD" w14:textId="77777777" w:rsidR="00B8237E" w:rsidRPr="00183ECE" w:rsidRDefault="005C548A" w:rsidP="00801458">
            <w:pPr>
              <w:rPr>
                <w:rFonts w:ascii="Times New Roman" w:hAnsi="Times New Roman" w:cs="Times New Roman"/>
              </w:rPr>
            </w:pPr>
            <w:r w:rsidRPr="00183EC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40A7F" w14:textId="77777777" w:rsidR="00022CB0" w:rsidRDefault="00022CB0" w:rsidP="00315CA6">
      <w:pPr>
        <w:spacing w:after="0" w:line="240" w:lineRule="auto"/>
      </w:pPr>
      <w:r>
        <w:separator/>
      </w:r>
    </w:p>
  </w:endnote>
  <w:endnote w:type="continuationSeparator" w:id="0">
    <w:p w14:paraId="5A636A4C" w14:textId="77777777" w:rsidR="00022CB0" w:rsidRDefault="00022C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7D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88BE6" w14:textId="77777777" w:rsidR="00022CB0" w:rsidRDefault="00022CB0" w:rsidP="00315CA6">
      <w:pPr>
        <w:spacing w:after="0" w:line="240" w:lineRule="auto"/>
      </w:pPr>
      <w:r>
        <w:separator/>
      </w:r>
    </w:p>
  </w:footnote>
  <w:footnote w:type="continuationSeparator" w:id="0">
    <w:p w14:paraId="7955B2DC" w14:textId="77777777" w:rsidR="00022CB0" w:rsidRDefault="00022C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2CB0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3ECE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37D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571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532109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URL:%20https://www.urait.ru/bcode/514505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5113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A89EE0-35CA-4A4B-92A9-FA70DA8B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