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Моделирование и прогнозирование развития туристских дестинаций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управления туристскими дестинациями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53B3111" w:rsidR="00A77598" w:rsidRPr="00F25303" w:rsidRDefault="00F2530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63051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864F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4F2">
              <w:rPr>
                <w:rFonts w:ascii="Times New Roman" w:hAnsi="Times New Roman" w:cs="Times New Roman"/>
                <w:sz w:val="20"/>
                <w:szCs w:val="20"/>
              </w:rPr>
              <w:t>к.э.н, Белякова Надежда Вениаминовна</w:t>
            </w:r>
          </w:p>
        </w:tc>
      </w:tr>
      <w:tr w:rsidR="007A7979" w:rsidRPr="007A7979" w14:paraId="4D657ABE" w14:textId="77777777" w:rsidTr="00ED54AA">
        <w:tc>
          <w:tcPr>
            <w:tcW w:w="9345" w:type="dxa"/>
          </w:tcPr>
          <w:p w14:paraId="3A28E1A6" w14:textId="77777777" w:rsidR="007A7979" w:rsidRPr="005864F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64F2">
              <w:rPr>
                <w:rFonts w:ascii="Times New Roman" w:hAnsi="Times New Roman" w:cs="Times New Roman"/>
                <w:sz w:val="20"/>
                <w:szCs w:val="20"/>
              </w:rPr>
              <w:t>д.э.н, Песоцкая Елена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5CEF95D" w:rsidR="004475DA" w:rsidRPr="00F25303" w:rsidRDefault="00F2530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630514"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9C80B4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530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2BF9277" w:rsidR="00D75436" w:rsidRDefault="00BD10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530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89FD224" w:rsidR="00D75436" w:rsidRDefault="00BD10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530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83585BE" w:rsidR="00D75436" w:rsidRDefault="00BD10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530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D97E0B6" w:rsidR="00D75436" w:rsidRDefault="00BD10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530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1BD8BBD" w:rsidR="00D75436" w:rsidRDefault="00BD10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530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24CCBAE" w:rsidR="00D75436" w:rsidRDefault="00BD10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530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9AE239B" w:rsidR="00D75436" w:rsidRDefault="00BD10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530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342F43A" w:rsidR="00D75436" w:rsidRDefault="00BD10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530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C68A481" w:rsidR="00D75436" w:rsidRDefault="00BD10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530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42260D1" w:rsidR="00D75436" w:rsidRDefault="00BD10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530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D65E44E" w:rsidR="00D75436" w:rsidRDefault="00BD10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530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97A4AF8" w:rsidR="00D75436" w:rsidRDefault="00BD10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530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B1DF634" w:rsidR="00D75436" w:rsidRDefault="00BD10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530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324F892" w:rsidR="00D75436" w:rsidRDefault="00BD10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530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995FEDE" w:rsidR="00D75436" w:rsidRDefault="00BD10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530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A97A296" w:rsidR="00D75436" w:rsidRDefault="00BD10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530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EFF8A89" w:rsidR="00D75436" w:rsidRDefault="00BD10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2530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7103F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знаний и практических навыков, необходимых для конструирования моделей развития туристских дестинаций и прогнозирования динамики въездного туризма, а также разработки соответствующих управленческих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Моделирование и прогнозирование развития туристских дестинаций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  <w:gridCol w:w="2761"/>
        <w:gridCol w:w="5376"/>
      </w:tblGrid>
      <w:tr w:rsidR="00751095" w:rsidRPr="005864F2" w14:paraId="456F168A" w14:textId="77777777" w:rsidTr="005864F2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864F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864F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864F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864F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864F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64F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864F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864F2" w14:paraId="15D0A9B4" w14:textId="77777777" w:rsidTr="005864F2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864F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864F2">
              <w:rPr>
                <w:rFonts w:ascii="Times New Roman" w:hAnsi="Times New Roman" w:cs="Times New Roman"/>
              </w:rPr>
              <w:t>ОПК-5 -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864F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64F2">
              <w:rPr>
                <w:rFonts w:ascii="Times New Roman" w:hAnsi="Times New Roman" w:cs="Times New Roman"/>
                <w:lang w:bidi="ru-RU"/>
              </w:rPr>
              <w:t>ОПК-5.3 - Оценивает эффективность управленческих решений на различных уровнях управления туристской деятельностью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864F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64F2">
              <w:rPr>
                <w:rFonts w:ascii="Times New Roman" w:hAnsi="Times New Roman" w:cs="Times New Roman"/>
              </w:rPr>
              <w:t xml:space="preserve">Знать: </w:t>
            </w:r>
            <w:r w:rsidR="00316402" w:rsidRPr="005864F2">
              <w:rPr>
                <w:rFonts w:ascii="Times New Roman" w:hAnsi="Times New Roman" w:cs="Times New Roman"/>
              </w:rPr>
              <w:t>экономические стратегии предприятия, приоритетные направления его деятельности и эффективно оценивать управленческие решения.</w:t>
            </w:r>
            <w:r w:rsidRPr="005864F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2B044AD1" w:rsidR="00751095" w:rsidRPr="005864F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64F2">
              <w:rPr>
                <w:rFonts w:ascii="Times New Roman" w:hAnsi="Times New Roman" w:cs="Times New Roman"/>
              </w:rPr>
              <w:t xml:space="preserve">Уметь: </w:t>
            </w:r>
            <w:r w:rsidR="00FD518F" w:rsidRPr="005864F2">
              <w:rPr>
                <w:rFonts w:ascii="Times New Roman" w:hAnsi="Times New Roman" w:cs="Times New Roman"/>
              </w:rPr>
              <w:t>оценивать эффективность управленческих решений на различных уровнях управления туристской деятельностью.</w:t>
            </w:r>
            <w:r w:rsidRPr="005864F2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5EB6F4E3" w:rsidR="00751095" w:rsidRPr="005864F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864F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864F2">
              <w:rPr>
                <w:rFonts w:ascii="Times New Roman" w:hAnsi="Times New Roman" w:cs="Times New Roman"/>
              </w:rPr>
              <w:t>способами обеспечения, обоснования, разработки и внедрения экономической стратегии предприятия, приоритетных направлений  деятельности при оценивании управленческих решений.</w:t>
            </w:r>
          </w:p>
        </w:tc>
      </w:tr>
      <w:tr w:rsidR="00751095" w:rsidRPr="005864F2" w14:paraId="7448FE8C" w14:textId="77777777" w:rsidTr="005864F2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2A8E9" w14:textId="77777777" w:rsidR="00751095" w:rsidRPr="005864F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864F2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6BCF9" w14:textId="77777777" w:rsidR="00751095" w:rsidRPr="005864F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64F2">
              <w:rPr>
                <w:rFonts w:ascii="Times New Roman" w:hAnsi="Times New Roman" w:cs="Times New Roman"/>
                <w:lang w:bidi="ru-RU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2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C7D7D" w14:textId="77777777" w:rsidR="00751095" w:rsidRPr="005864F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64F2">
              <w:rPr>
                <w:rFonts w:ascii="Times New Roman" w:hAnsi="Times New Roman" w:cs="Times New Roman"/>
              </w:rPr>
              <w:t xml:space="preserve">Знать: </w:t>
            </w:r>
            <w:r w:rsidR="00316402" w:rsidRPr="005864F2">
              <w:rPr>
                <w:rFonts w:ascii="Times New Roman" w:hAnsi="Times New Roman" w:cs="Times New Roman"/>
              </w:rPr>
              <w:t>приоритетные способы совершенствования своей самооценки в реализации собственной деятельности.</w:t>
            </w:r>
            <w:r w:rsidRPr="005864F2">
              <w:rPr>
                <w:rFonts w:ascii="Times New Roman" w:hAnsi="Times New Roman" w:cs="Times New Roman"/>
              </w:rPr>
              <w:t xml:space="preserve"> </w:t>
            </w:r>
          </w:p>
          <w:p w14:paraId="44E706DE" w14:textId="2BDD94D0" w:rsidR="00751095" w:rsidRPr="005864F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64F2">
              <w:rPr>
                <w:rFonts w:ascii="Times New Roman" w:hAnsi="Times New Roman" w:cs="Times New Roman"/>
              </w:rPr>
              <w:t xml:space="preserve">Уметь: </w:t>
            </w:r>
            <w:r w:rsidR="00FD518F" w:rsidRPr="005864F2">
              <w:rPr>
                <w:rFonts w:ascii="Times New Roman" w:hAnsi="Times New Roman" w:cs="Times New Roman"/>
              </w:rPr>
              <w:t>реализовывать намеченные цели с учетом условий, средств, личных возможностей, требований рынка труда, а также саморазвитии и использовании возможностей для приобретения новых знаний и навыков.</w:t>
            </w:r>
            <w:r w:rsidRPr="005864F2">
              <w:rPr>
                <w:rFonts w:ascii="Times New Roman" w:hAnsi="Times New Roman" w:cs="Times New Roman"/>
              </w:rPr>
              <w:t xml:space="preserve"> </w:t>
            </w:r>
          </w:p>
          <w:p w14:paraId="6DFF400C" w14:textId="6EA2BC10" w:rsidR="00751095" w:rsidRPr="005864F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864F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864F2">
              <w:rPr>
                <w:rFonts w:ascii="Times New Roman" w:hAnsi="Times New Roman" w:cs="Times New Roman"/>
              </w:rPr>
              <w:t>способами в реализации намеченных целей собственной деятельности и совершенствовании на основе самооценки с учетом условий, средств, перспективы развития и требований рынка труда, проявляя заинтересованность в саморазвитии с использованием возможностей для приобретения новых знаний и навыков.</w:t>
            </w:r>
          </w:p>
        </w:tc>
      </w:tr>
    </w:tbl>
    <w:p w14:paraId="010B1EC2" w14:textId="77777777" w:rsidR="00E1429F" w:rsidRPr="005864F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864F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864F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864F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864F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864F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864F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864F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864F2">
              <w:rPr>
                <w:rFonts w:ascii="Times New Roman" w:hAnsi="Times New Roman" w:cs="Times New Roman"/>
                <w:b/>
              </w:rPr>
              <w:t>(ак</w:t>
            </w:r>
            <w:r w:rsidR="00AE2B1A" w:rsidRPr="005864F2">
              <w:rPr>
                <w:rFonts w:ascii="Times New Roman" w:hAnsi="Times New Roman" w:cs="Times New Roman"/>
                <w:b/>
              </w:rPr>
              <w:t>адемические</w:t>
            </w:r>
            <w:r w:rsidRPr="005864F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864F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864F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864F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864F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864F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864F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864F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864F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864F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864F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864F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864F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864F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864F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864F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864F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864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64F2">
              <w:rPr>
                <w:rFonts w:ascii="Times New Roman" w:hAnsi="Times New Roman" w:cs="Times New Roman"/>
                <w:lang w:bidi="ru-RU"/>
              </w:rPr>
              <w:t>Тема 1. Социально-экономическая сущность моделирования и прогнозирования развития туристских дестинаций.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864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864F2">
              <w:rPr>
                <w:sz w:val="22"/>
                <w:szCs w:val="22"/>
                <w:lang w:bidi="ru-RU"/>
              </w:rPr>
              <w:t>Туристская дестинация как система, объект системного моделирования. Ее позиционирование в территориально-отраслевом управлении. Сущность социально-экономического моделирования развития туристской дестинации, синтез территориальных и отраслевых аспектов. Ориентация на задачи развития территорий за счет удовлетворения общественной потребности в результатах туристской деятельности. Логика социально-экономического моделирования в его движении, от общего к частному. Методологические основы моделирования развития дестинаций, объективные предпосылки к их успешной реализации. Непрерывность, последовательность и преемственность моделирования, последствие их нарушений. “Дерево целей” и “дерево ресурсов” как основа моделирования развития туристской дестинации. Достижение ресурсно-целевой сбалансированности.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864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64F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864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64F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864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864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64F2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3AC197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5A3A2B" w14:textId="77777777" w:rsidR="004475DA" w:rsidRPr="005864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64F2">
              <w:rPr>
                <w:rFonts w:ascii="Times New Roman" w:hAnsi="Times New Roman" w:cs="Times New Roman"/>
                <w:lang w:bidi="ru-RU"/>
              </w:rPr>
              <w:t>Тема 2. Принципы и инструментальное обеспечение моделирования развития туристских дестинаций.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766075" w14:textId="77777777" w:rsidR="004475DA" w:rsidRPr="005864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864F2">
              <w:rPr>
                <w:sz w:val="22"/>
                <w:szCs w:val="22"/>
                <w:lang w:bidi="ru-RU"/>
              </w:rPr>
              <w:t>Общие принципы социально-экономического моделирования. Их специфика применительно к управлению развитием туристской дестинации. Баланс целей и ресурсов как базовый принцип моделирования развития дестинации, методы его достижения. Потенциал туристских дестинаций в моделировании их функционирования и развития. Структура потенциала дестинации, обеспечение его пропорциональности. Методы анализа потенциала дестинации, определение “точек роста” и направлений развития, исходя из задач активизации и повышения эффективности въездного туризма. Инструментарий социально-экономического моделирования применительно к управлению туристской дестинацией: сущность, видовая дифференциация, опыт использования в отечественной и зарубежной практике. Обеспечение единства и последовательности модельных построений, их контентная наполняемость.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5F445D" w14:textId="77777777" w:rsidR="004475DA" w:rsidRPr="005864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64F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4CE9826" w14:textId="77777777" w:rsidR="004475DA" w:rsidRPr="005864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64F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AFC703" w14:textId="77777777" w:rsidR="004475DA" w:rsidRPr="005864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72BCCB" w14:textId="77777777" w:rsidR="004475DA" w:rsidRPr="005864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64F2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65E115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DE0EF3" w14:textId="77777777" w:rsidR="004475DA" w:rsidRPr="005864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64F2">
              <w:rPr>
                <w:rFonts w:ascii="Times New Roman" w:hAnsi="Times New Roman" w:cs="Times New Roman"/>
                <w:lang w:bidi="ru-RU"/>
              </w:rPr>
              <w:t>Тема 3. Основные модели и их использование в управленческом процессе.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F04702" w14:textId="77777777" w:rsidR="004475DA" w:rsidRPr="005864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864F2">
              <w:rPr>
                <w:sz w:val="22"/>
                <w:szCs w:val="22"/>
                <w:lang w:bidi="ru-RU"/>
              </w:rPr>
              <w:t>Последовательность базовых моделей развития туристской дестинации с позиций управления: прогноз-концепция-план. Их иерархия, установление длительности моделируемых периодов. Концепция развития туристской дестинации как основополагающая модель. Ее содержание, социально-экономическая значимость, методы разработки, факторная обусловленность.  Зависимость полноты, достоверности и степени реализуемости концепции от результатов прогнозирования развития дестинации. Социально-экономическое программирование в управлении туристской дестинацикй. Ключевые признаки программ развития дестинаций. Комплексные программы социально-экономического развития территорий и программы развития дестинаций как взаимосвязанные модельные конструкции: сравнительный анализ, структура связей и отношений, методы разработки, условия использования. Система планов как способ реализации программ развития туристских дестинаций. Рационализация горизонтов планирования. Взаимосвязь потенциала дестинаций с плановыми установками. Обеспечение реализации планов с учетом ограниченности ресурсов. Формулирование управленческих решений при появлении непредвиденных ресурсных ограничений, корректировка запланированных мероприятий. Минимализация негативных последствий, вызванных непредвиденными или кризисными ситуациями.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E1038C" w14:textId="77777777" w:rsidR="004475DA" w:rsidRPr="005864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64F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51FA63" w14:textId="77777777" w:rsidR="004475DA" w:rsidRPr="005864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64F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FF6A5A" w14:textId="77777777" w:rsidR="004475DA" w:rsidRPr="005864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9FD5FD" w14:textId="77777777" w:rsidR="004475DA" w:rsidRPr="005864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64F2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6822BF8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0FA529" w14:textId="77777777" w:rsidR="004475DA" w:rsidRPr="005864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64F2">
              <w:rPr>
                <w:rFonts w:ascii="Times New Roman" w:hAnsi="Times New Roman" w:cs="Times New Roman"/>
                <w:lang w:bidi="ru-RU"/>
              </w:rPr>
              <w:t>Тема 4. Разработка прогноза развития туристских дестинаций.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3FD761" w14:textId="77777777" w:rsidR="004475DA" w:rsidRPr="005864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864F2">
              <w:rPr>
                <w:sz w:val="22"/>
                <w:szCs w:val="22"/>
                <w:lang w:bidi="ru-RU"/>
              </w:rPr>
              <w:t>Прогнозирование в социально-экономическом моделировании развития туристской дестинации. Особенности прогнозирования как способа предвидения будущего. Неопределенность прогноза и необходимость ее снижения. Вариативность прогноза развития дестинаций. Методы проведения прогнозных обоснований. Выбор базового (наиболее реалистичного) варианта прогноза. Стратегическая маневренность управленческого поведения в условиях неопределенности внешней среды туристской рынка при длительности горизонта прогнозирования. Методы прогнозирования, опыт их практического использования, сравнительный анализ с позиции применимости в управлении туристской дестинацией.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369AFF" w14:textId="77777777" w:rsidR="004475DA" w:rsidRPr="005864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64F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E52518" w14:textId="77777777" w:rsidR="004475DA" w:rsidRPr="005864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64F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CCD851" w14:textId="77777777" w:rsidR="004475DA" w:rsidRPr="005864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5938A05" w14:textId="77777777" w:rsidR="004475DA" w:rsidRPr="005864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64F2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17E749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1B66FB" w14:textId="77777777" w:rsidR="004475DA" w:rsidRPr="005864F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64F2">
              <w:rPr>
                <w:rFonts w:ascii="Times New Roman" w:hAnsi="Times New Roman" w:cs="Times New Roman"/>
                <w:lang w:bidi="ru-RU"/>
              </w:rPr>
              <w:t>Тема 5. Инструменты реализации управленческих решений в области моделирования и прогнозирования развития туристских дестинаций.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4A6E18" w14:textId="77777777" w:rsidR="004475DA" w:rsidRPr="005864F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864F2">
              <w:rPr>
                <w:sz w:val="22"/>
                <w:szCs w:val="22"/>
                <w:lang w:bidi="ru-RU"/>
              </w:rPr>
              <w:t>Особенности управленческих решений, обеспечивающих разработку и реализацию моделей развития туристских дестинаций и проведение прогнозных обоснований. Их состав и структуры, формирование необходимых баз данных и механизмов факторного анализа. Детерминанты управленческих решений, способы их учета при достижении гибкости решений. Создание организационно-экономических предпосылок для реализации управленческих решений, стимулирующих развития дестинаций. Система организационно-экономического обеспечения управления туристской дестинацией и ее функции в области прогнозирования и моделирования. Организационно-экономические инструменты, используемые этой системой: их преимущества и недостатки, оценка эффективности. Использование общественных инициатив в реализации данных инструментов. Поддержка общественного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6E706D" w14:textId="77777777" w:rsidR="004475DA" w:rsidRPr="005864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64F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DBDA0A" w14:textId="77777777" w:rsidR="004475DA" w:rsidRPr="005864F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64F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48A6AC" w14:textId="77777777" w:rsidR="004475DA" w:rsidRPr="005864F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E2EE3D5" w14:textId="77777777" w:rsidR="004475DA" w:rsidRPr="005864F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64F2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864F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864F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864F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864F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864F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864F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864F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864F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864F2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864F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864F2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864F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864F2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864F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864F2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48"/>
        <w:gridCol w:w="2859"/>
      </w:tblGrid>
      <w:tr w:rsidR="00262CF0" w:rsidRPr="005864F2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864F2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864F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864F2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864F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864F2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864F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864F2">
              <w:rPr>
                <w:rFonts w:ascii="Times New Roman" w:hAnsi="Times New Roman" w:cs="Times New Roman"/>
              </w:rPr>
              <w:t xml:space="preserve">Платов А. Управление конкурентоспособностью туристских дестинаций : монография / Платов А., В., Тарчоков С., К.  </w:t>
            </w:r>
            <w:r w:rsidRPr="005864F2">
              <w:rPr>
                <w:rFonts w:ascii="Times New Roman" w:hAnsi="Times New Roman" w:cs="Times New Roman"/>
                <w:lang w:val="en-US"/>
              </w:rPr>
              <w:t>— Москва : Русайнс, 2020. — 204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864F2" w:rsidRDefault="00BD10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864F2">
                <w:rPr>
                  <w:color w:val="00008B"/>
                  <w:u w:val="single"/>
                </w:rPr>
                <w:t>https://book.ru/books/939552</w:t>
              </w:r>
            </w:hyperlink>
          </w:p>
        </w:tc>
      </w:tr>
      <w:tr w:rsidR="00262CF0" w:rsidRPr="00630514" w14:paraId="6EFF519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0C0A80" w14:textId="77777777" w:rsidR="00262CF0" w:rsidRPr="005864F2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864F2">
              <w:rPr>
                <w:rFonts w:ascii="Times New Roman" w:hAnsi="Times New Roman" w:cs="Times New Roman"/>
              </w:rPr>
              <w:t xml:space="preserve">Рассохина, Татьяна Васильевна. Менеджмент туристских дестинаций : учебник и практикум для вузов / Т. В. Рассохина. </w:t>
            </w:r>
            <w:r w:rsidRPr="005864F2">
              <w:rPr>
                <w:rFonts w:ascii="Times New Roman" w:hAnsi="Times New Roman" w:cs="Times New Roman"/>
                <w:lang w:val="en-US"/>
              </w:rPr>
              <w:t>2-е изд. Москва : Юрайт, 2019. 210 с. 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BFB9E94" w14:textId="77777777" w:rsidR="00262CF0" w:rsidRPr="005864F2" w:rsidRDefault="00BD10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864F2">
                <w:rPr>
                  <w:color w:val="00008B"/>
                  <w:u w:val="single"/>
                  <w:lang w:val="en-US"/>
                </w:rPr>
                <w:t>https://urait.ru/viewer/menedz ... t-turistskih-destinaciy-445669</w:t>
              </w:r>
            </w:hyperlink>
          </w:p>
        </w:tc>
      </w:tr>
    </w:tbl>
    <w:p w14:paraId="570D085B" w14:textId="77777777" w:rsidR="0091168E" w:rsidRPr="005864F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3135777" w14:textId="77777777" w:rsidTr="007B550D">
        <w:tc>
          <w:tcPr>
            <w:tcW w:w="9345" w:type="dxa"/>
          </w:tcPr>
          <w:p w14:paraId="53E9955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5DDB833C" w14:textId="77777777" w:rsidTr="007B550D">
        <w:tc>
          <w:tcPr>
            <w:tcW w:w="9345" w:type="dxa"/>
          </w:tcPr>
          <w:p w14:paraId="580F4BC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BD101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864F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864F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864F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864F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864F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864F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864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64F2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5864F2">
              <w:rPr>
                <w:sz w:val="22"/>
                <w:szCs w:val="22"/>
                <w:lang w:val="en-US"/>
              </w:rPr>
              <w:t>HP</w:t>
            </w:r>
            <w:r w:rsidRPr="005864F2">
              <w:rPr>
                <w:sz w:val="22"/>
                <w:szCs w:val="22"/>
              </w:rPr>
              <w:t xml:space="preserve"> 250 </w:t>
            </w:r>
            <w:r w:rsidRPr="005864F2">
              <w:rPr>
                <w:sz w:val="22"/>
                <w:szCs w:val="22"/>
                <w:lang w:val="en-US"/>
              </w:rPr>
              <w:t>G</w:t>
            </w:r>
            <w:r w:rsidRPr="005864F2">
              <w:rPr>
                <w:sz w:val="22"/>
                <w:szCs w:val="22"/>
              </w:rPr>
              <w:t>6 1</w:t>
            </w:r>
            <w:r w:rsidRPr="005864F2">
              <w:rPr>
                <w:sz w:val="22"/>
                <w:szCs w:val="22"/>
                <w:lang w:val="en-US"/>
              </w:rPr>
              <w:t>WY</w:t>
            </w:r>
            <w:r w:rsidRPr="005864F2">
              <w:rPr>
                <w:sz w:val="22"/>
                <w:szCs w:val="22"/>
              </w:rPr>
              <w:t>58</w:t>
            </w:r>
            <w:r w:rsidRPr="005864F2">
              <w:rPr>
                <w:sz w:val="22"/>
                <w:szCs w:val="22"/>
                <w:lang w:val="en-US"/>
              </w:rPr>
              <w:t>EA</w:t>
            </w:r>
            <w:r w:rsidRPr="005864F2">
              <w:rPr>
                <w:sz w:val="22"/>
                <w:szCs w:val="22"/>
              </w:rPr>
              <w:t xml:space="preserve">, Мультимедийный проектор </w:t>
            </w:r>
            <w:r w:rsidRPr="005864F2">
              <w:rPr>
                <w:sz w:val="22"/>
                <w:szCs w:val="22"/>
                <w:lang w:val="en-US"/>
              </w:rPr>
              <w:t>LG</w:t>
            </w:r>
            <w:r w:rsidRPr="005864F2">
              <w:rPr>
                <w:sz w:val="22"/>
                <w:szCs w:val="22"/>
              </w:rPr>
              <w:t xml:space="preserve"> </w:t>
            </w:r>
            <w:r w:rsidRPr="005864F2">
              <w:rPr>
                <w:sz w:val="22"/>
                <w:szCs w:val="22"/>
                <w:lang w:val="en-US"/>
              </w:rPr>
              <w:t>PF</w:t>
            </w:r>
            <w:r w:rsidRPr="005864F2">
              <w:rPr>
                <w:sz w:val="22"/>
                <w:szCs w:val="22"/>
              </w:rPr>
              <w:t>1500</w:t>
            </w:r>
            <w:r w:rsidRPr="005864F2">
              <w:rPr>
                <w:sz w:val="22"/>
                <w:szCs w:val="22"/>
                <w:lang w:val="en-US"/>
              </w:rPr>
              <w:t>G</w:t>
            </w:r>
            <w:r w:rsidRPr="005864F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864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64F2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5864F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864F2" w14:paraId="3F505EE1" w14:textId="77777777" w:rsidTr="008416EB">
        <w:tc>
          <w:tcPr>
            <w:tcW w:w="7797" w:type="dxa"/>
            <w:shd w:val="clear" w:color="auto" w:fill="auto"/>
          </w:tcPr>
          <w:p w14:paraId="4946827E" w14:textId="77777777" w:rsidR="002C735C" w:rsidRPr="005864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64F2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5864F2">
              <w:rPr>
                <w:sz w:val="22"/>
                <w:szCs w:val="22"/>
                <w:lang w:val="en-US"/>
              </w:rPr>
              <w:t>I</w:t>
            </w:r>
            <w:r w:rsidRPr="005864F2">
              <w:rPr>
                <w:sz w:val="22"/>
                <w:szCs w:val="22"/>
              </w:rPr>
              <w:t>5-7400/8</w:t>
            </w:r>
            <w:r w:rsidRPr="005864F2">
              <w:rPr>
                <w:sz w:val="22"/>
                <w:szCs w:val="22"/>
                <w:lang w:val="en-US"/>
              </w:rPr>
              <w:t>Gb</w:t>
            </w:r>
            <w:r w:rsidRPr="005864F2">
              <w:rPr>
                <w:sz w:val="22"/>
                <w:szCs w:val="22"/>
              </w:rPr>
              <w:t>/1</w:t>
            </w:r>
            <w:r w:rsidRPr="005864F2">
              <w:rPr>
                <w:sz w:val="22"/>
                <w:szCs w:val="22"/>
                <w:lang w:val="en-US"/>
              </w:rPr>
              <w:t>Tb</w:t>
            </w:r>
            <w:r w:rsidRPr="005864F2">
              <w:rPr>
                <w:sz w:val="22"/>
                <w:szCs w:val="22"/>
              </w:rPr>
              <w:t xml:space="preserve">/ </w:t>
            </w:r>
            <w:r w:rsidRPr="005864F2">
              <w:rPr>
                <w:sz w:val="22"/>
                <w:szCs w:val="22"/>
                <w:lang w:val="en-US"/>
              </w:rPr>
              <w:t>DELL</w:t>
            </w:r>
            <w:r w:rsidRPr="005864F2">
              <w:rPr>
                <w:sz w:val="22"/>
                <w:szCs w:val="22"/>
              </w:rPr>
              <w:t xml:space="preserve"> </w:t>
            </w:r>
            <w:r w:rsidRPr="005864F2">
              <w:rPr>
                <w:sz w:val="22"/>
                <w:szCs w:val="22"/>
                <w:lang w:val="en-US"/>
              </w:rPr>
              <w:t>S</w:t>
            </w:r>
            <w:r w:rsidRPr="005864F2">
              <w:rPr>
                <w:sz w:val="22"/>
                <w:szCs w:val="22"/>
              </w:rPr>
              <w:t>2218</w:t>
            </w:r>
            <w:r w:rsidRPr="005864F2">
              <w:rPr>
                <w:sz w:val="22"/>
                <w:szCs w:val="22"/>
                <w:lang w:val="en-US"/>
              </w:rPr>
              <w:t>H</w:t>
            </w:r>
            <w:r w:rsidRPr="005864F2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08F29E" w14:textId="77777777" w:rsidR="002C735C" w:rsidRPr="005864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64F2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5864F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864F2" w14:paraId="7475581C" w14:textId="77777777" w:rsidTr="008416EB">
        <w:tc>
          <w:tcPr>
            <w:tcW w:w="7797" w:type="dxa"/>
            <w:shd w:val="clear" w:color="auto" w:fill="auto"/>
          </w:tcPr>
          <w:p w14:paraId="0954C285" w14:textId="77777777" w:rsidR="002C735C" w:rsidRPr="005864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64F2">
              <w:rPr>
                <w:sz w:val="22"/>
                <w:szCs w:val="22"/>
              </w:rPr>
              <w:t xml:space="preserve">Ауд. 502А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29 посадочных мест, рабочее место преподавателя, доска меловая - 1 шт., стол - 1шт. Переносной мультимедийный комплект: Ноутбук </w:t>
            </w:r>
            <w:r w:rsidRPr="005864F2">
              <w:rPr>
                <w:sz w:val="22"/>
                <w:szCs w:val="22"/>
                <w:lang w:val="en-US"/>
              </w:rPr>
              <w:t>HP</w:t>
            </w:r>
            <w:r w:rsidRPr="005864F2">
              <w:rPr>
                <w:sz w:val="22"/>
                <w:szCs w:val="22"/>
              </w:rPr>
              <w:t xml:space="preserve"> 250 </w:t>
            </w:r>
            <w:r w:rsidRPr="005864F2">
              <w:rPr>
                <w:sz w:val="22"/>
                <w:szCs w:val="22"/>
                <w:lang w:val="en-US"/>
              </w:rPr>
              <w:t>G</w:t>
            </w:r>
            <w:r w:rsidRPr="005864F2">
              <w:rPr>
                <w:sz w:val="22"/>
                <w:szCs w:val="22"/>
              </w:rPr>
              <w:t>6 1</w:t>
            </w:r>
            <w:r w:rsidRPr="005864F2">
              <w:rPr>
                <w:sz w:val="22"/>
                <w:szCs w:val="22"/>
                <w:lang w:val="en-US"/>
              </w:rPr>
              <w:t>WY</w:t>
            </w:r>
            <w:r w:rsidRPr="005864F2">
              <w:rPr>
                <w:sz w:val="22"/>
                <w:szCs w:val="22"/>
              </w:rPr>
              <w:t>58</w:t>
            </w:r>
            <w:r w:rsidRPr="005864F2">
              <w:rPr>
                <w:sz w:val="22"/>
                <w:szCs w:val="22"/>
                <w:lang w:val="en-US"/>
              </w:rPr>
              <w:t>EA</w:t>
            </w:r>
            <w:r w:rsidRPr="005864F2">
              <w:rPr>
                <w:sz w:val="22"/>
                <w:szCs w:val="22"/>
              </w:rPr>
              <w:t xml:space="preserve">, Мультимедийный проектор </w:t>
            </w:r>
            <w:r w:rsidRPr="005864F2">
              <w:rPr>
                <w:sz w:val="22"/>
                <w:szCs w:val="22"/>
                <w:lang w:val="en-US"/>
              </w:rPr>
              <w:t>LG</w:t>
            </w:r>
            <w:r w:rsidRPr="005864F2">
              <w:rPr>
                <w:sz w:val="22"/>
                <w:szCs w:val="22"/>
              </w:rPr>
              <w:t xml:space="preserve"> </w:t>
            </w:r>
            <w:r w:rsidRPr="005864F2">
              <w:rPr>
                <w:sz w:val="22"/>
                <w:szCs w:val="22"/>
                <w:lang w:val="en-US"/>
              </w:rPr>
              <w:t>PF</w:t>
            </w:r>
            <w:r w:rsidRPr="005864F2">
              <w:rPr>
                <w:sz w:val="22"/>
                <w:szCs w:val="22"/>
              </w:rPr>
              <w:t>1500</w:t>
            </w:r>
            <w:r w:rsidRPr="005864F2">
              <w:rPr>
                <w:sz w:val="22"/>
                <w:szCs w:val="22"/>
                <w:lang w:val="en-US"/>
              </w:rPr>
              <w:t>G</w:t>
            </w:r>
            <w:r w:rsidRPr="005864F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B7278F" w14:textId="77777777" w:rsidR="002C735C" w:rsidRPr="005864F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64F2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5864F2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864F2">
              <w:rPr>
                <w:sz w:val="23"/>
                <w:szCs w:val="23"/>
              </w:rPr>
              <w:t xml:space="preserve">Туристская дестинация как система, объект системного моделирования. </w:t>
            </w:r>
            <w:r>
              <w:rPr>
                <w:sz w:val="23"/>
                <w:szCs w:val="23"/>
                <w:lang w:val="en-US"/>
              </w:rPr>
              <w:t>Ее позиционирование в территориально-отраслевом управлении.</w:t>
            </w:r>
          </w:p>
        </w:tc>
      </w:tr>
      <w:tr w:rsidR="009E6058" w14:paraId="5C8A811A" w14:textId="77777777" w:rsidTr="00F00293">
        <w:tc>
          <w:tcPr>
            <w:tcW w:w="562" w:type="dxa"/>
          </w:tcPr>
          <w:p w14:paraId="54C22F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8958E8D" w14:textId="77777777" w:rsidR="009E6058" w:rsidRPr="005864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4F2">
              <w:rPr>
                <w:sz w:val="23"/>
                <w:szCs w:val="23"/>
              </w:rPr>
              <w:t>Логика социально-экономического моделирования в его движении, от общего к частному.</w:t>
            </w:r>
          </w:p>
        </w:tc>
      </w:tr>
      <w:tr w:rsidR="009E6058" w14:paraId="77E7D5B8" w14:textId="77777777" w:rsidTr="00F00293">
        <w:tc>
          <w:tcPr>
            <w:tcW w:w="562" w:type="dxa"/>
          </w:tcPr>
          <w:p w14:paraId="4887A00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61327BA" w14:textId="77777777" w:rsidR="009E6058" w:rsidRPr="005864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4F2">
              <w:rPr>
                <w:sz w:val="23"/>
                <w:szCs w:val="23"/>
              </w:rPr>
              <w:t>Методологические основы моделирования развития дестинаций, объективные предпосылки к их успешной реализации.</w:t>
            </w:r>
          </w:p>
        </w:tc>
      </w:tr>
      <w:tr w:rsidR="009E6058" w14:paraId="004A11A7" w14:textId="77777777" w:rsidTr="00F00293">
        <w:tc>
          <w:tcPr>
            <w:tcW w:w="562" w:type="dxa"/>
          </w:tcPr>
          <w:p w14:paraId="13FEFB2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7F655E5" w14:textId="77777777" w:rsidR="009E6058" w:rsidRPr="005864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4F2">
              <w:rPr>
                <w:sz w:val="23"/>
                <w:szCs w:val="23"/>
              </w:rPr>
              <w:t>“Дерево целей” и “дерево ресурсов” как основа моделирования развития туристской дестинации.</w:t>
            </w:r>
          </w:p>
        </w:tc>
      </w:tr>
      <w:tr w:rsidR="009E6058" w14:paraId="72F94559" w14:textId="77777777" w:rsidTr="00F00293">
        <w:tc>
          <w:tcPr>
            <w:tcW w:w="562" w:type="dxa"/>
          </w:tcPr>
          <w:p w14:paraId="3493F6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B72ECF5" w14:textId="77777777" w:rsidR="009E6058" w:rsidRPr="005864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4F2">
              <w:rPr>
                <w:sz w:val="23"/>
                <w:szCs w:val="23"/>
              </w:rPr>
              <w:t>Непрерывность, последовательность и преемственность моделирования, последствие их нарушений.</w:t>
            </w:r>
          </w:p>
        </w:tc>
      </w:tr>
      <w:tr w:rsidR="009E6058" w14:paraId="0552E74A" w14:textId="77777777" w:rsidTr="00F00293">
        <w:tc>
          <w:tcPr>
            <w:tcW w:w="562" w:type="dxa"/>
          </w:tcPr>
          <w:p w14:paraId="5FE659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2F3FD8E" w14:textId="77777777" w:rsidR="009E6058" w:rsidRPr="005864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4F2">
              <w:rPr>
                <w:sz w:val="23"/>
                <w:szCs w:val="23"/>
              </w:rPr>
              <w:t>Общие принципы социально-экономического моделирования.</w:t>
            </w:r>
          </w:p>
        </w:tc>
      </w:tr>
      <w:tr w:rsidR="009E6058" w14:paraId="79F9A8A1" w14:textId="77777777" w:rsidTr="00F00293">
        <w:tc>
          <w:tcPr>
            <w:tcW w:w="562" w:type="dxa"/>
          </w:tcPr>
          <w:p w14:paraId="587FA5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340D36BC" w14:textId="77777777" w:rsidR="009E6058" w:rsidRPr="005864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4F2">
              <w:rPr>
                <w:sz w:val="23"/>
                <w:szCs w:val="23"/>
              </w:rPr>
              <w:t>Баланс целей и ресурсов как базовый принцип моделирования развития дестинации, методы его достижения.</w:t>
            </w:r>
          </w:p>
        </w:tc>
      </w:tr>
      <w:tr w:rsidR="009E6058" w14:paraId="730A5443" w14:textId="77777777" w:rsidTr="00F00293">
        <w:tc>
          <w:tcPr>
            <w:tcW w:w="562" w:type="dxa"/>
          </w:tcPr>
          <w:p w14:paraId="79C71C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6A214F1" w14:textId="77777777" w:rsidR="009E6058" w:rsidRPr="005864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4F2">
              <w:rPr>
                <w:sz w:val="23"/>
                <w:szCs w:val="23"/>
              </w:rPr>
              <w:t>Потенциал туристских дестинаций в моделировании их функционирования и развития.</w:t>
            </w:r>
          </w:p>
        </w:tc>
      </w:tr>
      <w:tr w:rsidR="009E6058" w14:paraId="7E3047AF" w14:textId="77777777" w:rsidTr="00F00293">
        <w:tc>
          <w:tcPr>
            <w:tcW w:w="562" w:type="dxa"/>
          </w:tcPr>
          <w:p w14:paraId="6E4F92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DA3563C" w14:textId="77777777" w:rsidR="009E6058" w:rsidRPr="005864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4F2">
              <w:rPr>
                <w:sz w:val="23"/>
                <w:szCs w:val="23"/>
              </w:rPr>
              <w:t>Методы анализа потенциала дестинации, определение “точек роста” и направлений развития, исходя из задач активизации и повышения эффективности въездного туризма.</w:t>
            </w:r>
          </w:p>
        </w:tc>
      </w:tr>
      <w:tr w:rsidR="009E6058" w14:paraId="60C890FE" w14:textId="77777777" w:rsidTr="00F00293">
        <w:tc>
          <w:tcPr>
            <w:tcW w:w="562" w:type="dxa"/>
          </w:tcPr>
          <w:p w14:paraId="1D3B09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CEB0FC2" w14:textId="77777777" w:rsidR="009E6058" w:rsidRPr="005864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4F2">
              <w:rPr>
                <w:sz w:val="23"/>
                <w:szCs w:val="23"/>
              </w:rPr>
              <w:t>Обеспечение единства и последовательности модельных построений, их контентная наполняемость.</w:t>
            </w:r>
          </w:p>
        </w:tc>
      </w:tr>
      <w:tr w:rsidR="009E6058" w14:paraId="0781EA67" w14:textId="77777777" w:rsidTr="00F00293">
        <w:tc>
          <w:tcPr>
            <w:tcW w:w="562" w:type="dxa"/>
          </w:tcPr>
          <w:p w14:paraId="096F42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C572DBA" w14:textId="77777777" w:rsidR="009E6058" w:rsidRPr="005864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4F2">
              <w:rPr>
                <w:sz w:val="23"/>
                <w:szCs w:val="23"/>
              </w:rPr>
              <w:t>Последовательность базовых моделей развития туристской дестинации с позиций управления: прогноз-концепция-план.</w:t>
            </w:r>
          </w:p>
        </w:tc>
      </w:tr>
      <w:tr w:rsidR="009E6058" w14:paraId="5175535F" w14:textId="77777777" w:rsidTr="00F00293">
        <w:tc>
          <w:tcPr>
            <w:tcW w:w="562" w:type="dxa"/>
          </w:tcPr>
          <w:p w14:paraId="1E0A1C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502A4B4" w14:textId="77777777" w:rsidR="009E6058" w:rsidRPr="005864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4F2">
              <w:rPr>
                <w:sz w:val="23"/>
                <w:szCs w:val="23"/>
              </w:rPr>
              <w:t>Концепция развития туристской дестинации как основополагающая модель.</w:t>
            </w:r>
          </w:p>
        </w:tc>
      </w:tr>
      <w:tr w:rsidR="009E6058" w14:paraId="15C05206" w14:textId="77777777" w:rsidTr="00F00293">
        <w:tc>
          <w:tcPr>
            <w:tcW w:w="562" w:type="dxa"/>
          </w:tcPr>
          <w:p w14:paraId="1D0C56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D5A8C2B" w14:textId="77777777" w:rsidR="009E6058" w:rsidRPr="005864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4F2">
              <w:rPr>
                <w:sz w:val="23"/>
                <w:szCs w:val="23"/>
              </w:rPr>
              <w:t>Зависимость полноты, достоверности и степени реализуемости концепции от результатов прогнозирования развития дестинации.</w:t>
            </w:r>
          </w:p>
        </w:tc>
      </w:tr>
      <w:tr w:rsidR="009E6058" w14:paraId="2F9C8DF8" w14:textId="77777777" w:rsidTr="00F00293">
        <w:tc>
          <w:tcPr>
            <w:tcW w:w="562" w:type="dxa"/>
          </w:tcPr>
          <w:p w14:paraId="0E1762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21D784A" w14:textId="77777777" w:rsidR="009E6058" w:rsidRPr="005864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4F2">
              <w:rPr>
                <w:sz w:val="23"/>
                <w:szCs w:val="23"/>
              </w:rPr>
              <w:t>Социально-экономическое программирование в управлении туристской дестинаций.</w:t>
            </w:r>
          </w:p>
        </w:tc>
      </w:tr>
      <w:tr w:rsidR="009E6058" w14:paraId="52655D68" w14:textId="77777777" w:rsidTr="00F00293">
        <w:tc>
          <w:tcPr>
            <w:tcW w:w="562" w:type="dxa"/>
          </w:tcPr>
          <w:p w14:paraId="23FF29D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EF46F7A" w14:textId="77777777" w:rsidR="009E6058" w:rsidRPr="005864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4F2">
              <w:rPr>
                <w:sz w:val="23"/>
                <w:szCs w:val="23"/>
              </w:rPr>
              <w:t>Система планов как способ реализации программ развития туристских дестинаций.</w:t>
            </w:r>
          </w:p>
        </w:tc>
      </w:tr>
      <w:tr w:rsidR="009E6058" w14:paraId="1CFC3D20" w14:textId="77777777" w:rsidTr="00F00293">
        <w:tc>
          <w:tcPr>
            <w:tcW w:w="562" w:type="dxa"/>
          </w:tcPr>
          <w:p w14:paraId="15BD40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862AFB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Рационализация горизонтов планирования.</w:t>
            </w:r>
          </w:p>
        </w:tc>
      </w:tr>
      <w:tr w:rsidR="009E6058" w14:paraId="4887D849" w14:textId="77777777" w:rsidTr="00F00293">
        <w:tc>
          <w:tcPr>
            <w:tcW w:w="562" w:type="dxa"/>
          </w:tcPr>
          <w:p w14:paraId="13C1C4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B90AEA0" w14:textId="77777777" w:rsidR="009E6058" w:rsidRPr="005864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4F2">
              <w:rPr>
                <w:sz w:val="23"/>
                <w:szCs w:val="23"/>
              </w:rPr>
              <w:t>Формулирование управленческих решений при появлении непредвиденных ресурсных ограничений, корректировка запланированных мероприятий.</w:t>
            </w:r>
          </w:p>
        </w:tc>
      </w:tr>
      <w:tr w:rsidR="009E6058" w14:paraId="488FAEFD" w14:textId="77777777" w:rsidTr="00F00293">
        <w:tc>
          <w:tcPr>
            <w:tcW w:w="562" w:type="dxa"/>
          </w:tcPr>
          <w:p w14:paraId="1E8150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1EC7D4C" w14:textId="77777777" w:rsidR="009E6058" w:rsidRPr="005864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4F2">
              <w:rPr>
                <w:sz w:val="23"/>
                <w:szCs w:val="23"/>
              </w:rPr>
              <w:t>Минимализация негативных последствий, вызванных непредвиденными или кризисными ситуациями.</w:t>
            </w:r>
          </w:p>
        </w:tc>
      </w:tr>
      <w:tr w:rsidR="009E6058" w14:paraId="07CA0AF7" w14:textId="77777777" w:rsidTr="00F00293">
        <w:tc>
          <w:tcPr>
            <w:tcW w:w="562" w:type="dxa"/>
          </w:tcPr>
          <w:p w14:paraId="4B390C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6A94BB3" w14:textId="77777777" w:rsidR="009E6058" w:rsidRPr="005864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4F2">
              <w:rPr>
                <w:sz w:val="23"/>
                <w:szCs w:val="23"/>
              </w:rPr>
              <w:t>Особенности прогнозирование как способ предвидения будущего.</w:t>
            </w:r>
          </w:p>
        </w:tc>
      </w:tr>
      <w:tr w:rsidR="009E6058" w14:paraId="66144B15" w14:textId="77777777" w:rsidTr="00F00293">
        <w:tc>
          <w:tcPr>
            <w:tcW w:w="562" w:type="dxa"/>
          </w:tcPr>
          <w:p w14:paraId="6D135F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B494CCE" w14:textId="77777777" w:rsidR="009E6058" w:rsidRPr="005864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4F2">
              <w:rPr>
                <w:sz w:val="23"/>
                <w:szCs w:val="23"/>
              </w:rPr>
              <w:t>Вариативность прогноза развития дестинаций. Методы проведения прогнозных обоснований.</w:t>
            </w:r>
          </w:p>
        </w:tc>
      </w:tr>
      <w:tr w:rsidR="009E6058" w14:paraId="7728F106" w14:textId="77777777" w:rsidTr="00F00293">
        <w:tc>
          <w:tcPr>
            <w:tcW w:w="562" w:type="dxa"/>
          </w:tcPr>
          <w:p w14:paraId="339153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92CCFB3" w14:textId="77777777" w:rsidR="009E6058" w:rsidRPr="005864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4F2">
              <w:rPr>
                <w:sz w:val="23"/>
                <w:szCs w:val="23"/>
              </w:rPr>
              <w:t>Выбор базового (наиболее реалистичного) варианта прогноза.</w:t>
            </w:r>
          </w:p>
        </w:tc>
      </w:tr>
      <w:tr w:rsidR="009E6058" w14:paraId="781FA950" w14:textId="77777777" w:rsidTr="00F00293">
        <w:tc>
          <w:tcPr>
            <w:tcW w:w="562" w:type="dxa"/>
          </w:tcPr>
          <w:p w14:paraId="78B35B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3D1F138" w14:textId="77777777" w:rsidR="009E6058" w:rsidRPr="005864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4F2">
              <w:rPr>
                <w:sz w:val="23"/>
                <w:szCs w:val="23"/>
              </w:rPr>
              <w:t>Стратегическая маневренность управленческого поведения в условиях неопределенности внешней среды туристской рынка при длительности горизонта прогнозирования.</w:t>
            </w:r>
          </w:p>
        </w:tc>
      </w:tr>
      <w:tr w:rsidR="009E6058" w14:paraId="5E8E0FAF" w14:textId="77777777" w:rsidTr="00F00293">
        <w:tc>
          <w:tcPr>
            <w:tcW w:w="562" w:type="dxa"/>
          </w:tcPr>
          <w:p w14:paraId="71AF56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E8AD158" w14:textId="77777777" w:rsidR="009E6058" w:rsidRPr="005864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4F2">
              <w:rPr>
                <w:sz w:val="23"/>
                <w:szCs w:val="23"/>
              </w:rPr>
              <w:t>Особенности управленческих решений, обеспечивающих разработку и реализацию моделей развития туристских дестинаций и проведение прогнозных обоснований.</w:t>
            </w:r>
          </w:p>
        </w:tc>
      </w:tr>
      <w:tr w:rsidR="009E6058" w14:paraId="6DA032DA" w14:textId="77777777" w:rsidTr="00F00293">
        <w:tc>
          <w:tcPr>
            <w:tcW w:w="562" w:type="dxa"/>
          </w:tcPr>
          <w:p w14:paraId="0AFC8A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5475BFA" w14:textId="77777777" w:rsidR="009E6058" w:rsidRPr="005864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4F2">
              <w:rPr>
                <w:sz w:val="23"/>
                <w:szCs w:val="23"/>
              </w:rPr>
              <w:t>Детерминанты управленческих решений, способы их учета при достижении гибкости решений.</w:t>
            </w:r>
          </w:p>
        </w:tc>
      </w:tr>
      <w:tr w:rsidR="009E6058" w14:paraId="5512C8A5" w14:textId="77777777" w:rsidTr="00F00293">
        <w:tc>
          <w:tcPr>
            <w:tcW w:w="562" w:type="dxa"/>
          </w:tcPr>
          <w:p w14:paraId="35CBB56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2FB12F2" w14:textId="77777777" w:rsidR="009E6058" w:rsidRPr="005864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4F2">
              <w:rPr>
                <w:sz w:val="23"/>
                <w:szCs w:val="23"/>
              </w:rPr>
              <w:t>Создание организационно-экономических предпосылок для реализации управленческих решений, стимулирующих развития дестинации.</w:t>
            </w:r>
          </w:p>
        </w:tc>
      </w:tr>
      <w:tr w:rsidR="009E6058" w14:paraId="0A89D363" w14:textId="77777777" w:rsidTr="00F00293">
        <w:tc>
          <w:tcPr>
            <w:tcW w:w="562" w:type="dxa"/>
          </w:tcPr>
          <w:p w14:paraId="4CA850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0125668" w14:textId="77777777" w:rsidR="009E6058" w:rsidRPr="005864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4F2">
              <w:rPr>
                <w:sz w:val="23"/>
                <w:szCs w:val="23"/>
              </w:rPr>
              <w:t>Система организационно-экономического обеспечения управления туристской дестинацией и ее функции в области прогнозирования и моделирования.</w:t>
            </w:r>
          </w:p>
        </w:tc>
      </w:tr>
      <w:tr w:rsidR="009E6058" w14:paraId="151327CB" w14:textId="77777777" w:rsidTr="00F00293">
        <w:tc>
          <w:tcPr>
            <w:tcW w:w="562" w:type="dxa"/>
          </w:tcPr>
          <w:p w14:paraId="647F3D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00609A7C" w14:textId="77777777" w:rsidR="009E6058" w:rsidRPr="005864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4F2">
              <w:rPr>
                <w:sz w:val="23"/>
                <w:szCs w:val="23"/>
              </w:rPr>
              <w:t>Организационно-экономические инструменты, используемые этой системой: их преимущества и недостатки, оценка эффективности.</w:t>
            </w:r>
          </w:p>
        </w:tc>
      </w:tr>
      <w:tr w:rsidR="009E6058" w14:paraId="1358ECC0" w14:textId="77777777" w:rsidTr="00F00293">
        <w:tc>
          <w:tcPr>
            <w:tcW w:w="562" w:type="dxa"/>
          </w:tcPr>
          <w:p w14:paraId="1AEA58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2B5913CA" w14:textId="77777777" w:rsidR="009E6058" w:rsidRPr="005864F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4F2">
              <w:rPr>
                <w:sz w:val="23"/>
                <w:szCs w:val="23"/>
              </w:rPr>
              <w:t>Использование общественных инициатив в реализации инструментов моделирования.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864F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4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864F2" w14:paraId="5A1C9382" w14:textId="77777777" w:rsidTr="00801458">
        <w:tc>
          <w:tcPr>
            <w:tcW w:w="2336" w:type="dxa"/>
          </w:tcPr>
          <w:p w14:paraId="4C518DAB" w14:textId="77777777" w:rsidR="005D65A5" w:rsidRPr="005864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4F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864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4F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864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4F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864F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4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864F2" w14:paraId="07658034" w14:textId="77777777" w:rsidTr="00801458">
        <w:tc>
          <w:tcPr>
            <w:tcW w:w="2336" w:type="dxa"/>
          </w:tcPr>
          <w:p w14:paraId="1553D698" w14:textId="78F29BFB" w:rsidR="005D65A5" w:rsidRPr="005864F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64F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864F2" w:rsidRDefault="007478E0" w:rsidP="00801458">
            <w:pPr>
              <w:rPr>
                <w:rFonts w:ascii="Times New Roman" w:hAnsi="Times New Roman" w:cs="Times New Roman"/>
              </w:rPr>
            </w:pPr>
            <w:r w:rsidRPr="005864F2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5864F2" w:rsidRDefault="007478E0" w:rsidP="00801458">
            <w:pPr>
              <w:rPr>
                <w:rFonts w:ascii="Times New Roman" w:hAnsi="Times New Roman" w:cs="Times New Roman"/>
              </w:rPr>
            </w:pPr>
            <w:r w:rsidRPr="005864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864F2" w:rsidRDefault="007478E0" w:rsidP="00801458">
            <w:pPr>
              <w:rPr>
                <w:rFonts w:ascii="Times New Roman" w:hAnsi="Times New Roman" w:cs="Times New Roman"/>
              </w:rPr>
            </w:pPr>
            <w:r w:rsidRPr="005864F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864F2" w14:paraId="3345B796" w14:textId="77777777" w:rsidTr="00801458">
        <w:tc>
          <w:tcPr>
            <w:tcW w:w="2336" w:type="dxa"/>
          </w:tcPr>
          <w:p w14:paraId="557F3659" w14:textId="77777777" w:rsidR="005D65A5" w:rsidRPr="005864F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64F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C54E1CE" w14:textId="77777777" w:rsidR="005D65A5" w:rsidRPr="005864F2" w:rsidRDefault="007478E0" w:rsidP="00801458">
            <w:pPr>
              <w:rPr>
                <w:rFonts w:ascii="Times New Roman" w:hAnsi="Times New Roman" w:cs="Times New Roman"/>
              </w:rPr>
            </w:pPr>
            <w:r w:rsidRPr="005864F2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2F675DC6" w14:textId="77777777" w:rsidR="005D65A5" w:rsidRPr="005864F2" w:rsidRDefault="007478E0" w:rsidP="00801458">
            <w:pPr>
              <w:rPr>
                <w:rFonts w:ascii="Times New Roman" w:hAnsi="Times New Roman" w:cs="Times New Roman"/>
              </w:rPr>
            </w:pPr>
            <w:r w:rsidRPr="005864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B8548C7" w14:textId="77777777" w:rsidR="005D65A5" w:rsidRPr="005864F2" w:rsidRDefault="007478E0" w:rsidP="00801458">
            <w:pPr>
              <w:rPr>
                <w:rFonts w:ascii="Times New Roman" w:hAnsi="Times New Roman" w:cs="Times New Roman"/>
              </w:rPr>
            </w:pPr>
            <w:r w:rsidRPr="005864F2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5864F2" w14:paraId="2DB79D13" w14:textId="77777777" w:rsidTr="00801458">
        <w:tc>
          <w:tcPr>
            <w:tcW w:w="2336" w:type="dxa"/>
          </w:tcPr>
          <w:p w14:paraId="14A0BF4D" w14:textId="77777777" w:rsidR="005D65A5" w:rsidRPr="005864F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64F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5D79D39" w14:textId="77777777" w:rsidR="005D65A5" w:rsidRPr="005864F2" w:rsidRDefault="007478E0" w:rsidP="00801458">
            <w:pPr>
              <w:rPr>
                <w:rFonts w:ascii="Times New Roman" w:hAnsi="Times New Roman" w:cs="Times New Roman"/>
              </w:rPr>
            </w:pPr>
            <w:r w:rsidRPr="005864F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BB79302" w14:textId="77777777" w:rsidR="005D65A5" w:rsidRPr="005864F2" w:rsidRDefault="007478E0" w:rsidP="00801458">
            <w:pPr>
              <w:rPr>
                <w:rFonts w:ascii="Times New Roman" w:hAnsi="Times New Roman" w:cs="Times New Roman"/>
              </w:rPr>
            </w:pPr>
            <w:r w:rsidRPr="005864F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C8FA4F1" w14:textId="77777777" w:rsidR="005D65A5" w:rsidRPr="005864F2" w:rsidRDefault="007478E0" w:rsidP="00801458">
            <w:pPr>
              <w:rPr>
                <w:rFonts w:ascii="Times New Roman" w:hAnsi="Times New Roman" w:cs="Times New Roman"/>
              </w:rPr>
            </w:pPr>
            <w:r w:rsidRPr="005864F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864F2" w14:paraId="53344C9F" w14:textId="77777777" w:rsidTr="00FB4467">
        <w:tc>
          <w:tcPr>
            <w:tcW w:w="562" w:type="dxa"/>
          </w:tcPr>
          <w:p w14:paraId="755DF94A" w14:textId="77777777" w:rsidR="005864F2" w:rsidRPr="009E6058" w:rsidRDefault="005864F2" w:rsidP="00FB446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1318126" w14:textId="77777777" w:rsidR="005864F2" w:rsidRPr="005864F2" w:rsidRDefault="005864F2" w:rsidP="00FB44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64F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864F2" w14:paraId="0267C479" w14:textId="77777777" w:rsidTr="00801458">
        <w:tc>
          <w:tcPr>
            <w:tcW w:w="2500" w:type="pct"/>
          </w:tcPr>
          <w:p w14:paraId="37F699C9" w14:textId="77777777" w:rsidR="00B8237E" w:rsidRPr="005864F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4F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864F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64F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864F2" w14:paraId="3F240151" w14:textId="77777777" w:rsidTr="00801458">
        <w:tc>
          <w:tcPr>
            <w:tcW w:w="2500" w:type="pct"/>
          </w:tcPr>
          <w:p w14:paraId="61E91592" w14:textId="61A0874C" w:rsidR="00B8237E" w:rsidRPr="005864F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864F2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5864F2" w:rsidRDefault="005C548A" w:rsidP="00801458">
            <w:pPr>
              <w:rPr>
                <w:rFonts w:ascii="Times New Roman" w:hAnsi="Times New Roman" w:cs="Times New Roman"/>
              </w:rPr>
            </w:pPr>
            <w:r w:rsidRPr="005864F2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5864F2" w14:paraId="2BB56E73" w14:textId="77777777" w:rsidTr="00801458">
        <w:tc>
          <w:tcPr>
            <w:tcW w:w="2500" w:type="pct"/>
          </w:tcPr>
          <w:p w14:paraId="7811AE8D" w14:textId="77777777" w:rsidR="00B8237E" w:rsidRPr="005864F2" w:rsidRDefault="00B8237E" w:rsidP="00801458">
            <w:pPr>
              <w:rPr>
                <w:rFonts w:ascii="Times New Roman" w:hAnsi="Times New Roman" w:cs="Times New Roman"/>
              </w:rPr>
            </w:pPr>
            <w:r w:rsidRPr="005864F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9625075" w14:textId="77777777" w:rsidR="00B8237E" w:rsidRPr="005864F2" w:rsidRDefault="005C548A" w:rsidP="00801458">
            <w:pPr>
              <w:rPr>
                <w:rFonts w:ascii="Times New Roman" w:hAnsi="Times New Roman" w:cs="Times New Roman"/>
              </w:rPr>
            </w:pPr>
            <w:r w:rsidRPr="005864F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5864F2" w14:paraId="2514ECC7" w14:textId="77777777" w:rsidTr="00801458">
        <w:tc>
          <w:tcPr>
            <w:tcW w:w="2500" w:type="pct"/>
          </w:tcPr>
          <w:p w14:paraId="6A5AF25D" w14:textId="77777777" w:rsidR="00B8237E" w:rsidRPr="005864F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864F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E10C9A7" w14:textId="77777777" w:rsidR="00B8237E" w:rsidRPr="005864F2" w:rsidRDefault="005C548A" w:rsidP="00801458">
            <w:pPr>
              <w:rPr>
                <w:rFonts w:ascii="Times New Roman" w:hAnsi="Times New Roman" w:cs="Times New Roman"/>
              </w:rPr>
            </w:pPr>
            <w:r w:rsidRPr="005864F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003C8B" w14:textId="77777777" w:rsidR="00BD1019" w:rsidRDefault="00BD1019" w:rsidP="00315CA6">
      <w:pPr>
        <w:spacing w:after="0" w:line="240" w:lineRule="auto"/>
      </w:pPr>
      <w:r>
        <w:separator/>
      </w:r>
    </w:p>
  </w:endnote>
  <w:endnote w:type="continuationSeparator" w:id="0">
    <w:p w14:paraId="116620C8" w14:textId="77777777" w:rsidR="00BD1019" w:rsidRDefault="00BD101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0514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2A4577" w14:textId="77777777" w:rsidR="00BD1019" w:rsidRDefault="00BD1019" w:rsidP="00315CA6">
      <w:pPr>
        <w:spacing w:after="0" w:line="240" w:lineRule="auto"/>
      </w:pPr>
      <w:r>
        <w:separator/>
      </w:r>
    </w:p>
  </w:footnote>
  <w:footnote w:type="continuationSeparator" w:id="0">
    <w:p w14:paraId="4C75CE0A" w14:textId="77777777" w:rsidR="00BD1019" w:rsidRDefault="00BD101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64F2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0514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03F3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7843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1019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5303"/>
    <w:rsid w:val="00F50588"/>
    <w:rsid w:val="00F56264"/>
    <w:rsid w:val="00F56BE2"/>
    <w:rsid w:val="00F602C3"/>
    <w:rsid w:val="00F66C0D"/>
    <w:rsid w:val="00F679A8"/>
    <w:rsid w:val="00F72D41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menedzhment-turistskih-destinaciy-44566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s/93955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28211F-B498-41AC-B02E-C0DC060F7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3809</Words>
  <Characters>21714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2024-01-25T14:25:00Z</cp:lastPrinted>
  <dcterms:created xsi:type="dcterms:W3CDTF">2021-05-12T16:57:00Z</dcterms:created>
  <dcterms:modified xsi:type="dcterms:W3CDTF">2025-02-07T11:30:00Z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