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Оценка инвестиционных проектов на предприятиях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3531CB8" w:rsidR="00A77598" w:rsidRPr="00E0737A" w:rsidRDefault="00E0737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6F3E5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F3E58">
              <w:rPr>
                <w:rFonts w:ascii="Times New Roman" w:hAnsi="Times New Roman" w:cs="Times New Roman"/>
                <w:sz w:val="20"/>
                <w:szCs w:val="20"/>
              </w:rPr>
              <w:t>к.э.н, Мозокина София Леонардовна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87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87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44B25352" w:rsidR="004475DA" w:rsidRPr="00E0737A" w:rsidRDefault="00E0737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F397FF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7FECAB6C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31B8676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BD40FBF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F4EE52E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AFE9208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78E91367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7152FC3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1BCE563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626F715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5ED37C75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D4D2100" w:rsidR="00D75436" w:rsidRDefault="00EB5EC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98CB6C6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9EDFEF0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D888D8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06DF117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7DE219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8330D6A" w:rsidR="00D75436" w:rsidRDefault="00EB5EC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A4D1F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теоретических  знаний и практических навыков принятия эффективных решений в области инвестиционной деятельности, и инвестиционного проектирования  туристских предприятий в условиях рисков.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Оценка инвестиционных проектов на предприятиях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6F3E5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6F3E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6F3E5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6F3E5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E5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6F3E5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6F3E5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6F3E5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6F3E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6F3E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УК-2.2 - Проектирует реализацию конкретных задач путем определения оптимальных способов решения и выбора ресурсного обеспечения для достижения поставленной цели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ADD1033" w:rsidR="00751095" w:rsidRPr="006F3E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3E58">
              <w:rPr>
                <w:rFonts w:ascii="Times New Roman" w:hAnsi="Times New Roman" w:cs="Times New Roman"/>
              </w:rPr>
              <w:t>направления и критерии оценки инвестирования в развитие предприятий индустрии туризма</w:t>
            </w:r>
            <w:r w:rsidR="00AA4D1F">
              <w:rPr>
                <w:rFonts w:ascii="Times New Roman" w:hAnsi="Times New Roman" w:cs="Times New Roman"/>
              </w:rPr>
              <w:t>.</w:t>
            </w:r>
            <w:r w:rsidRPr="006F3E5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6F3E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3E58">
              <w:rPr>
                <w:rFonts w:ascii="Times New Roman" w:hAnsi="Times New Roman" w:cs="Times New Roman"/>
              </w:rPr>
              <w:t>обосновать выбор направления инвестирования в развитие предприятий индустрии туризма; оценивать эффективность новых инвестиционных проектов туристского предприятия в условиях рисков</w:t>
            </w:r>
            <w:r w:rsidRPr="006F3E58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6F3E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3E58">
              <w:rPr>
                <w:rFonts w:ascii="Times New Roman" w:hAnsi="Times New Roman" w:cs="Times New Roman"/>
              </w:rPr>
              <w:t>методами обоснования эффективности проектов и принятия проектных решений в условиях рисков</w:t>
            </w:r>
            <w:r w:rsidRPr="006F3E5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6F3E58" w14:paraId="109A9306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FCA4A" w14:textId="77777777" w:rsidR="00751095" w:rsidRPr="006F3E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>ПК-4 - Способен управлять бизнес-анализом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0411D" w14:textId="77777777" w:rsidR="00751095" w:rsidRPr="006F3E5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ПК-4.2 - Обосновывает подходы, используемые в бизнес-анализе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8ED345" w14:textId="0DC35D95" w:rsidR="00751095" w:rsidRPr="006F3E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 xml:space="preserve">Знать: </w:t>
            </w:r>
            <w:r w:rsidR="00316402" w:rsidRPr="006F3E58">
              <w:rPr>
                <w:rFonts w:ascii="Times New Roman" w:hAnsi="Times New Roman" w:cs="Times New Roman"/>
              </w:rPr>
              <w:t>ресурсы, необходимые для осуществления инвестиционной деятельности туристского предприятия</w:t>
            </w:r>
            <w:r w:rsidR="00AA4D1F">
              <w:rPr>
                <w:rFonts w:ascii="Times New Roman" w:hAnsi="Times New Roman" w:cs="Times New Roman"/>
              </w:rPr>
              <w:t>.</w:t>
            </w:r>
            <w:r w:rsidRPr="006F3E58">
              <w:rPr>
                <w:rFonts w:ascii="Times New Roman" w:hAnsi="Times New Roman" w:cs="Times New Roman"/>
              </w:rPr>
              <w:t xml:space="preserve"> </w:t>
            </w:r>
          </w:p>
          <w:p w14:paraId="204BE0D3" w14:textId="77777777" w:rsidR="00751095" w:rsidRPr="006F3E5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 xml:space="preserve">Уметь: </w:t>
            </w:r>
            <w:r w:rsidR="00FD518F" w:rsidRPr="006F3E58">
              <w:rPr>
                <w:rFonts w:ascii="Times New Roman" w:hAnsi="Times New Roman" w:cs="Times New Roman"/>
              </w:rPr>
              <w:t>найти оптимальное решение в процессе проектирования конкретной инвестиционной задачи; планировать распределение ресурсов</w:t>
            </w:r>
            <w:r w:rsidRPr="006F3E58">
              <w:rPr>
                <w:rFonts w:ascii="Times New Roman" w:hAnsi="Times New Roman" w:cs="Times New Roman"/>
              </w:rPr>
              <w:t xml:space="preserve">. </w:t>
            </w:r>
          </w:p>
          <w:p w14:paraId="19FCC191" w14:textId="77777777" w:rsidR="00751095" w:rsidRPr="006F3E5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6F3E58">
              <w:rPr>
                <w:rFonts w:ascii="Times New Roman" w:hAnsi="Times New Roman" w:cs="Times New Roman"/>
              </w:rPr>
              <w:t>методами управления инвестиционными проектами</w:t>
            </w:r>
            <w:r w:rsidRPr="006F3E58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6F3E5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6F3E58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6F3E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6F3E5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6F3E5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6F3E5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(ак</w:t>
            </w:r>
            <w:r w:rsidR="00AE2B1A" w:rsidRPr="006F3E58">
              <w:rPr>
                <w:rFonts w:ascii="Times New Roman" w:hAnsi="Times New Roman" w:cs="Times New Roman"/>
                <w:b/>
              </w:rPr>
              <w:t>адемические</w:t>
            </w:r>
            <w:r w:rsidRPr="006F3E5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6F3E58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6F3E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6F3E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6F3E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6F3E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6F3E5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6F3E58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6F3E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6F3E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6F3E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6F3E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6F3E5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6F3E5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6F3E58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6F3E5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E58">
              <w:rPr>
                <w:rFonts w:ascii="Times New Roman" w:hAnsi="Times New Roman" w:cs="Times New Roman"/>
                <w:b/>
                <w:lang w:bidi="ru-RU"/>
              </w:rPr>
              <w:t>Раздел I. Инвестиционная деятельность туристских предприятий.</w:t>
            </w:r>
          </w:p>
        </w:tc>
      </w:tr>
      <w:tr w:rsidR="005B37A7" w:rsidRPr="006F3E58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6F3E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Тема 1. Инвестиции: понятия и виды.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6F3E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E58">
              <w:rPr>
                <w:sz w:val="22"/>
                <w:szCs w:val="22"/>
                <w:lang w:bidi="ru-RU"/>
              </w:rPr>
              <w:t>Понятие инвестиций и инвестиционной деятельности. Субъекты и объекты инвестиций. Классификация инвестиций: реальные, финансовые, прямые, портфельные, в форме капитальных вложений и др.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6F3E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6F3E58" w14:paraId="037C8D8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506FB43" w14:textId="77777777" w:rsidR="004475DA" w:rsidRPr="006F3E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Тема 2. Источники финансирования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7E20804" w14:textId="77777777" w:rsidR="004475DA" w:rsidRPr="006F3E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E58">
              <w:rPr>
                <w:sz w:val="22"/>
                <w:szCs w:val="22"/>
                <w:lang w:bidi="ru-RU"/>
              </w:rPr>
              <w:t>Собственные средства предприятия, Заемные и привлеченные средства. Привлечение кредитов. Венчурное финансирование. Финансовый лизинг. Эмиссия ценных бумаг фирмы как один из вариантов привлечения инвестиций. Целевое безвозмездное финансирование некоммерческих проектов.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55A50A7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4D4F049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12DD49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C01F46" w14:textId="77777777" w:rsidR="004475DA" w:rsidRPr="006F3E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6F3E58" w14:paraId="5C21B50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C4E70B9" w14:textId="77777777" w:rsidR="004475DA" w:rsidRPr="006F3E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Тема 3. Инвестиционный климат и инвестиционная деятельность туристского предприятия.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8474CA3" w14:textId="77777777" w:rsidR="004475DA" w:rsidRPr="006F3E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E58">
              <w:rPr>
                <w:sz w:val="22"/>
                <w:szCs w:val="22"/>
                <w:lang w:bidi="ru-RU"/>
              </w:rPr>
              <w:t>Понятие инвестиционного климата. Роль прогнозирования и планирования для предприятия. Принципы планирования, методика планирования инвестиций, взаимосвязь плана предприятия с планом инвестиций. Вопросы регулирования, учета, контроля, мотивации и координирования.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253E47A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1770FF4E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4FF04DD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6A6E99" w14:textId="77777777" w:rsidR="004475DA" w:rsidRPr="006F3E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F3E58" w14:paraId="7D4D63F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2AB865" w14:textId="77777777" w:rsidR="004475DA" w:rsidRPr="006F3E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Тема 4. Государственное регулирование инвестиционной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F0AEEB" w14:textId="77777777" w:rsidR="004475DA" w:rsidRPr="006F3E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E58">
              <w:rPr>
                <w:sz w:val="22"/>
                <w:szCs w:val="22"/>
                <w:lang w:bidi="ru-RU"/>
              </w:rPr>
              <w:t>Формы и методы государственного регулирования. Создание благоприятных условий для развития инвестиционной деятельности. Основные механизмы взаимодействия государства и частных партнеров с привлечением частного и государственного финансирования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733800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382E8C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E5E5C77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50E367F" w14:textId="77777777" w:rsidR="004475DA" w:rsidRPr="006F3E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F3E58" w14:paraId="31D0E70E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D005BDD" w14:textId="77777777" w:rsidR="00313ACD" w:rsidRPr="006F3E58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E58">
              <w:rPr>
                <w:rFonts w:ascii="Times New Roman" w:hAnsi="Times New Roman" w:cs="Times New Roman"/>
                <w:b/>
                <w:lang w:bidi="ru-RU"/>
              </w:rPr>
              <w:t>Раздел II. Инвестиционное проектирование и оценка эффективности инвестиционных проектов на предприятиях туризма.</w:t>
            </w:r>
          </w:p>
        </w:tc>
      </w:tr>
      <w:tr w:rsidR="005B37A7" w:rsidRPr="006F3E58" w14:paraId="1159F1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63CDFA6" w14:textId="77777777" w:rsidR="004475DA" w:rsidRPr="006F3E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Тема 5. Инвестиционный проект, ресурсы инвестиционного проекта. Управление инвестиционным проектом.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85CBBCB" w14:textId="77777777" w:rsidR="004475DA" w:rsidRPr="006F3E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E58">
              <w:rPr>
                <w:sz w:val="22"/>
                <w:szCs w:val="22"/>
                <w:lang w:bidi="ru-RU"/>
              </w:rPr>
              <w:t>Понятие и сущность инвестиционного проекта, виды проектов. Структура проекта, формирование целей проекта, методы структурирования целей. Система управления инвестиционным проектом. Планирование в проектном управлении. Методы календарного планирования. Сетевое планирование . Графики Ганта. Проектная команда, как особый вид ресурсов инвестиционного  проекта. Ролевые функции в проектной команде.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89D4870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F0EDE5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E331BF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BF85822" w14:textId="77777777" w:rsidR="004475DA" w:rsidRPr="006F3E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6F3E58" w14:paraId="65ED090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29F5E48" w14:textId="77777777" w:rsidR="004475DA" w:rsidRPr="006F3E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Тема 6. ТЭО (бизнес-план) инвестиционного проекта. Анализ эффективности инвестиционного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6F0CB31" w14:textId="77777777" w:rsidR="004475DA" w:rsidRPr="006F3E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E58">
              <w:rPr>
                <w:sz w:val="22"/>
                <w:szCs w:val="22"/>
                <w:lang w:bidi="ru-RU"/>
              </w:rPr>
              <w:t>Предварительное технико-экономическое обоснование инвестиционного проекта. Анализ инвестиционных затрат и оценка потребности проекта в инвестициях. Исследование конъюнктуры рынка для обоснования бизнес-плана разработки туристских продуктов и услуг. Бизнес-план. Планирование источников финансирования предприятия индустрии туризма. Планирование доходов и расходов предприятий индустрии туризма по инвестиционному проекту туристского продукта с учетом конъюнктуры рынка, экономической оценки производственных и маркетинговых затрат. Оценка денежных потоков инвестиционного проекта. Анализ экономической эффективности инвестиционного проекта (Метод чистой дисконтированной стоимости, метод внутренней нормы доходности. Дисконтированный срок окупаемости. Рентабельность инвестиций).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EB00B3E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2AC077E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CA82890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A291A92" w14:textId="77777777" w:rsidR="004475DA" w:rsidRPr="006F3E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F3E58" w14:paraId="2E5873E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181833A" w14:textId="77777777" w:rsidR="004475DA" w:rsidRPr="006F3E5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Тема 7. Управление инвестиционными рисками. Формирование портфеля инвестиционных проектов.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0942ECB" w14:textId="77777777" w:rsidR="004475DA" w:rsidRPr="006F3E5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6F3E58">
              <w:rPr>
                <w:sz w:val="22"/>
                <w:szCs w:val="22"/>
                <w:lang w:bidi="ru-RU"/>
              </w:rPr>
              <w:t>Ресурсы проекта: виды, механизм взаимодействия. Портфель проектов и его формирование. Риск и неопределенность при принятии и реализации проектных. Оценка жизнеспособности проектных альтернатив. Управление инвестиционными рисками.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FD42312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852572A" w14:textId="77777777" w:rsidR="004475DA" w:rsidRPr="006F3E5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9E68FD7" w14:textId="77777777" w:rsidR="004475DA" w:rsidRPr="006F3E5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D292409" w14:textId="77777777" w:rsidR="004475DA" w:rsidRPr="006F3E58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6F3E5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6F3E5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E5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EBC3C84" w:rsidR="00963445" w:rsidRPr="006F3E58" w:rsidRDefault="002B2A4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6F3E5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6F3E5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6F3E5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6F3E5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6F3E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E58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6F3E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E58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6F3E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6F3E58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6F3E5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6F3E58">
              <w:rPr>
                <w:rFonts w:eastAsiaTheme="minorHAnsi"/>
                <w:b/>
                <w:sz w:val="22"/>
                <w:szCs w:val="22"/>
                <w:lang w:eastAsia="en-US"/>
              </w:rPr>
              <w:t>87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17"/>
        <w:gridCol w:w="3290"/>
      </w:tblGrid>
      <w:tr w:rsidR="00262CF0" w:rsidRPr="006F3E5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6F3E5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E5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6F3E5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6F3E5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0737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6F3E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</w:rPr>
              <w:t>Боголюбов, В. С.  Финансовый менеджмент в туризме и гостиничном хозяйстве : учебник для вузов / В. С. Боголюбов. — 2-е изд., испр. и доп. — Москва : Издательство Юрайт, 2021. — 293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6F3E58" w:rsidRDefault="005423F7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6F3E58">
                <w:rPr>
                  <w:color w:val="00008B"/>
                  <w:u w:val="single"/>
                  <w:lang w:val="en-US"/>
                </w:rPr>
                <w:t>https://www.urait.ru/viewer/fi ... gostinichnom-hozyaystve-471240</w:t>
              </w:r>
            </w:hyperlink>
          </w:p>
        </w:tc>
      </w:tr>
      <w:tr w:rsidR="00262CF0" w:rsidRPr="006F3E58" w14:paraId="4412424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263C196" w14:textId="77777777" w:rsidR="00262CF0" w:rsidRPr="006F3E5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6F3E58">
              <w:rPr>
                <w:rFonts w:ascii="Times New Roman" w:hAnsi="Times New Roman" w:cs="Times New Roman"/>
              </w:rPr>
              <w:t>Румянцева, Е. Е.  Экономический анализ : учебник и практикум для вузов / Е. Е. Румянцева. — Москва : Издательство Юрайт, 2021. — 381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064859" w14:textId="77777777" w:rsidR="00262CF0" w:rsidRPr="006F3E58" w:rsidRDefault="00EB5EC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3" w:history="1">
              <w:r w:rsidR="00984247" w:rsidRPr="006F3E58">
                <w:rPr>
                  <w:color w:val="00008B"/>
                  <w:u w:val="single"/>
                </w:rPr>
                <w:t>https://www.urait.ru/bcode/469478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FD77B59" w14:textId="77777777" w:rsidTr="007B550D">
        <w:tc>
          <w:tcPr>
            <w:tcW w:w="9345" w:type="dxa"/>
          </w:tcPr>
          <w:p w14:paraId="0B86076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0D256E0" w14:textId="77777777" w:rsidTr="007B550D">
        <w:tc>
          <w:tcPr>
            <w:tcW w:w="9345" w:type="dxa"/>
          </w:tcPr>
          <w:p w14:paraId="78A3D940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4751750" w14:textId="77777777" w:rsidTr="007B550D">
        <w:tc>
          <w:tcPr>
            <w:tcW w:w="9345" w:type="dxa"/>
          </w:tcPr>
          <w:p w14:paraId="605B952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C9B8B55" w14:textId="77777777" w:rsidTr="007B550D">
        <w:tc>
          <w:tcPr>
            <w:tcW w:w="9345" w:type="dxa"/>
          </w:tcPr>
          <w:p w14:paraId="0B0C295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EB5EC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6F3E5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6F3E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E5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6F3E5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6F3E5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6F3E5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6F3E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E58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72 посадочных мест; доска меловая - 1 шт.; тумба - 1 шт.; Компьютер </w:t>
            </w:r>
            <w:r w:rsidRPr="006F3E58">
              <w:rPr>
                <w:sz w:val="22"/>
                <w:szCs w:val="22"/>
                <w:lang w:val="en-US"/>
              </w:rPr>
              <w:t>Intel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i</w:t>
            </w:r>
            <w:r w:rsidRPr="006F3E58">
              <w:rPr>
                <w:sz w:val="22"/>
                <w:szCs w:val="22"/>
              </w:rPr>
              <w:t>3 2100 3.1/2</w:t>
            </w:r>
            <w:r w:rsidRPr="006F3E58">
              <w:rPr>
                <w:sz w:val="22"/>
                <w:szCs w:val="22"/>
                <w:lang w:val="en-US"/>
              </w:rPr>
              <w:t>Gb</w:t>
            </w:r>
            <w:r w:rsidRPr="006F3E58">
              <w:rPr>
                <w:sz w:val="22"/>
                <w:szCs w:val="22"/>
              </w:rPr>
              <w:t>/500</w:t>
            </w:r>
            <w:r w:rsidRPr="006F3E58">
              <w:rPr>
                <w:sz w:val="22"/>
                <w:szCs w:val="22"/>
                <w:lang w:val="en-US"/>
              </w:rPr>
              <w:t>Gb</w:t>
            </w:r>
            <w:r w:rsidRPr="006F3E58">
              <w:rPr>
                <w:sz w:val="22"/>
                <w:szCs w:val="22"/>
              </w:rPr>
              <w:t>/</w:t>
            </w:r>
            <w:r w:rsidRPr="006F3E58">
              <w:rPr>
                <w:sz w:val="22"/>
                <w:szCs w:val="22"/>
                <w:lang w:val="en-US"/>
              </w:rPr>
              <w:t>LG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L</w:t>
            </w:r>
            <w:r w:rsidRPr="006F3E58">
              <w:rPr>
                <w:sz w:val="22"/>
                <w:szCs w:val="22"/>
              </w:rPr>
              <w:t xml:space="preserve"> 1942 - 1шт., Проектор Мультимедиф </w:t>
            </w:r>
            <w:r w:rsidRPr="006F3E58">
              <w:rPr>
                <w:sz w:val="22"/>
                <w:szCs w:val="22"/>
                <w:lang w:val="en-US"/>
              </w:rPr>
              <w:t>Epson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EB</w:t>
            </w:r>
            <w:r w:rsidRPr="006F3E58">
              <w:rPr>
                <w:sz w:val="22"/>
                <w:szCs w:val="22"/>
              </w:rPr>
              <w:t>-</w:t>
            </w:r>
            <w:r w:rsidRPr="006F3E58">
              <w:rPr>
                <w:sz w:val="22"/>
                <w:szCs w:val="22"/>
                <w:lang w:val="en-US"/>
              </w:rPr>
              <w:t>X</w:t>
            </w:r>
            <w:r w:rsidRPr="006F3E58">
              <w:rPr>
                <w:sz w:val="22"/>
                <w:szCs w:val="22"/>
              </w:rPr>
              <w:t xml:space="preserve">02 - 1 шт., Микшер усилитель  </w:t>
            </w:r>
            <w:r w:rsidRPr="006F3E58">
              <w:rPr>
                <w:sz w:val="22"/>
                <w:szCs w:val="22"/>
                <w:lang w:val="en-US"/>
              </w:rPr>
              <w:t>Jedia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TA</w:t>
            </w:r>
            <w:r w:rsidRPr="006F3E5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6F3E58">
              <w:rPr>
                <w:sz w:val="22"/>
                <w:szCs w:val="22"/>
                <w:lang w:val="en-US"/>
              </w:rPr>
              <w:t>Hi</w:t>
            </w:r>
            <w:r w:rsidRPr="006F3E58">
              <w:rPr>
                <w:sz w:val="22"/>
                <w:szCs w:val="22"/>
              </w:rPr>
              <w:t>-</w:t>
            </w:r>
            <w:r w:rsidRPr="006F3E58">
              <w:rPr>
                <w:sz w:val="22"/>
                <w:szCs w:val="22"/>
                <w:lang w:val="en-US"/>
              </w:rPr>
              <w:t>Fi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PRO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MASK</w:t>
            </w:r>
            <w:r w:rsidRPr="006F3E58">
              <w:rPr>
                <w:sz w:val="22"/>
                <w:szCs w:val="22"/>
              </w:rPr>
              <w:t>6</w:t>
            </w:r>
            <w:r w:rsidRPr="006F3E58">
              <w:rPr>
                <w:sz w:val="22"/>
                <w:szCs w:val="22"/>
                <w:lang w:val="en-US"/>
              </w:rPr>
              <w:t>T</w:t>
            </w:r>
            <w:r w:rsidRPr="006F3E58">
              <w:rPr>
                <w:sz w:val="22"/>
                <w:szCs w:val="22"/>
              </w:rPr>
              <w:t>-</w:t>
            </w:r>
            <w:r w:rsidRPr="006F3E58">
              <w:rPr>
                <w:sz w:val="22"/>
                <w:szCs w:val="22"/>
                <w:lang w:val="en-US"/>
              </w:rPr>
              <w:t>W</w:t>
            </w:r>
            <w:r w:rsidRPr="006F3E58">
              <w:rPr>
                <w:sz w:val="22"/>
                <w:szCs w:val="22"/>
              </w:rPr>
              <w:t xml:space="preserve"> - 2 шт., Экран  с электроприводом </w:t>
            </w:r>
            <w:r w:rsidRPr="006F3E58">
              <w:rPr>
                <w:sz w:val="22"/>
                <w:szCs w:val="22"/>
                <w:lang w:val="en-US"/>
              </w:rPr>
              <w:t>Draper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Baronet</w:t>
            </w:r>
            <w:r w:rsidRPr="006F3E5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6F3E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E5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F3E58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6F3E58" w14:paraId="721FF517" w14:textId="77777777" w:rsidTr="008416EB">
        <w:tc>
          <w:tcPr>
            <w:tcW w:w="7797" w:type="dxa"/>
            <w:shd w:val="clear" w:color="auto" w:fill="auto"/>
          </w:tcPr>
          <w:p w14:paraId="263D1EB6" w14:textId="77777777" w:rsidR="002C735C" w:rsidRPr="006F3E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E58">
              <w:rPr>
                <w:sz w:val="22"/>
                <w:szCs w:val="22"/>
              </w:rPr>
              <w:t xml:space="preserve">Ауд. 401 пом 3 Лаборатория "Лабораторный комплекс".Специализированная  мебель и оборудование: Учебная мебель на 25 посадочных мест; рабочее место преподавателя; доска меловая 1 шт.; Компьютер </w:t>
            </w:r>
            <w:r w:rsidRPr="006F3E58">
              <w:rPr>
                <w:sz w:val="22"/>
                <w:szCs w:val="22"/>
                <w:lang w:val="en-US"/>
              </w:rPr>
              <w:t>Intel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Core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i</w:t>
            </w:r>
            <w:r w:rsidRPr="006F3E58">
              <w:rPr>
                <w:sz w:val="22"/>
                <w:szCs w:val="22"/>
              </w:rPr>
              <w:t xml:space="preserve">5-4460 </w:t>
            </w:r>
            <w:r w:rsidRPr="006F3E58">
              <w:rPr>
                <w:sz w:val="22"/>
                <w:szCs w:val="22"/>
                <w:lang w:val="en-US"/>
              </w:rPr>
              <w:t>CPU</w:t>
            </w:r>
            <w:r w:rsidRPr="006F3E58">
              <w:rPr>
                <w:sz w:val="22"/>
                <w:szCs w:val="22"/>
              </w:rPr>
              <w:t xml:space="preserve"> @ 3.2</w:t>
            </w:r>
            <w:r w:rsidRPr="006F3E58">
              <w:rPr>
                <w:sz w:val="22"/>
                <w:szCs w:val="22"/>
                <w:lang w:val="en-US"/>
              </w:rPr>
              <w:t>GHz</w:t>
            </w:r>
            <w:r w:rsidRPr="006F3E58">
              <w:rPr>
                <w:sz w:val="22"/>
                <w:szCs w:val="22"/>
              </w:rPr>
              <w:t>/8</w:t>
            </w:r>
            <w:r w:rsidRPr="006F3E58">
              <w:rPr>
                <w:sz w:val="22"/>
                <w:szCs w:val="22"/>
                <w:lang w:val="en-US"/>
              </w:rPr>
              <w:t>Gb</w:t>
            </w:r>
            <w:r w:rsidRPr="006F3E58">
              <w:rPr>
                <w:sz w:val="22"/>
                <w:szCs w:val="22"/>
              </w:rPr>
              <w:t>/1</w:t>
            </w:r>
            <w:r w:rsidRPr="006F3E58">
              <w:rPr>
                <w:sz w:val="22"/>
                <w:szCs w:val="22"/>
                <w:lang w:val="en-US"/>
              </w:rPr>
              <w:t>Tb</w:t>
            </w:r>
            <w:r w:rsidRPr="006F3E58">
              <w:rPr>
                <w:sz w:val="22"/>
                <w:szCs w:val="22"/>
              </w:rPr>
              <w:t>/</w:t>
            </w:r>
            <w:r w:rsidRPr="006F3E58">
              <w:rPr>
                <w:sz w:val="22"/>
                <w:szCs w:val="22"/>
                <w:lang w:val="en-US"/>
              </w:rPr>
              <w:t>Samsung</w:t>
            </w:r>
            <w:r w:rsidRPr="006F3E58">
              <w:rPr>
                <w:sz w:val="22"/>
                <w:szCs w:val="22"/>
              </w:rPr>
              <w:t xml:space="preserve"> </w:t>
            </w:r>
            <w:r w:rsidRPr="006F3E58">
              <w:rPr>
                <w:sz w:val="22"/>
                <w:szCs w:val="22"/>
                <w:lang w:val="en-US"/>
              </w:rPr>
              <w:t>S</w:t>
            </w:r>
            <w:r w:rsidRPr="006F3E58">
              <w:rPr>
                <w:sz w:val="22"/>
                <w:szCs w:val="22"/>
              </w:rPr>
              <w:t>23</w:t>
            </w:r>
            <w:r w:rsidRPr="006F3E58">
              <w:rPr>
                <w:sz w:val="22"/>
                <w:szCs w:val="22"/>
                <w:lang w:val="en-US"/>
              </w:rPr>
              <w:t>E</w:t>
            </w:r>
            <w:r w:rsidRPr="006F3E58">
              <w:rPr>
                <w:sz w:val="22"/>
                <w:szCs w:val="22"/>
              </w:rPr>
              <w:t xml:space="preserve">200 - 21 шт., Ноутбук </w:t>
            </w:r>
            <w:r w:rsidRPr="006F3E58">
              <w:rPr>
                <w:sz w:val="22"/>
                <w:szCs w:val="22"/>
                <w:lang w:val="en-US"/>
              </w:rPr>
              <w:t>HP</w:t>
            </w:r>
            <w:r w:rsidRPr="006F3E58">
              <w:rPr>
                <w:sz w:val="22"/>
                <w:szCs w:val="22"/>
              </w:rPr>
              <w:t xml:space="preserve"> 250 </w:t>
            </w:r>
            <w:r w:rsidRPr="006F3E58">
              <w:rPr>
                <w:sz w:val="22"/>
                <w:szCs w:val="22"/>
                <w:lang w:val="en-US"/>
              </w:rPr>
              <w:t>G</w:t>
            </w:r>
            <w:r w:rsidRPr="006F3E58">
              <w:rPr>
                <w:sz w:val="22"/>
                <w:szCs w:val="22"/>
              </w:rPr>
              <w:t>6 1</w:t>
            </w:r>
            <w:r w:rsidRPr="006F3E58">
              <w:rPr>
                <w:sz w:val="22"/>
                <w:szCs w:val="22"/>
                <w:lang w:val="en-US"/>
              </w:rPr>
              <w:t>WY</w:t>
            </w:r>
            <w:r w:rsidRPr="006F3E58">
              <w:rPr>
                <w:sz w:val="22"/>
                <w:szCs w:val="22"/>
              </w:rPr>
              <w:t>58</w:t>
            </w:r>
            <w:r w:rsidRPr="006F3E58">
              <w:rPr>
                <w:sz w:val="22"/>
                <w:szCs w:val="22"/>
                <w:lang w:val="en-US"/>
              </w:rPr>
              <w:t>EA</w:t>
            </w:r>
            <w:r w:rsidRPr="006F3E58">
              <w:rPr>
                <w:sz w:val="22"/>
                <w:szCs w:val="22"/>
              </w:rPr>
              <w:t xml:space="preserve"> - 4 шт., Экран напольный в доп.комплект. - 1 шт., Мультимедиа-проектор РВ8250 </w:t>
            </w:r>
            <w:r w:rsidRPr="006F3E58">
              <w:rPr>
                <w:sz w:val="22"/>
                <w:szCs w:val="22"/>
                <w:lang w:val="en-US"/>
              </w:rPr>
              <w:t>DLP</w:t>
            </w:r>
            <w:r w:rsidRPr="006F3E5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1CFF613" w14:textId="77777777" w:rsidR="002C735C" w:rsidRPr="006F3E5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6F3E5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6F3E58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Инвестиции и виды инвестиций.</w:t>
            </w:r>
          </w:p>
        </w:tc>
      </w:tr>
      <w:tr w:rsidR="009E6058" w14:paraId="117F445D" w14:textId="77777777" w:rsidTr="00F00293">
        <w:tc>
          <w:tcPr>
            <w:tcW w:w="562" w:type="dxa"/>
          </w:tcPr>
          <w:p w14:paraId="4F0A6A6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DA1567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проектов.</w:t>
            </w:r>
          </w:p>
        </w:tc>
      </w:tr>
      <w:tr w:rsidR="009E6058" w14:paraId="16FCE92D" w14:textId="77777777" w:rsidTr="00F00293">
        <w:tc>
          <w:tcPr>
            <w:tcW w:w="562" w:type="dxa"/>
          </w:tcPr>
          <w:p w14:paraId="5A6E66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860DCA1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Государственное регулирование инвестиционной деятельности, осуществляемой в форме капитальных вложений.</w:t>
            </w:r>
          </w:p>
        </w:tc>
      </w:tr>
      <w:tr w:rsidR="009E6058" w14:paraId="219F4306" w14:textId="77777777" w:rsidTr="00F00293">
        <w:tc>
          <w:tcPr>
            <w:tcW w:w="562" w:type="dxa"/>
          </w:tcPr>
          <w:p w14:paraId="7F8A314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739120AB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Привлечение финансов через рынок ценных бумаг.</w:t>
            </w:r>
          </w:p>
        </w:tc>
      </w:tr>
      <w:tr w:rsidR="009E6058" w14:paraId="35F50690" w14:textId="77777777" w:rsidTr="00F00293">
        <w:tc>
          <w:tcPr>
            <w:tcW w:w="562" w:type="dxa"/>
          </w:tcPr>
          <w:p w14:paraId="75DAFD3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3218F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Привлечение кредитов.</w:t>
            </w:r>
          </w:p>
        </w:tc>
      </w:tr>
      <w:tr w:rsidR="009E6058" w14:paraId="73F3131C" w14:textId="77777777" w:rsidTr="00F00293">
        <w:tc>
          <w:tcPr>
            <w:tcW w:w="562" w:type="dxa"/>
          </w:tcPr>
          <w:p w14:paraId="140990C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4E03697F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Государственное участие в финансировании инвестиционных проектов.</w:t>
            </w:r>
          </w:p>
        </w:tc>
      </w:tr>
      <w:tr w:rsidR="009E6058" w14:paraId="05B86F56" w14:textId="77777777" w:rsidTr="00F00293">
        <w:tc>
          <w:tcPr>
            <w:tcW w:w="562" w:type="dxa"/>
          </w:tcPr>
          <w:p w14:paraId="4F31218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2AE09B7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Финансирование некоммерческих проектов.</w:t>
            </w:r>
          </w:p>
        </w:tc>
      </w:tr>
      <w:tr w:rsidR="009E6058" w14:paraId="2F3D6FAF" w14:textId="77777777" w:rsidTr="00F00293">
        <w:tc>
          <w:tcPr>
            <w:tcW w:w="562" w:type="dxa"/>
          </w:tcPr>
          <w:p w14:paraId="0F93E09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371B594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Инвестирование в инновационные проекты.</w:t>
            </w:r>
          </w:p>
        </w:tc>
      </w:tr>
      <w:tr w:rsidR="009E6058" w14:paraId="7B4291C2" w14:textId="77777777" w:rsidTr="00F00293">
        <w:tc>
          <w:tcPr>
            <w:tcW w:w="562" w:type="dxa"/>
          </w:tcPr>
          <w:p w14:paraId="62F2537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057882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Венчурный (рисковый) капитал.</w:t>
            </w:r>
          </w:p>
        </w:tc>
      </w:tr>
      <w:tr w:rsidR="009E6058" w14:paraId="73F95DAD" w14:textId="77777777" w:rsidTr="00F00293">
        <w:tc>
          <w:tcPr>
            <w:tcW w:w="562" w:type="dxa"/>
          </w:tcPr>
          <w:p w14:paraId="43DEC8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54B9B8F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Инвестиционные риски.</w:t>
            </w:r>
          </w:p>
        </w:tc>
      </w:tr>
      <w:tr w:rsidR="009E6058" w14:paraId="1295397B" w14:textId="77777777" w:rsidTr="00F00293">
        <w:tc>
          <w:tcPr>
            <w:tcW w:w="562" w:type="dxa"/>
          </w:tcPr>
          <w:p w14:paraId="408BAB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493BB4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Классификация рисков инвестиционной деятельности.</w:t>
            </w:r>
          </w:p>
        </w:tc>
      </w:tr>
      <w:tr w:rsidR="009E6058" w14:paraId="2022C5B3" w14:textId="77777777" w:rsidTr="00F00293">
        <w:tc>
          <w:tcPr>
            <w:tcW w:w="562" w:type="dxa"/>
          </w:tcPr>
          <w:p w14:paraId="01CADEF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5ED8041D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Оценка и анализ инвестиционных рисков.</w:t>
            </w:r>
          </w:p>
        </w:tc>
      </w:tr>
      <w:tr w:rsidR="009E6058" w14:paraId="4B016CD1" w14:textId="77777777" w:rsidTr="00F00293">
        <w:tc>
          <w:tcPr>
            <w:tcW w:w="562" w:type="dxa"/>
          </w:tcPr>
          <w:p w14:paraId="7107237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39E96CD8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Мероприятия по снижению (страхованию) рисков.</w:t>
            </w:r>
          </w:p>
        </w:tc>
      </w:tr>
      <w:tr w:rsidR="009E6058" w14:paraId="375FE4DE" w14:textId="77777777" w:rsidTr="00F00293">
        <w:tc>
          <w:tcPr>
            <w:tcW w:w="562" w:type="dxa"/>
          </w:tcPr>
          <w:p w14:paraId="10B8594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0B46D4D7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Операционный и финансовый левередж (рычаг).</w:t>
            </w:r>
          </w:p>
        </w:tc>
      </w:tr>
      <w:tr w:rsidR="009E6058" w14:paraId="7A6784A9" w14:textId="77777777" w:rsidTr="00F00293">
        <w:tc>
          <w:tcPr>
            <w:tcW w:w="562" w:type="dxa"/>
          </w:tcPr>
          <w:p w14:paraId="74DBEB4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33DE838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Формирование инвестиционных портфелей.</w:t>
            </w:r>
          </w:p>
        </w:tc>
      </w:tr>
      <w:tr w:rsidR="009E6058" w14:paraId="014A87EF" w14:textId="77777777" w:rsidTr="00F00293">
        <w:tc>
          <w:tcPr>
            <w:tcW w:w="562" w:type="dxa"/>
          </w:tcPr>
          <w:p w14:paraId="70594C5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2CD1A242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инвестиций на предприятии.</w:t>
            </w:r>
          </w:p>
        </w:tc>
      </w:tr>
      <w:tr w:rsidR="009E6058" w14:paraId="554E1B32" w14:textId="77777777" w:rsidTr="00F00293">
        <w:tc>
          <w:tcPr>
            <w:tcW w:w="562" w:type="dxa"/>
          </w:tcPr>
          <w:p w14:paraId="234D9A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31A5C26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Понятие инвестиционного климата и его составляющие.</w:t>
            </w:r>
          </w:p>
        </w:tc>
      </w:tr>
      <w:tr w:rsidR="009E6058" w14:paraId="5740D6FB" w14:textId="77777777" w:rsidTr="00F00293">
        <w:tc>
          <w:tcPr>
            <w:tcW w:w="562" w:type="dxa"/>
          </w:tcPr>
          <w:p w14:paraId="3076394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4280837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расчета NPV.</w:t>
            </w:r>
          </w:p>
        </w:tc>
      </w:tr>
      <w:tr w:rsidR="009E6058" w14:paraId="4488922D" w14:textId="77777777" w:rsidTr="00F00293">
        <w:tc>
          <w:tcPr>
            <w:tcW w:w="562" w:type="dxa"/>
          </w:tcPr>
          <w:p w14:paraId="6D8438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0468D38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расчета PI.</w:t>
            </w:r>
          </w:p>
        </w:tc>
      </w:tr>
      <w:tr w:rsidR="009E6058" w14:paraId="03727AEE" w14:textId="77777777" w:rsidTr="00F00293">
        <w:tc>
          <w:tcPr>
            <w:tcW w:w="562" w:type="dxa"/>
          </w:tcPr>
          <w:p w14:paraId="465CACE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C61EA9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расчета IRR.</w:t>
            </w:r>
          </w:p>
        </w:tc>
      </w:tr>
      <w:tr w:rsidR="009E6058" w14:paraId="65F8BB10" w14:textId="77777777" w:rsidTr="00F00293">
        <w:tc>
          <w:tcPr>
            <w:tcW w:w="562" w:type="dxa"/>
          </w:tcPr>
          <w:p w14:paraId="59E2B38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690E55A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Метод расчета PP.</w:t>
            </w:r>
          </w:p>
        </w:tc>
      </w:tr>
      <w:tr w:rsidR="009E6058" w14:paraId="25B9A1B4" w14:textId="77777777" w:rsidTr="00F00293">
        <w:tc>
          <w:tcPr>
            <w:tcW w:w="562" w:type="dxa"/>
          </w:tcPr>
          <w:p w14:paraId="122D35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6B57E358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 xml:space="preserve">Принятие решений по инвестиционным проектам – </w:t>
            </w:r>
            <w:r>
              <w:rPr>
                <w:sz w:val="23"/>
                <w:szCs w:val="23"/>
                <w:lang w:val="en-US"/>
              </w:rPr>
              <w:t>NPV</w:t>
            </w:r>
            <w:r w:rsidRPr="006F3E5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IRR</w:t>
            </w:r>
            <w:r w:rsidRPr="006F3E5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PI</w:t>
            </w:r>
            <w:r w:rsidRPr="006F3E58">
              <w:rPr>
                <w:sz w:val="23"/>
                <w:szCs w:val="23"/>
              </w:rPr>
              <w:t>.</w:t>
            </w:r>
          </w:p>
        </w:tc>
      </w:tr>
      <w:tr w:rsidR="009E6058" w14:paraId="6275D470" w14:textId="77777777" w:rsidTr="00F00293">
        <w:tc>
          <w:tcPr>
            <w:tcW w:w="562" w:type="dxa"/>
          </w:tcPr>
          <w:p w14:paraId="5D7D3E3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28C9D825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Анализ инвестиционных проектов в условиях риска — методика поправки на риск изменения коэффициента дисконтирования.</w:t>
            </w:r>
          </w:p>
        </w:tc>
      </w:tr>
      <w:tr w:rsidR="009E6058" w14:paraId="1485D615" w14:textId="77777777" w:rsidTr="00F00293">
        <w:tc>
          <w:tcPr>
            <w:tcW w:w="562" w:type="dxa"/>
          </w:tcPr>
          <w:p w14:paraId="5D63B41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5500A34E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Оптимизация распределения ресурсов по нескольким проектам</w:t>
            </w:r>
          </w:p>
        </w:tc>
      </w:tr>
      <w:tr w:rsidR="009E6058" w14:paraId="27F7920D" w14:textId="77777777" w:rsidTr="00F00293">
        <w:tc>
          <w:tcPr>
            <w:tcW w:w="562" w:type="dxa"/>
          </w:tcPr>
          <w:p w14:paraId="6D72A8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62C7D9B3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Экономическая оценка эффективности инвестиций — методы дисконтирования (</w:t>
            </w:r>
            <w:r>
              <w:rPr>
                <w:sz w:val="23"/>
                <w:szCs w:val="23"/>
                <w:lang w:val="en-US"/>
              </w:rPr>
              <w:t>NPV</w:t>
            </w:r>
            <w:r w:rsidRPr="006F3E5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IRR</w:t>
            </w:r>
            <w:r w:rsidRPr="006F3E5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DPP</w:t>
            </w:r>
            <w:r w:rsidRPr="006F3E58">
              <w:rPr>
                <w:sz w:val="23"/>
                <w:szCs w:val="23"/>
              </w:rPr>
              <w:t>).</w:t>
            </w:r>
          </w:p>
        </w:tc>
      </w:tr>
      <w:tr w:rsidR="009E6058" w14:paraId="35D5E0BC" w14:textId="77777777" w:rsidTr="00F00293">
        <w:tc>
          <w:tcPr>
            <w:tcW w:w="562" w:type="dxa"/>
          </w:tcPr>
          <w:p w14:paraId="5FAAD7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3815C290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Поток денежных средств инвестиционного проекта (</w:t>
            </w:r>
            <w:r>
              <w:rPr>
                <w:sz w:val="23"/>
                <w:szCs w:val="23"/>
                <w:lang w:val="en-US"/>
              </w:rPr>
              <w:t>cashflow</w:t>
            </w:r>
            <w:r w:rsidRPr="006F3E58">
              <w:rPr>
                <w:sz w:val="23"/>
                <w:szCs w:val="23"/>
              </w:rPr>
              <w:t>).</w:t>
            </w:r>
          </w:p>
        </w:tc>
      </w:tr>
      <w:tr w:rsidR="009E6058" w14:paraId="665B3849" w14:textId="77777777" w:rsidTr="00F00293">
        <w:tc>
          <w:tcPr>
            <w:tcW w:w="562" w:type="dxa"/>
          </w:tcPr>
          <w:p w14:paraId="691B5EA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A0AAB51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Бизнес-планирование в проектной деятельности.</w:t>
            </w:r>
          </w:p>
        </w:tc>
      </w:tr>
      <w:tr w:rsidR="009E6058" w14:paraId="519314C3" w14:textId="77777777" w:rsidTr="00F00293">
        <w:tc>
          <w:tcPr>
            <w:tcW w:w="562" w:type="dxa"/>
          </w:tcPr>
          <w:p w14:paraId="548B3E0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7CD6A55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Программные средства управления проектами.</w:t>
            </w:r>
          </w:p>
        </w:tc>
      </w:tr>
      <w:tr w:rsidR="009E6058" w14:paraId="3DE1986F" w14:textId="77777777" w:rsidTr="00F00293">
        <w:tc>
          <w:tcPr>
            <w:tcW w:w="562" w:type="dxa"/>
          </w:tcPr>
          <w:p w14:paraId="1290625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14:paraId="481A8EB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Жизненный цикл проекта.</w:t>
            </w:r>
          </w:p>
        </w:tc>
      </w:tr>
      <w:tr w:rsidR="009E6058" w14:paraId="4338C17F" w14:textId="77777777" w:rsidTr="00F00293">
        <w:tc>
          <w:tcPr>
            <w:tcW w:w="562" w:type="dxa"/>
          </w:tcPr>
          <w:p w14:paraId="12A1BCA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14:paraId="61CE5250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Планирование ресурсов проекта.</w:t>
            </w:r>
          </w:p>
        </w:tc>
      </w:tr>
      <w:tr w:rsidR="009E6058" w14:paraId="710E2050" w14:textId="77777777" w:rsidTr="00F00293">
        <w:tc>
          <w:tcPr>
            <w:tcW w:w="562" w:type="dxa"/>
          </w:tcPr>
          <w:p w14:paraId="7363F7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14:paraId="5D145BA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Риск – бывают:</w:t>
            </w:r>
          </w:p>
        </w:tc>
      </w:tr>
      <w:tr w:rsidR="009E6058" w14:paraId="0F61B1BD" w14:textId="77777777" w:rsidTr="00F00293">
        <w:tc>
          <w:tcPr>
            <w:tcW w:w="562" w:type="dxa"/>
          </w:tcPr>
          <w:p w14:paraId="45FA91C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14:paraId="38B83F50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Кто из нижеперечисленных не относится к участникам проекта:</w:t>
            </w:r>
          </w:p>
        </w:tc>
      </w:tr>
      <w:tr w:rsidR="009E6058" w14:paraId="22392F03" w14:textId="77777777" w:rsidTr="00F00293">
        <w:tc>
          <w:tcPr>
            <w:tcW w:w="562" w:type="dxa"/>
          </w:tcPr>
          <w:p w14:paraId="31EC52B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14:paraId="522CF829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Что из нижеперечисленного характеризует проект:</w:t>
            </w:r>
          </w:p>
        </w:tc>
      </w:tr>
      <w:tr w:rsidR="009E6058" w14:paraId="54970EF8" w14:textId="77777777" w:rsidTr="00F00293">
        <w:tc>
          <w:tcPr>
            <w:tcW w:w="562" w:type="dxa"/>
          </w:tcPr>
          <w:p w14:paraId="06CD521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14:paraId="0DD23710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По классу проектов можно выделить следующие виды проектов:</w:t>
            </w:r>
          </w:p>
        </w:tc>
      </w:tr>
      <w:tr w:rsidR="009E6058" w14:paraId="4BCE32A6" w14:textId="77777777" w:rsidTr="00F00293">
        <w:tc>
          <w:tcPr>
            <w:tcW w:w="562" w:type="dxa"/>
          </w:tcPr>
          <w:p w14:paraId="422615B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14:paraId="4A1CBEBD" w14:textId="77777777" w:rsidR="009E6058" w:rsidRPr="006F3E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Логическая, непрерывная последовательность работ в сети между несколькими событиями в терминах сетевого планирования называется: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6F3E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6F3E58" w14:paraId="5A1C9382" w14:textId="77777777" w:rsidTr="00801458">
        <w:tc>
          <w:tcPr>
            <w:tcW w:w="2336" w:type="dxa"/>
          </w:tcPr>
          <w:p w14:paraId="4C518DAB" w14:textId="77777777" w:rsidR="005D65A5" w:rsidRPr="006F3E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6F3E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6F3E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6F3E5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6F3E58" w14:paraId="07658034" w14:textId="77777777" w:rsidTr="00801458">
        <w:tc>
          <w:tcPr>
            <w:tcW w:w="2336" w:type="dxa"/>
          </w:tcPr>
          <w:p w14:paraId="1553D698" w14:textId="78F29BFB" w:rsidR="005D65A5" w:rsidRPr="006F3E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6F3E58" w14:paraId="5C233B51" w14:textId="77777777" w:rsidTr="00801458">
        <w:tc>
          <w:tcPr>
            <w:tcW w:w="2336" w:type="dxa"/>
          </w:tcPr>
          <w:p w14:paraId="4079E9EA" w14:textId="77777777" w:rsidR="005D65A5" w:rsidRPr="006F3E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00F8728" w14:textId="77777777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EC0D882" w14:textId="77777777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73EB7F0" w14:textId="77777777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5D65A5" w:rsidRPr="006F3E58" w14:paraId="788C3358" w14:textId="77777777" w:rsidTr="00801458">
        <w:tc>
          <w:tcPr>
            <w:tcW w:w="2336" w:type="dxa"/>
          </w:tcPr>
          <w:p w14:paraId="4EA7770E" w14:textId="77777777" w:rsidR="005D65A5" w:rsidRPr="006F3E5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98F2BC1" w14:textId="77777777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48E5285" w14:textId="77777777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3009620" w14:textId="77777777" w:rsidR="005D65A5" w:rsidRPr="006F3E58" w:rsidRDefault="007478E0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F3E58" w14:paraId="4735A981" w14:textId="77777777" w:rsidTr="00D4004E">
        <w:tc>
          <w:tcPr>
            <w:tcW w:w="562" w:type="dxa"/>
          </w:tcPr>
          <w:p w14:paraId="20887AB8" w14:textId="77777777" w:rsidR="006F3E58" w:rsidRPr="009E6058" w:rsidRDefault="006F3E58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ED89E17" w14:textId="77777777" w:rsidR="006F3E58" w:rsidRPr="006F3E58" w:rsidRDefault="006F3E58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6F3E5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6F3E58" w14:paraId="0267C479" w14:textId="77777777" w:rsidTr="00801458">
        <w:tc>
          <w:tcPr>
            <w:tcW w:w="2500" w:type="pct"/>
          </w:tcPr>
          <w:p w14:paraId="37F699C9" w14:textId="77777777" w:rsidR="00B8237E" w:rsidRPr="006F3E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6F3E5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F3E5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6F3E58" w14:paraId="3F240151" w14:textId="77777777" w:rsidTr="00801458">
        <w:tc>
          <w:tcPr>
            <w:tcW w:w="2500" w:type="pct"/>
          </w:tcPr>
          <w:p w14:paraId="61E91592" w14:textId="61A0874C" w:rsidR="00B8237E" w:rsidRPr="006F3E58" w:rsidRDefault="00B8237E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6F3E58" w:rsidRDefault="005C548A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6F3E58" w14:paraId="252F99AD" w14:textId="77777777" w:rsidTr="00801458">
        <w:tc>
          <w:tcPr>
            <w:tcW w:w="2500" w:type="pct"/>
          </w:tcPr>
          <w:p w14:paraId="359AC290" w14:textId="77777777" w:rsidR="00B8237E" w:rsidRPr="006F3E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0D26D114" w14:textId="77777777" w:rsidR="00B8237E" w:rsidRPr="006F3E58" w:rsidRDefault="005C548A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5-7</w:t>
            </w:r>
          </w:p>
        </w:tc>
      </w:tr>
      <w:tr w:rsidR="00B8237E" w:rsidRPr="006F3E58" w14:paraId="4B5C69E3" w14:textId="77777777" w:rsidTr="00801458">
        <w:tc>
          <w:tcPr>
            <w:tcW w:w="2500" w:type="pct"/>
          </w:tcPr>
          <w:p w14:paraId="2E27382C" w14:textId="77777777" w:rsidR="00B8237E" w:rsidRPr="006F3E58" w:rsidRDefault="00B8237E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31A2BDE9" w14:textId="77777777" w:rsidR="00B8237E" w:rsidRPr="006F3E58" w:rsidRDefault="005C548A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6F3E58" w14:paraId="73693549" w14:textId="77777777" w:rsidTr="00801458">
        <w:tc>
          <w:tcPr>
            <w:tcW w:w="2500" w:type="pct"/>
          </w:tcPr>
          <w:p w14:paraId="335705ED" w14:textId="77777777" w:rsidR="00B8237E" w:rsidRPr="006F3E5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2C8B347C" w14:textId="77777777" w:rsidR="00B8237E" w:rsidRPr="006F3E58" w:rsidRDefault="005C548A" w:rsidP="00801458">
            <w:pPr>
              <w:rPr>
                <w:rFonts w:ascii="Times New Roman" w:hAnsi="Times New Roman" w:cs="Times New Roman"/>
              </w:rPr>
            </w:pPr>
            <w:r w:rsidRPr="006F3E5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9B86EE" w14:textId="77777777" w:rsidR="00EB5EC8" w:rsidRDefault="00EB5EC8" w:rsidP="00315CA6">
      <w:pPr>
        <w:spacing w:after="0" w:line="240" w:lineRule="auto"/>
      </w:pPr>
      <w:r>
        <w:separator/>
      </w:r>
    </w:p>
  </w:endnote>
  <w:endnote w:type="continuationSeparator" w:id="0">
    <w:p w14:paraId="48F08173" w14:textId="77777777" w:rsidR="00EB5EC8" w:rsidRDefault="00EB5EC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37A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E3C88" w14:textId="77777777" w:rsidR="00EB5EC8" w:rsidRDefault="00EB5EC8" w:rsidP="00315CA6">
      <w:pPr>
        <w:spacing w:after="0" w:line="240" w:lineRule="auto"/>
      </w:pPr>
      <w:r>
        <w:separator/>
      </w:r>
    </w:p>
  </w:footnote>
  <w:footnote w:type="continuationSeparator" w:id="0">
    <w:p w14:paraId="2CA7F0E8" w14:textId="77777777" w:rsidR="00EB5EC8" w:rsidRDefault="00EB5EC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2A49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23F7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6F3E58"/>
    <w:rsid w:val="00713C24"/>
    <w:rsid w:val="00725DA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4D1F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0737A"/>
    <w:rsid w:val="00E1429F"/>
    <w:rsid w:val="00E23467"/>
    <w:rsid w:val="00E35A52"/>
    <w:rsid w:val="00E4641F"/>
    <w:rsid w:val="00E525E4"/>
    <w:rsid w:val="00E948C3"/>
    <w:rsid w:val="00EB4B64"/>
    <w:rsid w:val="00EB5EC8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rait.ru/bcode/469478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www.urait.ru/viewer/finansovyy-menedzhment-v-turizme-i-gostinichnom-hozyaystve-47124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F8712-48AF-4CDA-A8BB-50A719321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3152</Words>
  <Characters>17967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