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Конкурентные стратегии предприятия на рынке туристских услуг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в индустрии туризма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18C35567" w:rsidR="00A77598" w:rsidRPr="00E30858" w:rsidRDefault="00E30858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4664F0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664F0">
              <w:rPr>
                <w:rFonts w:ascii="Times New Roman" w:hAnsi="Times New Roman" w:cs="Times New Roman"/>
                <w:sz w:val="20"/>
                <w:szCs w:val="20"/>
              </w:rPr>
              <w:t>д.э.н, Боголюбов Валерий Сергеевич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BC2ACAE" w:rsidR="004475DA" w:rsidRPr="00E30858" w:rsidRDefault="00E30858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6CBE0337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336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23EF3B6" w:rsidR="00D75436" w:rsidRDefault="00130F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336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2B0F0C47" w:rsidR="00D75436" w:rsidRDefault="00130F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336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CC2CAB9" w:rsidR="00D75436" w:rsidRDefault="00130F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336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5C82AB61" w:rsidR="00D75436" w:rsidRDefault="00130F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336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AE0E64C" w:rsidR="00D75436" w:rsidRDefault="00130F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336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586233E4" w:rsidR="00D75436" w:rsidRDefault="00130F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336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026EB653" w:rsidR="00D75436" w:rsidRDefault="00130F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336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F03F92D" w:rsidR="00D75436" w:rsidRDefault="00130F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336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443AA32" w:rsidR="00D75436" w:rsidRDefault="00130F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336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A07C4D5" w:rsidR="00D75436" w:rsidRDefault="00130F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336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3DA0F7A" w:rsidR="00D75436" w:rsidRDefault="00130F5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336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2BD1B622" w:rsidR="00D75436" w:rsidRDefault="00130F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336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F338EAD" w:rsidR="00D75436" w:rsidRDefault="00130F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336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5159D7D" w:rsidR="00D75436" w:rsidRDefault="00130F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336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17C1D76" w:rsidR="00D75436" w:rsidRDefault="00130F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336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213D9A7" w:rsidR="00D75436" w:rsidRDefault="00130F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336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25F343A" w:rsidR="00D75436" w:rsidRDefault="00130F5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80336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4664F0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4664F0" w:rsidRDefault="00751095" w:rsidP="009F62AE">
            <w:pPr>
              <w:rPr>
                <w:rFonts w:ascii="Times New Roman" w:hAnsi="Times New Roman" w:cs="Times New Roman"/>
                <w:b/>
              </w:rPr>
            </w:pPr>
            <w:r w:rsidRPr="004664F0">
              <w:rPr>
                <w:rFonts w:ascii="Times New Roman" w:hAnsi="Times New Roman" w:cs="Times New Roman"/>
                <w:b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4664F0" w:rsidRDefault="00990F27" w:rsidP="009F62AE">
            <w:pPr>
              <w:rPr>
                <w:rFonts w:ascii="Times New Roman" w:hAnsi="Times New Roman" w:cs="Times New Roman"/>
              </w:rPr>
            </w:pPr>
            <w:r w:rsidRPr="004664F0">
              <w:rPr>
                <w:rFonts w:ascii="Times New Roman" w:hAnsi="Times New Roman" w:cs="Times New Roman"/>
              </w:rPr>
              <w:t>Формирование у будущих магистров навыков использования современных, применяемых в практической деятельности методов разработки стратегий предприятий на туристских рынках, а также умения самостоятельно создавать и адаптировать подобные методы к конкретным условиям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Конкурентные стратегии предприятия на рынке туристских услуг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2"/>
        <w:gridCol w:w="3006"/>
        <w:gridCol w:w="4652"/>
      </w:tblGrid>
      <w:tr w:rsidR="00751095" w:rsidRPr="003F2E75" w14:paraId="456F168A" w14:textId="77777777" w:rsidTr="00803361">
        <w:trPr>
          <w:trHeight w:val="848"/>
          <w:tblHeader/>
        </w:trPr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F2E7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F2E7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F2E7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F2E7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F2E7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F2E75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F2E7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F2E75" w14:paraId="15D0A9B4" w14:textId="77777777" w:rsidTr="00803361"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F2E7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F2E75">
              <w:rPr>
                <w:rFonts w:ascii="Times New Roman" w:hAnsi="Times New Roman" w:cs="Times New Roman"/>
              </w:rPr>
              <w:t>УК-2 - Способен управлять проектом на всех этапах его жизненного цикла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F2E7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2E75">
              <w:rPr>
                <w:rFonts w:ascii="Times New Roman" w:hAnsi="Times New Roman" w:cs="Times New Roman"/>
                <w:lang w:bidi="ru-RU"/>
              </w:rPr>
              <w:t>УК-2.1 - Способен разработать стратегию выполнения проекта, подобрать компетентных исполнителей проекта, формулировать совокупность взаимосвязанных задач, обеспечивающих достижение поставленной цели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5A0B361" w:rsidR="00751095" w:rsidRPr="003F2E7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F2E75">
              <w:rPr>
                <w:rFonts w:ascii="Times New Roman" w:hAnsi="Times New Roman" w:cs="Times New Roman"/>
              </w:rPr>
              <w:t xml:space="preserve">Знать: </w:t>
            </w:r>
            <w:r w:rsidR="00316402" w:rsidRPr="003F2E75">
              <w:rPr>
                <w:rFonts w:ascii="Times New Roman" w:hAnsi="Times New Roman" w:cs="Times New Roman"/>
              </w:rPr>
              <w:t>методологические основы разработки конкурентных стратегий предприятия на рынке туристских услуг</w:t>
            </w:r>
            <w:r w:rsidR="00803361">
              <w:rPr>
                <w:rFonts w:ascii="Times New Roman" w:hAnsi="Times New Roman" w:cs="Times New Roman"/>
              </w:rPr>
              <w:t>.</w:t>
            </w:r>
            <w:r w:rsidRPr="003F2E75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3F2E7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F2E75">
              <w:rPr>
                <w:rFonts w:ascii="Times New Roman" w:hAnsi="Times New Roman" w:cs="Times New Roman"/>
              </w:rPr>
              <w:t xml:space="preserve">Уметь: </w:t>
            </w:r>
            <w:r w:rsidR="00FD518F" w:rsidRPr="003F2E75">
              <w:rPr>
                <w:rFonts w:ascii="Times New Roman" w:hAnsi="Times New Roman" w:cs="Times New Roman"/>
              </w:rPr>
              <w:t>формулировать совокупность взаимосвязанных задач, обеспечивающих достижение поставленной цели</w:t>
            </w:r>
            <w:r w:rsidRPr="003F2E75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3F2E7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F2E7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F2E75">
              <w:rPr>
                <w:rFonts w:ascii="Times New Roman" w:hAnsi="Times New Roman" w:cs="Times New Roman"/>
              </w:rPr>
              <w:t>навыками исследования и оценки туристского рынка</w:t>
            </w:r>
            <w:r w:rsidRPr="003F2E7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3F2E75" w14:paraId="3B81EE16" w14:textId="77777777" w:rsidTr="00803361">
        <w:tc>
          <w:tcPr>
            <w:tcW w:w="1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D2B56" w14:textId="77777777" w:rsidR="00751095" w:rsidRPr="003F2E7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F2E75">
              <w:rPr>
                <w:rFonts w:ascii="Times New Roman" w:hAnsi="Times New Roman" w:cs="Times New Roman"/>
              </w:rPr>
              <w:t>ПК-1 - Способен управлять разработкой организационно-управленческих и стратегических проектов развития предприятий туристской индустрии</w:t>
            </w:r>
          </w:p>
        </w:tc>
        <w:tc>
          <w:tcPr>
            <w:tcW w:w="1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441C7" w14:textId="77777777" w:rsidR="00751095" w:rsidRPr="003F2E7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F2E75">
              <w:rPr>
                <w:rFonts w:ascii="Times New Roman" w:hAnsi="Times New Roman" w:cs="Times New Roman"/>
                <w:lang w:bidi="ru-RU"/>
              </w:rPr>
              <w:t>ПК-1.1 - Способен обосновать выбор конкурентоспособного стратегического проекта развития предприятия индустрии туризма</w:t>
            </w:r>
          </w:p>
        </w:tc>
        <w:tc>
          <w:tcPr>
            <w:tcW w:w="2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C70B1" w14:textId="610E6E92" w:rsidR="00751095" w:rsidRPr="003F2E7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F2E75">
              <w:rPr>
                <w:rFonts w:ascii="Times New Roman" w:hAnsi="Times New Roman" w:cs="Times New Roman"/>
              </w:rPr>
              <w:t xml:space="preserve">Знать: </w:t>
            </w:r>
            <w:r w:rsidR="00316402" w:rsidRPr="003F2E75">
              <w:rPr>
                <w:rFonts w:ascii="Times New Roman" w:hAnsi="Times New Roman" w:cs="Times New Roman"/>
              </w:rPr>
              <w:t>теорию конкурентоспособности стратегического проекта развития предприятия туризма</w:t>
            </w:r>
            <w:r w:rsidR="00803361">
              <w:rPr>
                <w:rFonts w:ascii="Times New Roman" w:hAnsi="Times New Roman" w:cs="Times New Roman"/>
              </w:rPr>
              <w:t>.</w:t>
            </w:r>
            <w:r w:rsidRPr="003F2E75">
              <w:rPr>
                <w:rFonts w:ascii="Times New Roman" w:hAnsi="Times New Roman" w:cs="Times New Roman"/>
              </w:rPr>
              <w:t xml:space="preserve"> </w:t>
            </w:r>
          </w:p>
          <w:p w14:paraId="3F8C2AD1" w14:textId="77777777" w:rsidR="00751095" w:rsidRPr="003F2E7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F2E75">
              <w:rPr>
                <w:rFonts w:ascii="Times New Roman" w:hAnsi="Times New Roman" w:cs="Times New Roman"/>
              </w:rPr>
              <w:t xml:space="preserve">Уметь: </w:t>
            </w:r>
            <w:r w:rsidR="00FD518F" w:rsidRPr="003F2E75">
              <w:rPr>
                <w:rFonts w:ascii="Times New Roman" w:hAnsi="Times New Roman" w:cs="Times New Roman"/>
              </w:rPr>
              <w:t>обосновать выбор конкурентоспособного стратегического проекта (стратегии) развития предприятия туризма</w:t>
            </w:r>
            <w:r w:rsidRPr="003F2E75">
              <w:rPr>
                <w:rFonts w:ascii="Times New Roman" w:hAnsi="Times New Roman" w:cs="Times New Roman"/>
              </w:rPr>
              <w:t xml:space="preserve">. </w:t>
            </w:r>
          </w:p>
          <w:p w14:paraId="7F5358C8" w14:textId="77777777" w:rsidR="00751095" w:rsidRPr="003F2E7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F2E7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F2E75">
              <w:rPr>
                <w:rFonts w:ascii="Times New Roman" w:hAnsi="Times New Roman" w:cs="Times New Roman"/>
              </w:rPr>
              <w:t>инструментарием и критериями для обоснования выбора стратегии развития предприятия туризма</w:t>
            </w:r>
            <w:r w:rsidRPr="003F2E75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D3D57BA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5B7348" w14:textId="77777777" w:rsidR="00803361" w:rsidRPr="004664F0" w:rsidRDefault="00803361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803361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0336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3361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03361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03361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03361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03361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03361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3361">
              <w:rPr>
                <w:rFonts w:ascii="Times New Roman" w:hAnsi="Times New Roman" w:cs="Times New Roman"/>
                <w:b/>
              </w:rPr>
              <w:t>(ак</w:t>
            </w:r>
            <w:r w:rsidR="00AE2B1A" w:rsidRPr="00803361">
              <w:rPr>
                <w:rFonts w:ascii="Times New Roman" w:hAnsi="Times New Roman" w:cs="Times New Roman"/>
                <w:b/>
              </w:rPr>
              <w:t>адемические</w:t>
            </w:r>
            <w:r w:rsidRPr="00803361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03361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0336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0336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0336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3361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0336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03361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3361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03361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0336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0336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0336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3361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0336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3361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03361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03361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03361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03361" w14:paraId="7D8B164A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1B393AA2" w14:textId="04821BC7" w:rsidR="00313ACD" w:rsidRPr="0080336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03361">
              <w:rPr>
                <w:rFonts w:ascii="Times New Roman" w:hAnsi="Times New Roman" w:cs="Times New Roman"/>
                <w:b/>
                <w:lang w:bidi="ru-RU"/>
              </w:rPr>
              <w:t>Раздел I. СТРАТЕГИЯ КАК СИСТЕМА РАЗВИТИЯ КОНКУРЕНТНЫХ ПРЕИМУЩЕСТВ</w:t>
            </w:r>
          </w:p>
        </w:tc>
      </w:tr>
      <w:tr w:rsidR="005B37A7" w:rsidRPr="00803361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033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3361">
              <w:rPr>
                <w:rFonts w:ascii="Times New Roman" w:hAnsi="Times New Roman" w:cs="Times New Roman"/>
                <w:lang w:bidi="ru-RU"/>
              </w:rPr>
              <w:t>Тема 1. Факторы, определяющие поведение фирмы на туристских рынках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033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3361">
              <w:rPr>
                <w:sz w:val="22"/>
                <w:szCs w:val="22"/>
                <w:lang w:bidi="ru-RU"/>
              </w:rPr>
              <w:t>Стратегии развития международного рынка туристских услуг. Факторы, влияющие на стратегическое поведение фирм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8033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8033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336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033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8033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3361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803361" w14:paraId="105683D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979E88" w14:textId="77777777" w:rsidR="004475DA" w:rsidRPr="008033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3361">
              <w:rPr>
                <w:rFonts w:ascii="Times New Roman" w:hAnsi="Times New Roman" w:cs="Times New Roman"/>
                <w:lang w:bidi="ru-RU"/>
              </w:rPr>
              <w:t>Тема 2. Управление конкурентоспособностью на стратегическом уровне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DA98766" w14:textId="77777777" w:rsidR="004475DA" w:rsidRPr="008033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3361">
              <w:rPr>
                <w:sz w:val="22"/>
                <w:szCs w:val="22"/>
                <w:lang w:bidi="ru-RU"/>
              </w:rPr>
              <w:t>Основная цели, принципы, функции, механизмы стратегического планирования и управления конкурентоспособностью. Показатели конкурентоспособности.  Маркетинг как основа разработки стратегии. Определение миссии в деятельности компании. Принципы оценки внешней среды. Особенности формирования стратегии на локальном, региональном и федеральном уровнях. Механизм реализации стратегии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BBC0C2E" w14:textId="77777777" w:rsidR="004475DA" w:rsidRPr="008033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336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82C0D10" w14:textId="77777777" w:rsidR="004475DA" w:rsidRPr="008033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336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CFDFC2D" w14:textId="77777777" w:rsidR="004475DA" w:rsidRPr="008033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6C00A44" w14:textId="77777777" w:rsidR="004475DA" w:rsidRPr="008033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3361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803361" w14:paraId="329F0A62" w14:textId="7777777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20D4864" w14:textId="77777777" w:rsidR="00313ACD" w:rsidRPr="00803361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03361">
              <w:rPr>
                <w:rFonts w:ascii="Times New Roman" w:hAnsi="Times New Roman" w:cs="Times New Roman"/>
                <w:b/>
                <w:lang w:bidi="ru-RU"/>
              </w:rPr>
              <w:t>Раздел II. МЕТОДИКИ ФОРМИРОВАНИЯ И ОЦЕНКИ СТРАТЕГИЙ</w:t>
            </w:r>
          </w:p>
        </w:tc>
      </w:tr>
      <w:tr w:rsidR="005B37A7" w:rsidRPr="00803361" w14:paraId="54E5666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A5E1437" w14:textId="77777777" w:rsidR="004475DA" w:rsidRPr="008033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3361">
              <w:rPr>
                <w:rFonts w:ascii="Times New Roman" w:hAnsi="Times New Roman" w:cs="Times New Roman"/>
                <w:lang w:bidi="ru-RU"/>
              </w:rPr>
              <w:t>Тема 3. Методика формирования экономической стратегии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63A47D1" w14:textId="77777777" w:rsidR="004475DA" w:rsidRPr="008033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3361">
              <w:rPr>
                <w:sz w:val="22"/>
                <w:szCs w:val="22"/>
                <w:lang w:bidi="ru-RU"/>
              </w:rPr>
              <w:t>Роль экономической стратегии в управлении конкурентоспособным предприятием. Методика формирования и выбора вариантов стратегии предприятия. Определение стратегической полезности долговременных управленческих решений. Принципы оптимизации экономической стратегии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4E1DB7E" w14:textId="77777777" w:rsidR="004475DA" w:rsidRPr="008033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336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7AE3DF4" w14:textId="77777777" w:rsidR="004475DA" w:rsidRPr="008033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336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28B7090" w14:textId="77777777" w:rsidR="004475DA" w:rsidRPr="008033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6A239E" w14:textId="77777777" w:rsidR="004475DA" w:rsidRPr="008033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3361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803361" w14:paraId="239B991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F963696" w14:textId="77777777" w:rsidR="004475DA" w:rsidRPr="008033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3361">
              <w:rPr>
                <w:rFonts w:ascii="Times New Roman" w:hAnsi="Times New Roman" w:cs="Times New Roman"/>
                <w:lang w:bidi="ru-RU"/>
              </w:rPr>
              <w:t>Тема 4. Стратегии достижения экономической прибыли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0B90909" w14:textId="77777777" w:rsidR="004475DA" w:rsidRPr="008033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3361">
              <w:rPr>
                <w:sz w:val="22"/>
                <w:szCs w:val="22"/>
                <w:lang w:bidi="ru-RU"/>
              </w:rPr>
              <w:t>Стратегии ценообразования. Ценовой стратегический выбор. Основные цели ценообразования. Взаимосвязь целей компании, характеристик покупателей и стратегий ценообразования.  Этапы выработки ценовой политики. Факторы, влияющие на уровень цены. Стратегия финансового оздоровления. Этапы разработки стратегии.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59C7185" w14:textId="77777777" w:rsidR="004475DA" w:rsidRPr="008033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336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DBBA73A" w14:textId="77777777" w:rsidR="004475DA" w:rsidRPr="008033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336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0B207C" w14:textId="77777777" w:rsidR="004475DA" w:rsidRPr="008033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CE9E24E" w14:textId="77777777" w:rsidR="004475DA" w:rsidRPr="008033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3361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803361" w14:paraId="33CE8F7B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34CB729" w14:textId="77777777" w:rsidR="004475DA" w:rsidRPr="008033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3361">
              <w:rPr>
                <w:rFonts w:ascii="Times New Roman" w:hAnsi="Times New Roman" w:cs="Times New Roman"/>
                <w:lang w:bidi="ru-RU"/>
              </w:rPr>
              <w:t>Тема 5. Стратегии увеличения рыночной доли предприятия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11B7563" w14:textId="77777777" w:rsidR="004475DA" w:rsidRPr="008033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3361">
              <w:rPr>
                <w:sz w:val="22"/>
                <w:szCs w:val="22"/>
                <w:lang w:bidi="ru-RU"/>
              </w:rPr>
              <w:t>Стратегия повышения качества и ее цели. Алгоритм формирования стратегии качества. Факторы конкурентного анализа для стратегии качества. Сильные и слабые стороны предприятия для реализации стратегии качества. Этапы разработки стратегии качества. Инновационная стратегия. Виды инновационных стратегий.  Стратегия усиления позиций на рынке. Матрица базовых стратегий роста «турпродукт-рынок». Особенности стратегии усиления позиций на рынке туристских услуг для малых, средних и крупных фирм. Методология оценки привлекательности стратегических компаний. Основные направления стратегии глобализации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5733A79" w14:textId="77777777" w:rsidR="004475DA" w:rsidRPr="008033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096EFD3" w14:textId="77777777" w:rsidR="004475DA" w:rsidRPr="008033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3361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97B5083" w14:textId="77777777" w:rsidR="004475DA" w:rsidRPr="008033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ACC89C8" w14:textId="77777777" w:rsidR="004475DA" w:rsidRPr="008033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3361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803361" w14:paraId="14E1D555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66322A6" w14:textId="77777777" w:rsidR="004475DA" w:rsidRPr="00803361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03361">
              <w:rPr>
                <w:rFonts w:ascii="Times New Roman" w:hAnsi="Times New Roman" w:cs="Times New Roman"/>
                <w:lang w:bidi="ru-RU"/>
              </w:rPr>
              <w:t>Тема 6. Стратегии увеличения стоимости предприятия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4350049" w14:textId="77777777" w:rsidR="004475DA" w:rsidRPr="00803361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03361">
              <w:rPr>
                <w:sz w:val="22"/>
                <w:szCs w:val="22"/>
                <w:lang w:bidi="ru-RU"/>
              </w:rPr>
              <w:t>Инвестиционная стратегия. Условия разработки инвестиционной стратегии. Цели и задачи инвестиционной стратегии. Новые принципы стратегического управления. Этапы разработки инвестиционной стратегии. Целевые показатели инвестиционной стратегии. Стратегия экономического роста. Стратегические альянсы и совместные предприятия. Стоимостной подход в оценочной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058E363" w14:textId="77777777" w:rsidR="004475DA" w:rsidRPr="008033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336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D1811F9" w14:textId="77777777" w:rsidR="004475DA" w:rsidRPr="00803361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03361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F766275" w14:textId="77777777" w:rsidR="004475DA" w:rsidRPr="00803361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AC1D02" w14:textId="77777777" w:rsidR="004475DA" w:rsidRPr="00803361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803361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803361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03361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03361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62831A2E" w:rsidR="00963445" w:rsidRPr="00803361" w:rsidRDefault="00DE4C6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803361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03361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803361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03361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80336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03361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80336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03361">
              <w:rPr>
                <w:rFonts w:eastAsiaTheme="minorHAnsi"/>
                <w:b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0336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03361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803361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803361">
              <w:rPr>
                <w:rFonts w:eastAsiaTheme="minorHAnsi"/>
                <w:b/>
                <w:sz w:val="22"/>
                <w:szCs w:val="22"/>
                <w:lang w:eastAsia="en-US"/>
              </w:rPr>
              <w:t>92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62"/>
        <w:gridCol w:w="3145"/>
      </w:tblGrid>
      <w:tr w:rsidR="00262CF0" w:rsidRPr="00C32110" w14:paraId="5F00FF08" w14:textId="77777777" w:rsidTr="00C32110">
        <w:trPr>
          <w:trHeight w:val="641"/>
        </w:trPr>
        <w:tc>
          <w:tcPr>
            <w:tcW w:w="3444" w:type="pct"/>
            <w:shd w:val="clear" w:color="auto" w:fill="auto"/>
            <w:vAlign w:val="center"/>
            <w:hideMark/>
          </w:tcPr>
          <w:p w14:paraId="32DEE01C" w14:textId="6DE4B03A" w:rsidR="00262CF0" w:rsidRPr="00C32110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32110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1556" w:type="pct"/>
            <w:shd w:val="clear" w:color="auto" w:fill="auto"/>
            <w:vAlign w:val="center"/>
            <w:hideMark/>
          </w:tcPr>
          <w:p w14:paraId="1C1EA733" w14:textId="77777777" w:rsidR="00262CF0" w:rsidRPr="00C32110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32110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32110" w14:paraId="1433EE91" w14:textId="77777777" w:rsidTr="00C32110">
        <w:trPr>
          <w:trHeight w:val="354"/>
        </w:trPr>
        <w:tc>
          <w:tcPr>
            <w:tcW w:w="3444" w:type="pct"/>
            <w:shd w:val="clear" w:color="auto" w:fill="auto"/>
            <w:vAlign w:val="center"/>
          </w:tcPr>
          <w:p w14:paraId="31B092F5" w14:textId="4DED7782" w:rsidR="00262CF0" w:rsidRPr="00C3211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32110">
              <w:rPr>
                <w:rFonts w:ascii="Times New Roman" w:hAnsi="Times New Roman" w:cs="Times New Roman"/>
              </w:rPr>
              <w:t xml:space="preserve">Розанова, Н. М.  Конкурентные стратегии современной фирмы : учебник и практикум для вузов / Н. М. Розанова. — Москва : Издательство Юрайт, 2022. — 343 с. — (Высшее образование). — </w:t>
            </w:r>
            <w:r w:rsidRPr="00C32110">
              <w:rPr>
                <w:rFonts w:ascii="Times New Roman" w:hAnsi="Times New Roman" w:cs="Times New Roman"/>
                <w:lang w:val="en-US"/>
              </w:rPr>
              <w:t>ISBN</w:t>
            </w:r>
            <w:r w:rsidRPr="00C32110">
              <w:rPr>
                <w:rFonts w:ascii="Times New Roman" w:hAnsi="Times New Roman" w:cs="Times New Roman"/>
              </w:rPr>
              <w:t xml:space="preserve"> 978-5-534-05140-7. — Текст : электронный // Образовательная платформа Юрайт [сайт].</w:t>
            </w:r>
          </w:p>
        </w:tc>
        <w:tc>
          <w:tcPr>
            <w:tcW w:w="1556" w:type="pct"/>
            <w:shd w:val="clear" w:color="auto" w:fill="auto"/>
            <w:vAlign w:val="center"/>
            <w:hideMark/>
          </w:tcPr>
          <w:p w14:paraId="25965B29" w14:textId="0CF2FFC1" w:rsidR="00262CF0" w:rsidRPr="00C32110" w:rsidRDefault="00130F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32110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https://urait.ru/bcode/490362</w:t>
              </w:r>
            </w:hyperlink>
          </w:p>
        </w:tc>
      </w:tr>
      <w:tr w:rsidR="00262CF0" w:rsidRPr="00C32110" w14:paraId="7CC64184" w14:textId="77777777" w:rsidTr="00C32110">
        <w:trPr>
          <w:trHeight w:val="354"/>
        </w:trPr>
        <w:tc>
          <w:tcPr>
            <w:tcW w:w="3444" w:type="pct"/>
            <w:shd w:val="clear" w:color="auto" w:fill="auto"/>
            <w:vAlign w:val="center"/>
          </w:tcPr>
          <w:p w14:paraId="36C1DE3E" w14:textId="77777777" w:rsidR="00262CF0" w:rsidRPr="00C3211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32110">
              <w:rPr>
                <w:rFonts w:ascii="Times New Roman" w:hAnsi="Times New Roman" w:cs="Times New Roman"/>
              </w:rPr>
              <w:t xml:space="preserve">Музыкант, В. Л.  Основы интегрированных коммуникаций: теория и современные практики в 2 ч. Часть 1. Стратегии, эффективный брендинг : учебник и практикум для вузов / В. Л. Музыкант. — 2-е изд., испр. и доп. — Москва : Издательство Юрайт, 2022. — 475 с. — (Высшее образование). — </w:t>
            </w:r>
            <w:r w:rsidRPr="00C32110">
              <w:rPr>
                <w:rFonts w:ascii="Times New Roman" w:hAnsi="Times New Roman" w:cs="Times New Roman"/>
                <w:lang w:val="en-US"/>
              </w:rPr>
              <w:t>ISBN</w:t>
            </w:r>
            <w:r w:rsidRPr="00C32110">
              <w:rPr>
                <w:rFonts w:ascii="Times New Roman" w:hAnsi="Times New Roman" w:cs="Times New Roman"/>
              </w:rPr>
              <w:t xml:space="preserve"> 978-5-534-14309-6. — Текст : электронный // Образовательная платформа Юрайт [сайт].</w:t>
            </w:r>
          </w:p>
        </w:tc>
        <w:tc>
          <w:tcPr>
            <w:tcW w:w="1556" w:type="pct"/>
            <w:shd w:val="clear" w:color="auto" w:fill="auto"/>
            <w:vAlign w:val="center"/>
            <w:hideMark/>
          </w:tcPr>
          <w:p w14:paraId="4677CB7C" w14:textId="77777777" w:rsidR="00262CF0" w:rsidRPr="00C32110" w:rsidRDefault="00130F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32110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https://urait.ru/bcode/490280</w:t>
              </w:r>
            </w:hyperlink>
          </w:p>
        </w:tc>
      </w:tr>
      <w:tr w:rsidR="00262CF0" w:rsidRPr="00C32110" w14:paraId="70188E28" w14:textId="77777777" w:rsidTr="00C32110">
        <w:trPr>
          <w:trHeight w:val="354"/>
        </w:trPr>
        <w:tc>
          <w:tcPr>
            <w:tcW w:w="3444" w:type="pct"/>
            <w:shd w:val="clear" w:color="auto" w:fill="auto"/>
            <w:vAlign w:val="center"/>
          </w:tcPr>
          <w:p w14:paraId="5CCC4D40" w14:textId="77777777" w:rsidR="00262CF0" w:rsidRPr="00C3211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32110">
              <w:rPr>
                <w:rFonts w:ascii="Times New Roman" w:hAnsi="Times New Roman" w:cs="Times New Roman"/>
              </w:rPr>
              <w:t xml:space="preserve">Лукасевич, И. Я.  Финансовый менеджмент в 2 ч. Часть 2. Инвестиционная и финансовая политика фирмы : учебник и практикум для вузов / И. Я. Лукасевич. — 4-е изд., перераб. и доп. — Москва : Издательство Юрайт, 2022. — 304 с. — (Высшее образование). — </w:t>
            </w:r>
            <w:r w:rsidRPr="00C32110">
              <w:rPr>
                <w:rFonts w:ascii="Times New Roman" w:hAnsi="Times New Roman" w:cs="Times New Roman"/>
                <w:lang w:val="en-US"/>
              </w:rPr>
              <w:t>ISBN</w:t>
            </w:r>
            <w:r w:rsidRPr="00C32110">
              <w:rPr>
                <w:rFonts w:ascii="Times New Roman" w:hAnsi="Times New Roman" w:cs="Times New Roman"/>
              </w:rPr>
              <w:t xml:space="preserve"> 978-5-534-03727-2. — Текст : электронный // Образовательная платформа Юрайт [сайт</w:t>
            </w:r>
          </w:p>
        </w:tc>
        <w:tc>
          <w:tcPr>
            <w:tcW w:w="1556" w:type="pct"/>
            <w:shd w:val="clear" w:color="auto" w:fill="auto"/>
            <w:vAlign w:val="center"/>
            <w:hideMark/>
          </w:tcPr>
          <w:p w14:paraId="24BC8A76" w14:textId="77777777" w:rsidR="00262CF0" w:rsidRPr="00C32110" w:rsidRDefault="00130F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C32110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https://urait.ru/bcode/492680</w:t>
              </w:r>
            </w:hyperlink>
          </w:p>
        </w:tc>
      </w:tr>
      <w:tr w:rsidR="00262CF0" w:rsidRPr="00C32110" w14:paraId="12A47BD4" w14:textId="77777777" w:rsidTr="00C32110">
        <w:trPr>
          <w:trHeight w:val="354"/>
        </w:trPr>
        <w:tc>
          <w:tcPr>
            <w:tcW w:w="3444" w:type="pct"/>
            <w:shd w:val="clear" w:color="auto" w:fill="auto"/>
            <w:vAlign w:val="center"/>
          </w:tcPr>
          <w:p w14:paraId="791284B2" w14:textId="77777777" w:rsidR="00262CF0" w:rsidRPr="00C3211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32110">
              <w:rPr>
                <w:rFonts w:ascii="Times New Roman" w:hAnsi="Times New Roman" w:cs="Times New Roman"/>
              </w:rPr>
              <w:t xml:space="preserve">Ценообразование : учебник и практикум для вузов / Т. Г. Касьяненко [и др.] ; под редакцией Т. Г. Касьяненко. — 7-е изд., перераб. и доп. — Москва : Издательство Юрайт, 2022. — 437 с. — (Высшее образование). — </w:t>
            </w:r>
            <w:r w:rsidRPr="00C32110">
              <w:rPr>
                <w:rFonts w:ascii="Times New Roman" w:hAnsi="Times New Roman" w:cs="Times New Roman"/>
                <w:lang w:val="en-US"/>
              </w:rPr>
              <w:t>ISBN</w:t>
            </w:r>
            <w:r w:rsidRPr="00C32110">
              <w:rPr>
                <w:rFonts w:ascii="Times New Roman" w:hAnsi="Times New Roman" w:cs="Times New Roman"/>
              </w:rPr>
              <w:t xml:space="preserve"> 978-5-534-04530-7. — Текст : электронный // Образовательная платформа Юрайт [сайт].</w:t>
            </w:r>
          </w:p>
        </w:tc>
        <w:tc>
          <w:tcPr>
            <w:tcW w:w="1556" w:type="pct"/>
            <w:shd w:val="clear" w:color="auto" w:fill="auto"/>
            <w:vAlign w:val="center"/>
            <w:hideMark/>
          </w:tcPr>
          <w:p w14:paraId="56799DB8" w14:textId="77777777" w:rsidR="00262CF0" w:rsidRPr="00C32110" w:rsidRDefault="00130F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C32110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https://urait.ru/bcode/489051</w:t>
              </w:r>
            </w:hyperlink>
          </w:p>
        </w:tc>
      </w:tr>
      <w:tr w:rsidR="00262CF0" w:rsidRPr="00C32110" w14:paraId="7102F0A4" w14:textId="77777777" w:rsidTr="00C32110">
        <w:trPr>
          <w:trHeight w:val="354"/>
        </w:trPr>
        <w:tc>
          <w:tcPr>
            <w:tcW w:w="3444" w:type="pct"/>
            <w:shd w:val="clear" w:color="auto" w:fill="auto"/>
            <w:vAlign w:val="center"/>
          </w:tcPr>
          <w:p w14:paraId="4B2F41A4" w14:textId="77777777" w:rsidR="00262CF0" w:rsidRPr="00C32110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C32110">
              <w:rPr>
                <w:rFonts w:ascii="Times New Roman" w:hAnsi="Times New Roman" w:cs="Times New Roman"/>
              </w:rPr>
              <w:t xml:space="preserve">Голубков, Е. П.  Стратегический менеджмент : учебник и практикум для вузов / Е. П. Голубков. — Москва : Издательство Юрайт, 2022. — 278 с. — (Высшее образование). — </w:t>
            </w:r>
            <w:r w:rsidRPr="00C32110">
              <w:rPr>
                <w:rFonts w:ascii="Times New Roman" w:hAnsi="Times New Roman" w:cs="Times New Roman"/>
                <w:lang w:val="en-US"/>
              </w:rPr>
              <w:t>ISBN</w:t>
            </w:r>
            <w:r w:rsidRPr="00C32110">
              <w:rPr>
                <w:rFonts w:ascii="Times New Roman" w:hAnsi="Times New Roman" w:cs="Times New Roman"/>
              </w:rPr>
              <w:t xml:space="preserve"> 978-5-534-15505-1. — Текст : электронный // Образовательная платформа Юрайт [сайт].</w:t>
            </w:r>
          </w:p>
        </w:tc>
        <w:tc>
          <w:tcPr>
            <w:tcW w:w="1556" w:type="pct"/>
            <w:shd w:val="clear" w:color="auto" w:fill="auto"/>
            <w:vAlign w:val="center"/>
            <w:hideMark/>
          </w:tcPr>
          <w:p w14:paraId="6EF6114F" w14:textId="77777777" w:rsidR="00262CF0" w:rsidRPr="00C32110" w:rsidRDefault="00130F5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C32110">
                <w:rPr>
                  <w:rFonts w:ascii="Times New Roman" w:hAnsi="Times New Roman" w:cs="Times New Roman"/>
                  <w:color w:val="00008B"/>
                  <w:u w:val="single"/>
                </w:rPr>
                <w:t>https://urait.ru/bcode/508037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02C29A2A" w14:textId="77777777" w:rsidTr="007B550D">
        <w:tc>
          <w:tcPr>
            <w:tcW w:w="9345" w:type="dxa"/>
          </w:tcPr>
          <w:p w14:paraId="18D6C7F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002343C2" w14:textId="77777777" w:rsidTr="007B550D">
        <w:tc>
          <w:tcPr>
            <w:tcW w:w="9345" w:type="dxa"/>
          </w:tcPr>
          <w:p w14:paraId="7EA0F6A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E580797" w14:textId="77777777" w:rsidTr="007B550D">
        <w:tc>
          <w:tcPr>
            <w:tcW w:w="9345" w:type="dxa"/>
          </w:tcPr>
          <w:p w14:paraId="63EB20D9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3279E14" w14:textId="77777777" w:rsidTr="007B550D">
        <w:tc>
          <w:tcPr>
            <w:tcW w:w="9345" w:type="dxa"/>
          </w:tcPr>
          <w:p w14:paraId="2227FD2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722B109" w14:textId="77777777" w:rsidTr="007B550D">
        <w:tc>
          <w:tcPr>
            <w:tcW w:w="9345" w:type="dxa"/>
          </w:tcPr>
          <w:p w14:paraId="51E8481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14:paraId="7CE0EB53" w14:textId="77777777" w:rsidR="007B323A" w:rsidRPr="007E6725" w:rsidRDefault="00130F5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97632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D97632" w:rsidRDefault="002C735C" w:rsidP="00D97632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D97632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D97632" w:rsidRDefault="002C735C" w:rsidP="00D97632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D97632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97632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5BA4802" w:rsidR="002C735C" w:rsidRPr="00D97632" w:rsidRDefault="00B43524" w:rsidP="00D9763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D97632">
              <w:rPr>
                <w:sz w:val="22"/>
                <w:szCs w:val="22"/>
              </w:rPr>
              <w:t>Ауд. 307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</w:t>
            </w:r>
            <w:r w:rsidR="00D97632">
              <w:rPr>
                <w:sz w:val="22"/>
                <w:szCs w:val="22"/>
              </w:rPr>
              <w:t xml:space="preserve"> </w:t>
            </w:r>
            <w:r w:rsidRPr="00D97632">
              <w:rPr>
                <w:sz w:val="22"/>
                <w:szCs w:val="22"/>
              </w:rPr>
              <w:t xml:space="preserve">Специализированная  мебель и оборудование: Учебная мебель на 48 посадочных мест; доска меловая - 1 шт.; тумба - 1 шт.; Компьютер </w:t>
            </w:r>
            <w:r w:rsidRPr="00D97632">
              <w:rPr>
                <w:sz w:val="22"/>
                <w:szCs w:val="22"/>
                <w:lang w:val="en-US"/>
              </w:rPr>
              <w:t>Athlon</w:t>
            </w:r>
            <w:r w:rsidRPr="00D97632">
              <w:rPr>
                <w:sz w:val="22"/>
                <w:szCs w:val="22"/>
              </w:rPr>
              <w:t xml:space="preserve"> 64 </w:t>
            </w:r>
            <w:r w:rsidRPr="00D97632">
              <w:rPr>
                <w:sz w:val="22"/>
                <w:szCs w:val="22"/>
                <w:lang w:val="en-US"/>
              </w:rPr>
              <w:t>x</w:t>
            </w:r>
            <w:r w:rsidRPr="00D97632">
              <w:rPr>
                <w:sz w:val="22"/>
                <w:szCs w:val="22"/>
              </w:rPr>
              <w:t>2 4400 2.3/4</w:t>
            </w:r>
            <w:r w:rsidRPr="00D97632">
              <w:rPr>
                <w:sz w:val="22"/>
                <w:szCs w:val="22"/>
                <w:lang w:val="en-US"/>
              </w:rPr>
              <w:t>Gb</w:t>
            </w:r>
            <w:r w:rsidRPr="00D97632">
              <w:rPr>
                <w:sz w:val="22"/>
                <w:szCs w:val="22"/>
              </w:rPr>
              <w:t>./150</w:t>
            </w:r>
            <w:r w:rsidRPr="00D97632">
              <w:rPr>
                <w:sz w:val="22"/>
                <w:szCs w:val="22"/>
                <w:lang w:val="en-US"/>
              </w:rPr>
              <w:t>Gb</w:t>
            </w:r>
            <w:r w:rsidRPr="00D97632">
              <w:rPr>
                <w:sz w:val="22"/>
                <w:szCs w:val="22"/>
              </w:rPr>
              <w:t xml:space="preserve"> - 1 шт., Проектор </w:t>
            </w:r>
            <w:r w:rsidRPr="00D97632">
              <w:rPr>
                <w:sz w:val="22"/>
                <w:szCs w:val="22"/>
                <w:lang w:val="en-US"/>
              </w:rPr>
              <w:t>NEC</w:t>
            </w:r>
            <w:r w:rsidRPr="00D97632">
              <w:rPr>
                <w:sz w:val="22"/>
                <w:szCs w:val="22"/>
              </w:rPr>
              <w:t xml:space="preserve"> </w:t>
            </w:r>
            <w:r w:rsidRPr="00D97632">
              <w:rPr>
                <w:sz w:val="22"/>
                <w:szCs w:val="22"/>
                <w:lang w:val="en-US"/>
              </w:rPr>
              <w:t>NP</w:t>
            </w:r>
            <w:r w:rsidRPr="00D97632">
              <w:rPr>
                <w:sz w:val="22"/>
                <w:szCs w:val="22"/>
              </w:rPr>
              <w:t xml:space="preserve">610 - 1 шт., Звуковой к-т (микшер-усилитель </w:t>
            </w:r>
            <w:r w:rsidRPr="00D97632">
              <w:rPr>
                <w:sz w:val="22"/>
                <w:szCs w:val="22"/>
                <w:lang w:val="en-US"/>
              </w:rPr>
              <w:t>Apart</w:t>
            </w:r>
            <w:r w:rsidRPr="00D97632">
              <w:rPr>
                <w:sz w:val="22"/>
                <w:szCs w:val="22"/>
              </w:rPr>
              <w:t xml:space="preserve"> </w:t>
            </w:r>
            <w:r w:rsidRPr="00D97632">
              <w:rPr>
                <w:sz w:val="22"/>
                <w:szCs w:val="22"/>
                <w:lang w:val="en-US"/>
              </w:rPr>
              <w:t>Concept</w:t>
            </w:r>
            <w:r w:rsidRPr="00D97632">
              <w:rPr>
                <w:sz w:val="22"/>
                <w:szCs w:val="22"/>
              </w:rPr>
              <w:t xml:space="preserve">+ микрофон </w:t>
            </w:r>
            <w:r w:rsidRPr="00D97632">
              <w:rPr>
                <w:sz w:val="22"/>
                <w:szCs w:val="22"/>
                <w:lang w:val="en-US"/>
              </w:rPr>
              <w:t>BEHRINGER</w:t>
            </w:r>
            <w:r w:rsidRPr="00D97632">
              <w:rPr>
                <w:sz w:val="22"/>
                <w:szCs w:val="22"/>
              </w:rPr>
              <w:t xml:space="preserve">) - 1 шт., Громкоговоритель 2-полосной </w:t>
            </w:r>
            <w:r w:rsidRPr="00D97632">
              <w:rPr>
                <w:sz w:val="22"/>
                <w:szCs w:val="22"/>
                <w:lang w:val="en-US"/>
              </w:rPr>
              <w:t>Hi</w:t>
            </w:r>
            <w:r w:rsidRPr="00D97632">
              <w:rPr>
                <w:sz w:val="22"/>
                <w:szCs w:val="22"/>
              </w:rPr>
              <w:t>-</w:t>
            </w:r>
            <w:r w:rsidRPr="00D97632">
              <w:rPr>
                <w:sz w:val="22"/>
                <w:szCs w:val="22"/>
                <w:lang w:val="en-US"/>
              </w:rPr>
              <w:t>Fi</w:t>
            </w:r>
            <w:r w:rsidRPr="00D97632">
              <w:rPr>
                <w:sz w:val="22"/>
                <w:szCs w:val="22"/>
              </w:rPr>
              <w:t xml:space="preserve"> </w:t>
            </w:r>
            <w:r w:rsidRPr="00D97632">
              <w:rPr>
                <w:sz w:val="22"/>
                <w:szCs w:val="22"/>
                <w:lang w:val="en-US"/>
              </w:rPr>
              <w:t>PRO</w:t>
            </w:r>
            <w:r w:rsidRPr="00D97632">
              <w:rPr>
                <w:sz w:val="22"/>
                <w:szCs w:val="22"/>
              </w:rPr>
              <w:t xml:space="preserve"> </w:t>
            </w:r>
            <w:r w:rsidRPr="00D97632">
              <w:rPr>
                <w:sz w:val="22"/>
                <w:szCs w:val="22"/>
                <w:lang w:val="en-US"/>
              </w:rPr>
              <w:t>MASKGT</w:t>
            </w:r>
            <w:r w:rsidRPr="00D97632">
              <w:rPr>
                <w:sz w:val="22"/>
                <w:szCs w:val="22"/>
              </w:rPr>
              <w:t>-</w:t>
            </w:r>
            <w:r w:rsidRPr="00D97632">
              <w:rPr>
                <w:sz w:val="22"/>
                <w:szCs w:val="22"/>
                <w:lang w:val="en-US"/>
              </w:rPr>
              <w:t>W</w:t>
            </w:r>
            <w:r w:rsidRPr="00D97632">
              <w:rPr>
                <w:sz w:val="22"/>
                <w:szCs w:val="22"/>
              </w:rPr>
              <w:t xml:space="preserve"> - 2 шт., Экран проекционный </w:t>
            </w:r>
            <w:r w:rsidRPr="00D97632">
              <w:rPr>
                <w:sz w:val="22"/>
                <w:szCs w:val="22"/>
                <w:lang w:val="en-US"/>
              </w:rPr>
              <w:t>Projecta</w:t>
            </w:r>
            <w:r w:rsidRPr="00D97632">
              <w:rPr>
                <w:sz w:val="22"/>
                <w:szCs w:val="22"/>
              </w:rPr>
              <w:t xml:space="preserve"> </w:t>
            </w:r>
            <w:r w:rsidRPr="00D97632">
              <w:rPr>
                <w:sz w:val="22"/>
                <w:szCs w:val="22"/>
                <w:lang w:val="en-US"/>
              </w:rPr>
              <w:t>Compact</w:t>
            </w:r>
            <w:r w:rsidRPr="00D97632">
              <w:rPr>
                <w:sz w:val="22"/>
                <w:szCs w:val="22"/>
              </w:rPr>
              <w:t xml:space="preserve"> </w:t>
            </w:r>
            <w:r w:rsidRPr="00D97632">
              <w:rPr>
                <w:sz w:val="22"/>
                <w:szCs w:val="22"/>
                <w:lang w:val="en-US"/>
              </w:rPr>
              <w:t>Electrol</w:t>
            </w:r>
            <w:r w:rsidRPr="00D97632">
              <w:rPr>
                <w:sz w:val="22"/>
                <w:szCs w:val="22"/>
              </w:rPr>
              <w:t xml:space="preserve"> 153</w:t>
            </w:r>
            <w:r w:rsidRPr="00D97632">
              <w:rPr>
                <w:sz w:val="22"/>
                <w:szCs w:val="22"/>
                <w:lang w:val="en-US"/>
              </w:rPr>
              <w:t>x</w:t>
            </w:r>
            <w:r w:rsidRPr="00D97632">
              <w:rPr>
                <w:sz w:val="22"/>
                <w:szCs w:val="22"/>
              </w:rPr>
              <w:t xml:space="preserve">200 </w:t>
            </w:r>
            <w:r w:rsidRPr="00D97632">
              <w:rPr>
                <w:sz w:val="22"/>
                <w:szCs w:val="22"/>
                <w:lang w:val="en-US"/>
              </w:rPr>
              <w:t>c</w:t>
            </w:r>
            <w:r w:rsidRPr="00D97632">
              <w:rPr>
                <w:sz w:val="22"/>
                <w:szCs w:val="22"/>
              </w:rPr>
              <w:t xml:space="preserve">м </w:t>
            </w:r>
            <w:r w:rsidRPr="00D97632">
              <w:rPr>
                <w:sz w:val="22"/>
                <w:szCs w:val="22"/>
                <w:lang w:val="en-US"/>
              </w:rPr>
              <w:t>MATTE</w:t>
            </w:r>
            <w:r w:rsidRPr="00D97632">
              <w:rPr>
                <w:sz w:val="22"/>
                <w:szCs w:val="22"/>
              </w:rPr>
              <w:t xml:space="preserve"> </w:t>
            </w:r>
            <w:r w:rsidRPr="00D97632">
              <w:rPr>
                <w:sz w:val="22"/>
                <w:szCs w:val="22"/>
                <w:lang w:val="en-US"/>
              </w:rPr>
              <w:t>White</w:t>
            </w:r>
            <w:r w:rsidRPr="00D97632">
              <w:rPr>
                <w:sz w:val="22"/>
                <w:szCs w:val="22"/>
              </w:rPr>
              <w:t xml:space="preserve"> </w:t>
            </w:r>
            <w:r w:rsidRPr="00D97632">
              <w:rPr>
                <w:sz w:val="22"/>
                <w:szCs w:val="22"/>
                <w:lang w:val="en-US"/>
              </w:rPr>
              <w:t>S</w:t>
            </w:r>
            <w:r w:rsidRPr="00D97632">
              <w:rPr>
                <w:sz w:val="22"/>
                <w:szCs w:val="22"/>
              </w:rPr>
              <w:t xml:space="preserve">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D97632" w:rsidRDefault="00B43524" w:rsidP="00D9763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D9763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D97632">
              <w:rPr>
                <w:sz w:val="22"/>
                <w:szCs w:val="22"/>
                <w:lang w:val="en-US"/>
              </w:rPr>
              <w:t>А, пом. 1Н, 2Н</w:t>
            </w:r>
          </w:p>
        </w:tc>
      </w:tr>
      <w:tr w:rsidR="002C735C" w:rsidRPr="00D97632" w14:paraId="07E4F53A" w14:textId="77777777" w:rsidTr="008416EB">
        <w:tc>
          <w:tcPr>
            <w:tcW w:w="7797" w:type="dxa"/>
            <w:shd w:val="clear" w:color="auto" w:fill="auto"/>
          </w:tcPr>
          <w:p w14:paraId="68EE8AD2" w14:textId="66695755" w:rsidR="002C735C" w:rsidRPr="00D97632" w:rsidRDefault="00B43524" w:rsidP="00D9763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D97632">
              <w:rPr>
                <w:sz w:val="22"/>
                <w:szCs w:val="22"/>
              </w:rPr>
              <w:t>Ауд. 401 пом 2 Лаборатория "Лабораторный комплекс".</w:t>
            </w:r>
            <w:r w:rsidR="00D97632">
              <w:rPr>
                <w:sz w:val="22"/>
                <w:szCs w:val="22"/>
              </w:rPr>
              <w:t xml:space="preserve"> </w:t>
            </w:r>
            <w:r w:rsidRPr="00D97632">
              <w:rPr>
                <w:sz w:val="22"/>
                <w:szCs w:val="22"/>
              </w:rPr>
              <w:t xml:space="preserve">Специализированная  мебель и оборудование: Учебная мебель на 25 посадочных мест; Компьютер </w:t>
            </w:r>
            <w:r w:rsidRPr="00D97632">
              <w:rPr>
                <w:sz w:val="22"/>
                <w:szCs w:val="22"/>
                <w:lang w:val="en-US"/>
              </w:rPr>
              <w:t>Intel</w:t>
            </w:r>
            <w:r w:rsidRPr="00D97632">
              <w:rPr>
                <w:sz w:val="22"/>
                <w:szCs w:val="22"/>
              </w:rPr>
              <w:t xml:space="preserve"> </w:t>
            </w:r>
            <w:r w:rsidRPr="00D97632">
              <w:rPr>
                <w:sz w:val="22"/>
                <w:szCs w:val="22"/>
                <w:lang w:val="en-US"/>
              </w:rPr>
              <w:t>Core</w:t>
            </w:r>
            <w:r w:rsidRPr="00D97632">
              <w:rPr>
                <w:sz w:val="22"/>
                <w:szCs w:val="22"/>
              </w:rPr>
              <w:t xml:space="preserve"> </w:t>
            </w:r>
            <w:r w:rsidRPr="00D97632">
              <w:rPr>
                <w:sz w:val="22"/>
                <w:szCs w:val="22"/>
                <w:lang w:val="en-US"/>
              </w:rPr>
              <w:t>I</w:t>
            </w:r>
            <w:r w:rsidRPr="00D97632">
              <w:rPr>
                <w:sz w:val="22"/>
                <w:szCs w:val="22"/>
              </w:rPr>
              <w:t>5-7400/</w:t>
            </w:r>
            <w:r w:rsidRPr="00D97632">
              <w:rPr>
                <w:sz w:val="22"/>
                <w:szCs w:val="22"/>
                <w:lang w:val="en-US"/>
              </w:rPr>
              <w:t>DDR</w:t>
            </w:r>
            <w:r w:rsidRPr="00D97632">
              <w:rPr>
                <w:sz w:val="22"/>
                <w:szCs w:val="22"/>
              </w:rPr>
              <w:t>4 8</w:t>
            </w:r>
            <w:r w:rsidRPr="00D97632">
              <w:rPr>
                <w:sz w:val="22"/>
                <w:szCs w:val="22"/>
                <w:lang w:val="en-US"/>
              </w:rPr>
              <w:t>GB</w:t>
            </w:r>
            <w:r w:rsidRPr="00D97632">
              <w:rPr>
                <w:sz w:val="22"/>
                <w:szCs w:val="22"/>
              </w:rPr>
              <w:t>/1</w:t>
            </w:r>
            <w:r w:rsidRPr="00D97632">
              <w:rPr>
                <w:sz w:val="22"/>
                <w:szCs w:val="22"/>
                <w:lang w:val="en-US"/>
              </w:rPr>
              <w:t>Tb</w:t>
            </w:r>
            <w:r w:rsidRPr="00D97632">
              <w:rPr>
                <w:sz w:val="22"/>
                <w:szCs w:val="22"/>
              </w:rPr>
              <w:t>/</w:t>
            </w:r>
            <w:r w:rsidRPr="00D97632">
              <w:rPr>
                <w:sz w:val="22"/>
                <w:szCs w:val="22"/>
                <w:lang w:val="en-US"/>
              </w:rPr>
              <w:t>Dell</w:t>
            </w:r>
            <w:r w:rsidRPr="00D97632">
              <w:rPr>
                <w:sz w:val="22"/>
                <w:szCs w:val="22"/>
              </w:rPr>
              <w:t xml:space="preserve"> 23 </w:t>
            </w:r>
            <w:r w:rsidRPr="00D97632">
              <w:rPr>
                <w:sz w:val="22"/>
                <w:szCs w:val="22"/>
                <w:lang w:val="en-US"/>
              </w:rPr>
              <w:t>E</w:t>
            </w:r>
            <w:r w:rsidRPr="00D97632">
              <w:rPr>
                <w:sz w:val="22"/>
                <w:szCs w:val="22"/>
              </w:rPr>
              <w:t>2318</w:t>
            </w:r>
            <w:r w:rsidRPr="00D97632">
              <w:rPr>
                <w:sz w:val="22"/>
                <w:szCs w:val="22"/>
                <w:lang w:val="en-US"/>
              </w:rPr>
              <w:t>H</w:t>
            </w:r>
            <w:r w:rsidRPr="00D97632">
              <w:rPr>
                <w:sz w:val="22"/>
                <w:szCs w:val="22"/>
              </w:rPr>
              <w:t xml:space="preserve"> - 20 шт., Ноутбук </w:t>
            </w:r>
            <w:r w:rsidRPr="00D97632">
              <w:rPr>
                <w:sz w:val="22"/>
                <w:szCs w:val="22"/>
                <w:lang w:val="en-US"/>
              </w:rPr>
              <w:t>HP</w:t>
            </w:r>
            <w:r w:rsidRPr="00D97632">
              <w:rPr>
                <w:sz w:val="22"/>
                <w:szCs w:val="22"/>
              </w:rPr>
              <w:t xml:space="preserve"> 250 </w:t>
            </w:r>
            <w:r w:rsidRPr="00D97632">
              <w:rPr>
                <w:sz w:val="22"/>
                <w:szCs w:val="22"/>
                <w:lang w:val="en-US"/>
              </w:rPr>
              <w:t>G</w:t>
            </w:r>
            <w:r w:rsidRPr="00D97632">
              <w:rPr>
                <w:sz w:val="22"/>
                <w:szCs w:val="22"/>
              </w:rPr>
              <w:t>6 1</w:t>
            </w:r>
            <w:r w:rsidRPr="00D97632">
              <w:rPr>
                <w:sz w:val="22"/>
                <w:szCs w:val="22"/>
                <w:lang w:val="en-US"/>
              </w:rPr>
              <w:t>WY</w:t>
            </w:r>
            <w:r w:rsidRPr="00D97632">
              <w:rPr>
                <w:sz w:val="22"/>
                <w:szCs w:val="22"/>
              </w:rPr>
              <w:t>58</w:t>
            </w:r>
            <w:r w:rsidRPr="00D97632">
              <w:rPr>
                <w:sz w:val="22"/>
                <w:szCs w:val="22"/>
                <w:lang w:val="en-US"/>
              </w:rPr>
              <w:t>EA</w:t>
            </w:r>
            <w:r w:rsidRPr="00D97632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250915A" w14:textId="77777777" w:rsidR="002C735C" w:rsidRPr="00D97632" w:rsidRDefault="00B43524" w:rsidP="00D97632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D97632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D97632">
              <w:rPr>
                <w:sz w:val="22"/>
                <w:szCs w:val="22"/>
                <w:lang w:val="en-US"/>
              </w:rPr>
              <w:t>А, пом.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005511" w14:paraId="47761E3E" w14:textId="77777777" w:rsidTr="0063605A">
        <w:tc>
          <w:tcPr>
            <w:tcW w:w="562" w:type="dxa"/>
          </w:tcPr>
          <w:p w14:paraId="21172EE0" w14:textId="77777777" w:rsidR="00005511" w:rsidRPr="00803361" w:rsidRDefault="00005511" w:rsidP="006360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116E1707" w14:textId="77777777" w:rsidR="00005511" w:rsidRPr="004664F0" w:rsidRDefault="00005511" w:rsidP="006360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4F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4664F0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4F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874C2" w14:paraId="5A1C9382" w14:textId="77777777" w:rsidTr="00801458">
        <w:tc>
          <w:tcPr>
            <w:tcW w:w="2336" w:type="dxa"/>
          </w:tcPr>
          <w:p w14:paraId="4C518DAB" w14:textId="77777777" w:rsidR="005D65A5" w:rsidRPr="008874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4C2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874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4C2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874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4C2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874C2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4C2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874C2" w14:paraId="07658034" w14:textId="77777777" w:rsidTr="00801458">
        <w:tc>
          <w:tcPr>
            <w:tcW w:w="2336" w:type="dxa"/>
          </w:tcPr>
          <w:p w14:paraId="1553D698" w14:textId="78F29BFB" w:rsidR="005D65A5" w:rsidRPr="008874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874C2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874C2" w:rsidRDefault="007478E0" w:rsidP="00801458">
            <w:pPr>
              <w:rPr>
                <w:rFonts w:ascii="Times New Roman" w:hAnsi="Times New Roman" w:cs="Times New Roman"/>
              </w:rPr>
            </w:pPr>
            <w:r w:rsidRPr="008874C2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8874C2" w:rsidRDefault="007478E0" w:rsidP="00801458">
            <w:pPr>
              <w:rPr>
                <w:rFonts w:ascii="Times New Roman" w:hAnsi="Times New Roman" w:cs="Times New Roman"/>
              </w:rPr>
            </w:pPr>
            <w:r w:rsidRPr="008874C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8874C2" w:rsidRDefault="007478E0" w:rsidP="00801458">
            <w:pPr>
              <w:rPr>
                <w:rFonts w:ascii="Times New Roman" w:hAnsi="Times New Roman" w:cs="Times New Roman"/>
              </w:rPr>
            </w:pPr>
            <w:r w:rsidRPr="008874C2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8874C2" w14:paraId="6357BF7C" w14:textId="77777777" w:rsidTr="00801458">
        <w:tc>
          <w:tcPr>
            <w:tcW w:w="2336" w:type="dxa"/>
          </w:tcPr>
          <w:p w14:paraId="75A06924" w14:textId="77777777" w:rsidR="005D65A5" w:rsidRPr="008874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874C2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25EE7753" w14:textId="77777777" w:rsidR="005D65A5" w:rsidRPr="008874C2" w:rsidRDefault="007478E0" w:rsidP="00801458">
            <w:pPr>
              <w:rPr>
                <w:rFonts w:ascii="Times New Roman" w:hAnsi="Times New Roman" w:cs="Times New Roman"/>
              </w:rPr>
            </w:pPr>
            <w:r w:rsidRPr="008874C2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48647EB2" w14:textId="77777777" w:rsidR="005D65A5" w:rsidRPr="008874C2" w:rsidRDefault="007478E0" w:rsidP="00801458">
            <w:pPr>
              <w:rPr>
                <w:rFonts w:ascii="Times New Roman" w:hAnsi="Times New Roman" w:cs="Times New Roman"/>
              </w:rPr>
            </w:pPr>
            <w:r w:rsidRPr="008874C2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25D60CF" w14:textId="77777777" w:rsidR="005D65A5" w:rsidRPr="008874C2" w:rsidRDefault="007478E0" w:rsidP="00801458">
            <w:pPr>
              <w:rPr>
                <w:rFonts w:ascii="Times New Roman" w:hAnsi="Times New Roman" w:cs="Times New Roman"/>
              </w:rPr>
            </w:pPr>
            <w:r w:rsidRPr="008874C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5D65A5" w:rsidRPr="008874C2" w14:paraId="5B1A7A71" w14:textId="77777777" w:rsidTr="00801458">
        <w:tc>
          <w:tcPr>
            <w:tcW w:w="2336" w:type="dxa"/>
          </w:tcPr>
          <w:p w14:paraId="3859F388" w14:textId="77777777" w:rsidR="005D65A5" w:rsidRPr="008874C2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874C2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6DE06911" w14:textId="77777777" w:rsidR="005D65A5" w:rsidRPr="008874C2" w:rsidRDefault="007478E0" w:rsidP="00801458">
            <w:pPr>
              <w:rPr>
                <w:rFonts w:ascii="Times New Roman" w:hAnsi="Times New Roman" w:cs="Times New Roman"/>
              </w:rPr>
            </w:pPr>
            <w:r w:rsidRPr="008874C2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552BA803" w14:textId="77777777" w:rsidR="005D65A5" w:rsidRPr="008874C2" w:rsidRDefault="007478E0" w:rsidP="00801458">
            <w:pPr>
              <w:rPr>
                <w:rFonts w:ascii="Times New Roman" w:hAnsi="Times New Roman" w:cs="Times New Roman"/>
              </w:rPr>
            </w:pPr>
            <w:r w:rsidRPr="008874C2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6D9583B" w14:textId="77777777" w:rsidR="005D65A5" w:rsidRPr="008874C2" w:rsidRDefault="007478E0" w:rsidP="00801458">
            <w:pPr>
              <w:rPr>
                <w:rFonts w:ascii="Times New Roman" w:hAnsi="Times New Roman" w:cs="Times New Roman"/>
              </w:rPr>
            </w:pPr>
            <w:r w:rsidRPr="008874C2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6A00A3" w14:paraId="0A2E7EA8" w14:textId="77777777" w:rsidTr="0063605A">
        <w:tc>
          <w:tcPr>
            <w:tcW w:w="562" w:type="dxa"/>
          </w:tcPr>
          <w:p w14:paraId="726B70F3" w14:textId="77777777" w:rsidR="006A00A3" w:rsidRPr="009E6058" w:rsidRDefault="006A00A3" w:rsidP="0063605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ED91CB1" w14:textId="77777777" w:rsidR="006A00A3" w:rsidRPr="004664F0" w:rsidRDefault="006A00A3" w:rsidP="0063605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664F0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3A8810D" w14:textId="77777777" w:rsidR="006A00A3" w:rsidRPr="00C23E7F" w:rsidRDefault="006A00A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5781E" w14:paraId="0267C479" w14:textId="77777777" w:rsidTr="00801458">
        <w:tc>
          <w:tcPr>
            <w:tcW w:w="2500" w:type="pct"/>
          </w:tcPr>
          <w:p w14:paraId="37F699C9" w14:textId="77777777" w:rsidR="00B8237E" w:rsidRPr="0095781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781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5781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5781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5781E" w14:paraId="3F240151" w14:textId="77777777" w:rsidTr="00801458">
        <w:tc>
          <w:tcPr>
            <w:tcW w:w="2500" w:type="pct"/>
          </w:tcPr>
          <w:p w14:paraId="61E91592" w14:textId="61A0874C" w:rsidR="00B8237E" w:rsidRPr="0095781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5781E">
              <w:rPr>
                <w:rFonts w:ascii="Times New Roman" w:hAnsi="Times New Roman" w:cs="Times New Roman"/>
                <w:lang w:val="en-US"/>
              </w:rPr>
              <w:t>Выполнение домашних заданий</w:t>
            </w:r>
          </w:p>
        </w:tc>
        <w:tc>
          <w:tcPr>
            <w:tcW w:w="2500" w:type="pct"/>
          </w:tcPr>
          <w:p w14:paraId="45ED640C" w14:textId="16CDBBD7" w:rsidR="00B8237E" w:rsidRPr="0095781E" w:rsidRDefault="005C548A" w:rsidP="00801458">
            <w:pPr>
              <w:rPr>
                <w:rFonts w:ascii="Times New Roman" w:hAnsi="Times New Roman" w:cs="Times New Roman"/>
              </w:rPr>
            </w:pPr>
            <w:r w:rsidRPr="0095781E">
              <w:rPr>
                <w:rFonts w:ascii="Times New Roman" w:hAnsi="Times New Roman" w:cs="Times New Roman"/>
                <w:lang w:val="en-US"/>
              </w:rPr>
              <w:t>4-8</w:t>
            </w:r>
          </w:p>
        </w:tc>
      </w:tr>
      <w:tr w:rsidR="00B8237E" w:rsidRPr="0095781E" w14:paraId="31536B3D" w14:textId="77777777" w:rsidTr="00801458">
        <w:tc>
          <w:tcPr>
            <w:tcW w:w="2500" w:type="pct"/>
          </w:tcPr>
          <w:p w14:paraId="21D824EF" w14:textId="77777777" w:rsidR="00B8237E" w:rsidRPr="0095781E" w:rsidRDefault="00B8237E" w:rsidP="00801458">
            <w:pPr>
              <w:rPr>
                <w:rFonts w:ascii="Times New Roman" w:hAnsi="Times New Roman" w:cs="Times New Roman"/>
              </w:rPr>
            </w:pPr>
            <w:r w:rsidRPr="0095781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7C0D9D2B" w14:textId="77777777" w:rsidR="00B8237E" w:rsidRPr="0095781E" w:rsidRDefault="005C548A" w:rsidP="00801458">
            <w:pPr>
              <w:rPr>
                <w:rFonts w:ascii="Times New Roman" w:hAnsi="Times New Roman" w:cs="Times New Roman"/>
              </w:rPr>
            </w:pPr>
            <w:r w:rsidRPr="0095781E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006B50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006B5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06B50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006B5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06B50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006B5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06B50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006B50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006B5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06B50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006B5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06B50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006B5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06B50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006B50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006B5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06B50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006B5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06B50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006B5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06B50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006B50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006B5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06B50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006B5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06B50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006B50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06B50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1AA8B3" w14:textId="77777777" w:rsidR="00130F5B" w:rsidRDefault="00130F5B" w:rsidP="00315CA6">
      <w:pPr>
        <w:spacing w:after="0" w:line="240" w:lineRule="auto"/>
      </w:pPr>
      <w:r>
        <w:separator/>
      </w:r>
    </w:p>
  </w:endnote>
  <w:endnote w:type="continuationSeparator" w:id="0">
    <w:p w14:paraId="2322A92E" w14:textId="77777777" w:rsidR="00130F5B" w:rsidRDefault="00130F5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0858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A0C7CC4" w14:textId="77777777" w:rsidR="00130F5B" w:rsidRDefault="00130F5B" w:rsidP="00315CA6">
      <w:pPr>
        <w:spacing w:after="0" w:line="240" w:lineRule="auto"/>
      </w:pPr>
      <w:r>
        <w:separator/>
      </w:r>
    </w:p>
  </w:footnote>
  <w:footnote w:type="continuationSeparator" w:id="0">
    <w:p w14:paraId="0A51C9E9" w14:textId="77777777" w:rsidR="00130F5B" w:rsidRDefault="00130F5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05511"/>
    <w:rsid w:val="00006B50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30F5B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3F2E75"/>
    <w:rsid w:val="003F5949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664F0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00A3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03361"/>
    <w:rsid w:val="008416EB"/>
    <w:rsid w:val="00853C95"/>
    <w:rsid w:val="00871E14"/>
    <w:rsid w:val="008741FA"/>
    <w:rsid w:val="00884B86"/>
    <w:rsid w:val="008874C2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5781E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2110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618A6"/>
    <w:rsid w:val="00D75436"/>
    <w:rsid w:val="00D8262E"/>
    <w:rsid w:val="00D8722E"/>
    <w:rsid w:val="00D97632"/>
    <w:rsid w:val="00DC4D9A"/>
    <w:rsid w:val="00DC5B3C"/>
    <w:rsid w:val="00DE029E"/>
    <w:rsid w:val="00DE4C6E"/>
    <w:rsid w:val="00DE6C90"/>
    <w:rsid w:val="00DF2144"/>
    <w:rsid w:val="00E00C94"/>
    <w:rsid w:val="00E1429F"/>
    <w:rsid w:val="00E23467"/>
    <w:rsid w:val="00E30858"/>
    <w:rsid w:val="00E35A52"/>
    <w:rsid w:val="00E4641F"/>
    <w:rsid w:val="00E525E4"/>
    <w:rsid w:val="00E948C3"/>
    <w:rsid w:val="00EA43D6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0280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90362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508037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code/489051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92680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F14741-ACA4-4FDC-BA6A-6A1871269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11</Pages>
  <Words>2970</Words>
  <Characters>16932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97</cp:revision>
  <cp:lastPrinted>2021-04-28T14:42:00Z</cp:lastPrinted>
  <dcterms:created xsi:type="dcterms:W3CDTF">2021-05-12T16:57:00Z</dcterms:created>
  <dcterms:modified xsi:type="dcterms:W3CDTF">2025-02-07T11:48:00Z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