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социальным благополучием персонала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бизнес-процессами в индустрии туризма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E94B074" w:rsidR="00A77598" w:rsidRPr="00C47756" w:rsidRDefault="00C4775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737E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737E6">
              <w:rPr>
                <w:rFonts w:ascii="Times New Roman" w:hAnsi="Times New Roman" w:cs="Times New Roman"/>
                <w:sz w:val="20"/>
                <w:szCs w:val="20"/>
              </w:rPr>
              <w:t>к.социол.н</w:t>
            </w:r>
            <w:proofErr w:type="spellEnd"/>
            <w:r w:rsidRPr="00C737E6">
              <w:rPr>
                <w:rFonts w:ascii="Times New Roman" w:hAnsi="Times New Roman" w:cs="Times New Roman"/>
                <w:sz w:val="20"/>
                <w:szCs w:val="20"/>
              </w:rPr>
              <w:t>., Крылова Марина Алексеевна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5870001A" w:rsidR="0092300D" w:rsidRPr="007E6725" w:rsidRDefault="00D40FA4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0EEF8481" w:rsidR="0092300D" w:rsidRPr="00D40FA4" w:rsidRDefault="00D40FA4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51D835D1" w:rsidR="0092300D" w:rsidRPr="007E6725" w:rsidRDefault="006A1C1C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759A0B73" w:rsidR="0092300D" w:rsidRPr="007E6725" w:rsidRDefault="006A1C1C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8B89BD2" w:rsidR="004475DA" w:rsidRPr="00C47756" w:rsidRDefault="00C4775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EBBEBC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49E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25354F9" w:rsidR="00D75436" w:rsidRDefault="00067A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49E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76F3F20" w:rsidR="00D75436" w:rsidRDefault="00067A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49E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8DE3F3E" w:rsidR="00D75436" w:rsidRDefault="00067A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49E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1200278" w:rsidR="00D75436" w:rsidRDefault="00067A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49E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516BFCB" w:rsidR="00D75436" w:rsidRDefault="00067A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49E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17AB469" w:rsidR="00D75436" w:rsidRDefault="00067A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49E4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728E596" w:rsidR="00D75436" w:rsidRDefault="00067A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49E4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B8F8DDE" w:rsidR="00D75436" w:rsidRDefault="00067A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49E4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559734D" w:rsidR="00D75436" w:rsidRDefault="00067A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49E4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EBB53DD" w:rsidR="00D75436" w:rsidRDefault="00067A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49E4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AC0D863" w:rsidR="00D75436" w:rsidRDefault="00067AE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49E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A19B781" w:rsidR="00D75436" w:rsidRDefault="00067A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49E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2C815D70" w:rsidR="00D75436" w:rsidRDefault="00067A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49E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E222044" w:rsidR="00D75436" w:rsidRDefault="00067A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49E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99EB702" w:rsidR="00D75436" w:rsidRDefault="00067A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49E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2793397" w:rsidR="00D75436" w:rsidRDefault="00067A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49E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A4578F7" w:rsidR="00D75436" w:rsidRDefault="00067AE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D949E4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C737E6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C737E6" w:rsidRDefault="00751095" w:rsidP="009F62AE">
            <w:pPr>
              <w:rPr>
                <w:rFonts w:ascii="Times New Roman" w:hAnsi="Times New Roman" w:cs="Times New Roman"/>
                <w:b/>
              </w:rPr>
            </w:pPr>
            <w:r w:rsidRPr="00C737E6">
              <w:rPr>
                <w:rFonts w:ascii="Times New Roman" w:hAnsi="Times New Roman" w:cs="Times New Roman"/>
                <w:b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C737E6" w:rsidRDefault="00990F27" w:rsidP="009F62AE">
            <w:pPr>
              <w:rPr>
                <w:rFonts w:ascii="Times New Roman" w:hAnsi="Times New Roman" w:cs="Times New Roman"/>
              </w:rPr>
            </w:pPr>
            <w:r w:rsidRPr="00C737E6">
              <w:rPr>
                <w:rFonts w:ascii="Times New Roman" w:hAnsi="Times New Roman" w:cs="Times New Roman"/>
              </w:rPr>
              <w:t>Формирование системного мышления, комплекса знаний  о  теоретико-методологических  подходах,  сущности,  факторах,  методах  социального благополучия персонала, практических навыков в сфере управления социальным благополучием персонала в организации.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Управление социальным благополучием персонала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1942A1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942A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942A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942A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942A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942A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942A1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942A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942A1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942A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942A1">
              <w:rPr>
                <w:rFonts w:ascii="Times New Roman" w:hAnsi="Times New Roman" w:cs="Times New Roman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942A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942A1">
              <w:rPr>
                <w:rFonts w:ascii="Times New Roman" w:hAnsi="Times New Roman" w:cs="Times New Roman"/>
                <w:lang w:bidi="ru-RU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3601A303" w:rsidR="00751095" w:rsidRPr="001942A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942A1">
              <w:rPr>
                <w:rFonts w:ascii="Times New Roman" w:hAnsi="Times New Roman" w:cs="Times New Roman"/>
              </w:rPr>
              <w:t xml:space="preserve">Знать: </w:t>
            </w:r>
            <w:r w:rsidR="002B7D6C">
              <w:rPr>
                <w:rFonts w:ascii="Times New Roman" w:hAnsi="Times New Roman" w:cs="Times New Roman"/>
              </w:rPr>
              <w:t>п</w:t>
            </w:r>
            <w:r w:rsidR="00316402" w:rsidRPr="001942A1">
              <w:rPr>
                <w:rFonts w:ascii="Times New Roman" w:hAnsi="Times New Roman" w:cs="Times New Roman"/>
              </w:rPr>
              <w:t>онятие и специфику организационной культуры, социально-психологического климата, методы мотивации персонала</w:t>
            </w:r>
            <w:r w:rsidR="002B7D6C">
              <w:rPr>
                <w:rFonts w:ascii="Times New Roman" w:hAnsi="Times New Roman" w:cs="Times New Roman"/>
              </w:rPr>
              <w:t>.</w:t>
            </w:r>
            <w:r w:rsidRPr="001942A1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59A3E04" w:rsidR="00751095" w:rsidRPr="001942A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942A1">
              <w:rPr>
                <w:rFonts w:ascii="Times New Roman" w:hAnsi="Times New Roman" w:cs="Times New Roman"/>
              </w:rPr>
              <w:t xml:space="preserve">Уметь: </w:t>
            </w:r>
            <w:r w:rsidR="002B7D6C">
              <w:rPr>
                <w:rFonts w:ascii="Times New Roman" w:hAnsi="Times New Roman" w:cs="Times New Roman"/>
              </w:rPr>
              <w:t>п</w:t>
            </w:r>
            <w:r w:rsidR="00FD518F" w:rsidRPr="001942A1">
              <w:rPr>
                <w:rFonts w:ascii="Times New Roman" w:hAnsi="Times New Roman" w:cs="Times New Roman"/>
              </w:rPr>
              <w:t>роводить диагностику организационной культуры и социально-психологического климата, проводить социометрический опрос сотрудников, мотивировать персонал с учетом специфики организации.</w:t>
            </w:r>
            <w:r w:rsidRPr="001942A1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2348E37D" w:rsidR="00751095" w:rsidRPr="001942A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942A1">
              <w:rPr>
                <w:rFonts w:ascii="Times New Roman" w:hAnsi="Times New Roman" w:cs="Times New Roman"/>
              </w:rPr>
              <w:t xml:space="preserve">Владеть: </w:t>
            </w:r>
            <w:r w:rsidR="002B7D6C">
              <w:rPr>
                <w:rFonts w:ascii="Times New Roman" w:hAnsi="Times New Roman" w:cs="Times New Roman"/>
              </w:rPr>
              <w:t>м</w:t>
            </w:r>
            <w:r w:rsidR="00FD518F" w:rsidRPr="001942A1">
              <w:rPr>
                <w:rFonts w:ascii="Times New Roman" w:hAnsi="Times New Roman" w:cs="Times New Roman"/>
              </w:rPr>
              <w:t>етодами диагностики организационной культуры и оценки социально-психологического климата, проведения социометрического опроса сотрудников.</w:t>
            </w:r>
          </w:p>
        </w:tc>
      </w:tr>
    </w:tbl>
    <w:p w14:paraId="010B1EC2" w14:textId="77777777" w:rsidR="00E1429F" w:rsidRPr="00C737E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3"/>
        <w:gridCol w:w="4920"/>
        <w:gridCol w:w="8"/>
        <w:gridCol w:w="715"/>
        <w:gridCol w:w="10"/>
        <w:gridCol w:w="732"/>
        <w:gridCol w:w="728"/>
        <w:gridCol w:w="726"/>
      </w:tblGrid>
      <w:tr w:rsidR="005B37A7" w:rsidRPr="00D01C29" w14:paraId="3C8BF9B1" w14:textId="77777777" w:rsidTr="002B7D6C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D01C2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01C2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D01C2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01C2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D01C2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D01C2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D01C2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01C29">
              <w:rPr>
                <w:rFonts w:ascii="Times New Roman" w:hAnsi="Times New Roman" w:cs="Times New Roman"/>
                <w:b/>
              </w:rPr>
              <w:t>(ак</w:t>
            </w:r>
            <w:r w:rsidR="00AE2B1A" w:rsidRPr="00D01C29">
              <w:rPr>
                <w:rFonts w:ascii="Times New Roman" w:hAnsi="Times New Roman" w:cs="Times New Roman"/>
                <w:b/>
              </w:rPr>
              <w:t>адемические</w:t>
            </w:r>
            <w:r w:rsidRPr="00D01C2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D01C29" w14:paraId="568F56F7" w14:textId="77777777" w:rsidTr="002B7D6C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D01C2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D01C2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D01C2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01C2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D01C2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D01C2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01C2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D01C29" w14:paraId="48EF2691" w14:textId="77777777" w:rsidTr="002B7D6C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D01C2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D01C2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D01C2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01C2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D01C2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01C2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D01C2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D01C2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D01C2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D01C29" w14:paraId="748498C4" w14:textId="77777777" w:rsidTr="002B7D6C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D01C2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01C29">
              <w:rPr>
                <w:rFonts w:ascii="Times New Roman" w:hAnsi="Times New Roman" w:cs="Times New Roman"/>
                <w:lang w:bidi="ru-RU"/>
              </w:rPr>
              <w:t>Тема 1. Социальное благополучие персонала как объект управления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D01C2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01C29">
              <w:rPr>
                <w:sz w:val="22"/>
                <w:szCs w:val="22"/>
                <w:lang w:bidi="ru-RU"/>
              </w:rPr>
              <w:t xml:space="preserve">Исторические предпосылки управления социальным благополучием персонала. Содержание и формы управления социальным благополучием персонала. Объект и субъект управления социальным благополучием персонала. Гуманизация труда. Понятие и сущность гуманизации труда. Основные направления гуманизации труда. Роль человека как главного компонента любой социальной системы, включая отдельную организацию.   Планирование  работы  с  персоналом  организации.  Основы кадрового планирования в организации. Оперативный план работы с персоналом. Планирование  и  прогнозирование потребности в персонале. Учет факторов социального развития в кадровом планировании.  Маркетинг персонала.   Роль маркетинга персонала в формировании социальной среды организации. Критерии подбора и расстановки персонала, требования к должностям.  Совершенствование социально-психологической составляющей трудового процесса: социализация персонала, адаптация (понятие, виды, методы).  Совершенствование организационно-технического и социально-экономического содержания трудового процесса. Улучшение условий, охраны и безопасности труда с учетом приоритетной роли человека в материальном и духовном производстве. Усиление мотивации и стимулирования работников.  Создание и поддержание здоровой социально-психологической и духовно-нравственной атмосферы совместной деятельности. Обеспечение функционального  сотрудничества и социального партнерства в трудовых </w:t>
            </w:r>
            <w:proofErr w:type="gramStart"/>
            <w:r w:rsidRPr="00D01C29">
              <w:rPr>
                <w:sz w:val="22"/>
                <w:szCs w:val="22"/>
                <w:lang w:bidi="ru-RU"/>
              </w:rPr>
              <w:t>отношениях</w:t>
            </w:r>
            <w:proofErr w:type="gramEnd"/>
            <w:r w:rsidRPr="00D01C29">
              <w:rPr>
                <w:sz w:val="22"/>
                <w:szCs w:val="22"/>
                <w:lang w:bidi="ru-RU"/>
              </w:rPr>
              <w:t>.   Уровень ик ачество жизни</w:t>
            </w:r>
            <w:proofErr w:type="gramStart"/>
            <w:r w:rsidRPr="00D01C29">
              <w:rPr>
                <w:sz w:val="22"/>
                <w:szCs w:val="22"/>
                <w:lang w:bidi="ru-RU"/>
              </w:rPr>
              <w:t>.У</w:t>
            </w:r>
            <w:proofErr w:type="gramEnd"/>
            <w:r w:rsidRPr="00D01C29">
              <w:rPr>
                <w:sz w:val="22"/>
                <w:szCs w:val="22"/>
                <w:lang w:bidi="ru-RU"/>
              </w:rPr>
              <w:t>довлетворенность трудом. Анализ работы персонала и рабочего места. Оценка результатов труда персонала. Оценка  экономической и социальной эффективности службы управления персоналом.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4656556A" w:rsidR="004475DA" w:rsidRPr="00D01C29" w:rsidRDefault="00D40FA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2DF05D79" w:rsidR="004475DA" w:rsidRPr="00D01C29" w:rsidRDefault="006A1C1C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D01C2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5643941E" w:rsidR="004475DA" w:rsidRPr="00D01C2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01C29">
              <w:rPr>
                <w:rFonts w:ascii="Times New Roman" w:hAnsi="Times New Roman" w:cs="Times New Roman"/>
                <w:lang w:bidi="ru-RU"/>
              </w:rPr>
              <w:t>1</w:t>
            </w:r>
            <w:r w:rsidR="006A1C1C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D01C29" w14:paraId="1EEB1F03" w14:textId="77777777" w:rsidTr="002B7D6C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7832D0D0" w14:textId="77777777" w:rsidR="004475DA" w:rsidRPr="00D01C2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01C29">
              <w:rPr>
                <w:rFonts w:ascii="Times New Roman" w:hAnsi="Times New Roman" w:cs="Times New Roman"/>
                <w:lang w:bidi="ru-RU"/>
              </w:rPr>
              <w:t>Тема 2. Социально-экономическая среда организации как фактор формирования социального благополучия её персонала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5081C355" w14:textId="77777777" w:rsidR="004475DA" w:rsidRPr="00D01C2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01C29">
              <w:rPr>
                <w:sz w:val="22"/>
                <w:szCs w:val="22"/>
                <w:lang w:bidi="ru-RU"/>
              </w:rPr>
              <w:t>Организация, условия и охрана труда  Понятие и сущность фактора. Факторный анализ социальной среды организации. Сущность условий труда. Охрана труда. Безопасность труда.  Мотивация  персонала. Оценка труда персонала и стимулирование. Сущность материального вознаграждения трудового вклада.   Сущность понятия «социально-психологический  климат коллектива». Формирование трудового коллектива: подбор, расстановка персонала, трудовая  адаптация и социализация.  Особенности межличностных отношений в коллективе. Основы делового общения. Структура социально-психологического климата: нравственно-психологическая совместимость, деловой настрой, социальный оптимизм работников. Виды и причины внутриорганизационных конфликтов. Стратегии  поведения в конфликтных ситуациях.   Сущность  социальной  защиты  работников. Понятие оптимальной продолжительности рабочего времени. Методы социального обеспечения. Этапы реформирования социального страхования.  Структура и задачи управления социальным развитием персонала. Основные задачи социальной службы организации. Анализ интеллектуального и нравственного потенциала работников</w:t>
            </w:r>
            <w:proofErr w:type="gramStart"/>
            <w:r w:rsidRPr="00D01C29">
              <w:rPr>
                <w:sz w:val="22"/>
                <w:szCs w:val="22"/>
                <w:lang w:bidi="ru-RU"/>
              </w:rPr>
              <w:t>,к</w:t>
            </w:r>
            <w:proofErr w:type="gramEnd"/>
            <w:r w:rsidRPr="00D01C29">
              <w:rPr>
                <w:sz w:val="22"/>
                <w:szCs w:val="22"/>
                <w:lang w:bidi="ru-RU"/>
              </w:rPr>
              <w:t>ультуры общения и особенностей взаимодействия сотрудников. Использование различных видов социальных и  гуманитарных технологий. Условия соблюдения социальных норм. Разработка и реализация мероприятий, обеспечивающих социальное партнерство.  Основные функции социальной службы организации. Социальное прогнозирование и планирование. Организационно-распорядительные и координирующие функции. Побудительное стимулирование. Контроллинг персонала. Понятие социальной эффективности изменений в социальной среде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D2F72D1" w14:textId="7627C0F7" w:rsidR="004475DA" w:rsidRPr="00D01C29" w:rsidRDefault="00D40FA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05474B9" w14:textId="2912FE08" w:rsidR="004475DA" w:rsidRPr="00D01C29" w:rsidRDefault="00D40FA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0EAAE9" w14:textId="77777777" w:rsidR="004475DA" w:rsidRPr="00D01C2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4BF6DFB" w14:textId="35F2F6E9" w:rsidR="004475DA" w:rsidRPr="00D01C2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01C29">
              <w:rPr>
                <w:rFonts w:ascii="Times New Roman" w:hAnsi="Times New Roman" w:cs="Times New Roman"/>
                <w:lang w:bidi="ru-RU"/>
              </w:rPr>
              <w:t>1</w:t>
            </w:r>
            <w:r w:rsidR="006A1C1C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D01C29" w14:paraId="244BDFF0" w14:textId="77777777" w:rsidTr="002B7D6C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3D1184FD" w14:textId="77777777" w:rsidR="004475DA" w:rsidRPr="00D01C2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01C29">
              <w:rPr>
                <w:rFonts w:ascii="Times New Roman" w:hAnsi="Times New Roman" w:cs="Times New Roman"/>
                <w:lang w:bidi="ru-RU"/>
              </w:rPr>
              <w:t>Тема 3. Взаимосвязь социального благополучия персонала с реализацией социальной политики государства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6427C203" w14:textId="77777777" w:rsidR="004475DA" w:rsidRPr="00D01C2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01C29">
              <w:rPr>
                <w:sz w:val="22"/>
                <w:szCs w:val="22"/>
                <w:lang w:bidi="ru-RU"/>
              </w:rPr>
              <w:t>Предпосылки социальной направленности современных государств. Понятие социальной политики. Влияние на организацию и благополучие её персонала социальной политики государства. Особенности социальной политики государства в современной России. Задачи социальной политики в организации в условиях трансформации общественных отношений. Объективные и субъективные факторы, влияющие на социальную политику организации</w:t>
            </w:r>
            <w:proofErr w:type="gramStart"/>
            <w:r w:rsidRPr="00D01C29">
              <w:rPr>
                <w:sz w:val="22"/>
                <w:szCs w:val="22"/>
                <w:lang w:bidi="ru-RU"/>
              </w:rPr>
              <w:t>.Р</w:t>
            </w:r>
            <w:proofErr w:type="gramEnd"/>
            <w:r w:rsidRPr="00D01C29">
              <w:rPr>
                <w:sz w:val="22"/>
                <w:szCs w:val="22"/>
                <w:lang w:bidi="ru-RU"/>
              </w:rPr>
              <w:t>оль профсоюзов.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4AE0B4" w14:textId="01E981DE" w:rsidR="004475DA" w:rsidRPr="00D01C29" w:rsidRDefault="00D40FA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9B3DA6" w14:textId="6EBA2689" w:rsidR="004475DA" w:rsidRPr="00D01C29" w:rsidRDefault="00D40FA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998BE22" w14:textId="77777777" w:rsidR="004475DA" w:rsidRPr="00D01C2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C2D400" w14:textId="35FC2D90" w:rsidR="004475DA" w:rsidRPr="00D01C2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01C29">
              <w:rPr>
                <w:rFonts w:ascii="Times New Roman" w:hAnsi="Times New Roman" w:cs="Times New Roman"/>
                <w:lang w:bidi="ru-RU"/>
              </w:rPr>
              <w:t>1</w:t>
            </w:r>
            <w:r w:rsidR="006A1C1C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D01C29" w14:paraId="4DD5A2F7" w14:textId="77777777" w:rsidTr="002B7D6C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0DDACF29" w14:textId="77777777" w:rsidR="004475DA" w:rsidRPr="00D01C2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01C29">
              <w:rPr>
                <w:rFonts w:ascii="Times New Roman" w:hAnsi="Times New Roman" w:cs="Times New Roman"/>
                <w:lang w:bidi="ru-RU"/>
              </w:rPr>
              <w:t>Тема 4. Внешние и внутренние факторы социального благополучия персонала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1E4A0AA0" w14:textId="77777777" w:rsidR="004475DA" w:rsidRPr="00D01C2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01C29">
              <w:rPr>
                <w:sz w:val="22"/>
                <w:szCs w:val="22"/>
                <w:lang w:bidi="ru-RU"/>
              </w:rPr>
              <w:t>Технические, экономические и социальные параметры организации. Вид  продукции  и  уровень  технологии  ее  производства  как  главные  факторы  изменения социальных параметров предприятия. Общая численность и демографический состав работников предприятия</w:t>
            </w:r>
            <w:proofErr w:type="gramStart"/>
            <w:r w:rsidRPr="00D01C29">
              <w:rPr>
                <w:sz w:val="22"/>
                <w:szCs w:val="22"/>
                <w:lang w:bidi="ru-RU"/>
              </w:rPr>
              <w:t>.П</w:t>
            </w:r>
            <w:proofErr w:type="gramEnd"/>
            <w:r w:rsidRPr="00D01C29">
              <w:rPr>
                <w:sz w:val="22"/>
                <w:szCs w:val="22"/>
                <w:lang w:bidi="ru-RU"/>
              </w:rPr>
              <w:t xml:space="preserve">рофессионально-квалификационная структура. Условия труда. </w:t>
            </w:r>
            <w:proofErr w:type="gramStart"/>
            <w:r w:rsidRPr="00D01C29">
              <w:rPr>
                <w:sz w:val="22"/>
                <w:szCs w:val="22"/>
                <w:lang w:bidi="ru-RU"/>
              </w:rPr>
              <w:t>Физические, санитарно-гигиенические  и  социально-психологические  компоненты трудовой  деятельности.</w:t>
            </w:r>
            <w:proofErr w:type="gramEnd"/>
            <w:r w:rsidRPr="00D01C29">
              <w:rPr>
                <w:sz w:val="22"/>
                <w:szCs w:val="22"/>
                <w:lang w:bidi="ru-RU"/>
              </w:rPr>
              <w:t xml:space="preserve"> Охрана  труда. Внутриорганизационная социальная инфраструктура обеспечения безопасности и здоровья работника. Система  вознаграждений  </w:t>
            </w:r>
            <w:proofErr w:type="gramStart"/>
            <w:r w:rsidRPr="00D01C29">
              <w:rPr>
                <w:sz w:val="22"/>
                <w:szCs w:val="22"/>
                <w:lang w:bidi="ru-RU"/>
              </w:rPr>
              <w:t>трудовой</w:t>
            </w:r>
            <w:proofErr w:type="gramEnd"/>
            <w:r w:rsidRPr="00D01C29">
              <w:rPr>
                <w:sz w:val="22"/>
                <w:szCs w:val="22"/>
                <w:lang w:bidi="ru-RU"/>
              </w:rPr>
              <w:t xml:space="preserve">  деятельности.  Материальное  и  моральное стимулирование труда. Компенсации, социальные права и гарантии. Трудовой  коллектив.  Межличностные  и  межгрупповые  отношения  в  трудовом </w:t>
            </w:r>
            <w:proofErr w:type="gramStart"/>
            <w:r w:rsidRPr="00D01C29">
              <w:rPr>
                <w:sz w:val="22"/>
                <w:szCs w:val="22"/>
                <w:lang w:bidi="ru-RU"/>
              </w:rPr>
              <w:t>коллективе</w:t>
            </w:r>
            <w:proofErr w:type="gramEnd"/>
            <w:r w:rsidRPr="00D01C29">
              <w:rPr>
                <w:sz w:val="22"/>
                <w:szCs w:val="22"/>
                <w:lang w:bidi="ru-RU"/>
              </w:rPr>
              <w:t>. Система управления персоналом как фактор изменений социального благополучия. Месторасположение организации и влияние его особенностей на решение задач улучшения качества жизни работника. Территориальные,  природно-климатические, социально-культурные, экономические факторы. Макрофакторы: социально</w:t>
            </w:r>
            <w:proofErr w:type="gramStart"/>
            <w:r w:rsidRPr="00D01C29">
              <w:rPr>
                <w:sz w:val="22"/>
                <w:szCs w:val="22"/>
                <w:lang w:bidi="ru-RU"/>
              </w:rPr>
              <w:t>­-</w:t>
            </w:r>
            <w:proofErr w:type="gramEnd"/>
            <w:r w:rsidRPr="00D01C29">
              <w:rPr>
                <w:sz w:val="22"/>
                <w:szCs w:val="22"/>
                <w:lang w:bidi="ru-RU"/>
              </w:rPr>
              <w:t>исторические, правовые, природные, политические, демографические, морально­-психологические, факторы  экономической  конкуренции. Отраслевые  факторы.  Внепроизводственная  социальная  инфраструктура  организации.  Возможности удовлетворения  социальных  потребностей  работников  и  членов  их  семей  в  работе, полноценном  отдыхе, занятиях спортом, содержательном  досуге, в получении общего образования, повышении квалификации и культурного  уровня. Доходы  и  семейный бюджет. Оценка  уровня  потребления  работников и членов их семей. Свободное  время. Структура досуга.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9864E7B" w14:textId="13496662" w:rsidR="004475DA" w:rsidRPr="00D01C29" w:rsidRDefault="00D40FA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07D7A8E" w14:textId="43471A6A" w:rsidR="004475DA" w:rsidRPr="00D01C29" w:rsidRDefault="00D40FA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D38A6D" w14:textId="77777777" w:rsidR="004475DA" w:rsidRPr="00D01C2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726690" w14:textId="5ACB0262" w:rsidR="004475DA" w:rsidRPr="00D01C2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01C29">
              <w:rPr>
                <w:rFonts w:ascii="Times New Roman" w:hAnsi="Times New Roman" w:cs="Times New Roman"/>
                <w:lang w:bidi="ru-RU"/>
              </w:rPr>
              <w:t>1</w:t>
            </w:r>
            <w:r w:rsidR="006A1C1C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D01C29" w14:paraId="4041B5AA" w14:textId="77777777" w:rsidTr="002B7D6C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17D9B2DA" w14:textId="77777777" w:rsidR="004475DA" w:rsidRPr="00D01C2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01C29">
              <w:rPr>
                <w:rFonts w:ascii="Times New Roman" w:hAnsi="Times New Roman" w:cs="Times New Roman"/>
                <w:lang w:bidi="ru-RU"/>
              </w:rPr>
              <w:t>Тема 5. Стратегия социального благополучия персонала в системе управления организацией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15AF15DD" w14:textId="77777777" w:rsidR="004475DA" w:rsidRPr="00D01C2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01C29">
              <w:rPr>
                <w:sz w:val="22"/>
                <w:szCs w:val="22"/>
                <w:lang w:bidi="ru-RU"/>
              </w:rPr>
              <w:t>Понятие стратегического планирования и его элементы. Структура стратегического плана организации. Эффективность стратегческого планирования. Социальное стратегическое планирование</w:t>
            </w:r>
            <w:proofErr w:type="gramStart"/>
            <w:r w:rsidRPr="00D01C29">
              <w:rPr>
                <w:sz w:val="22"/>
                <w:szCs w:val="22"/>
                <w:lang w:bidi="ru-RU"/>
              </w:rPr>
              <w:t>.С</w:t>
            </w:r>
            <w:proofErr w:type="gramEnd"/>
            <w:r w:rsidRPr="00D01C29">
              <w:rPr>
                <w:sz w:val="22"/>
                <w:szCs w:val="22"/>
                <w:lang w:bidi="ru-RU"/>
              </w:rPr>
              <w:t>одержание плана социальной стратегии.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E66964" w14:textId="581E08EE" w:rsidR="004475DA" w:rsidRPr="00D01C29" w:rsidRDefault="00D40FA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A6624AE" w14:textId="5DDCBEDE" w:rsidR="004475DA" w:rsidRPr="00D01C29" w:rsidRDefault="00D40FA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99EAB8" w14:textId="77777777" w:rsidR="004475DA" w:rsidRPr="00D01C2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ACE87EF" w14:textId="44AEA023" w:rsidR="004475DA" w:rsidRPr="00D01C2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01C29">
              <w:rPr>
                <w:rFonts w:ascii="Times New Roman" w:hAnsi="Times New Roman" w:cs="Times New Roman"/>
                <w:lang w:bidi="ru-RU"/>
              </w:rPr>
              <w:t>1</w:t>
            </w:r>
            <w:r w:rsidR="006A1C1C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D01C29" w14:paraId="756398BC" w14:textId="77777777" w:rsidTr="002B7D6C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33E30C6E" w14:textId="77777777" w:rsidR="004475DA" w:rsidRPr="00D01C2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01C29">
              <w:rPr>
                <w:rFonts w:ascii="Times New Roman" w:hAnsi="Times New Roman" w:cs="Times New Roman"/>
                <w:lang w:bidi="ru-RU"/>
              </w:rPr>
              <w:t>Тема 6. Методы управления социальным благополучием персонала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2860B15A" w14:textId="77777777" w:rsidR="004475DA" w:rsidRPr="00D01C2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01C29">
              <w:rPr>
                <w:sz w:val="22"/>
                <w:szCs w:val="22"/>
                <w:lang w:bidi="ru-RU"/>
              </w:rPr>
              <w:t>Управление социальным благополучием персонала в современной организации.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08097EC" w14:textId="77777777" w:rsidR="004475DA" w:rsidRPr="00D01C2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01C2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051047E" w14:textId="204EA8BE" w:rsidR="004475DA" w:rsidRPr="00D01C29" w:rsidRDefault="00D40FA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25FB63" w14:textId="77777777" w:rsidR="004475DA" w:rsidRPr="00D01C2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29E5DA" w14:textId="6B4E2F80" w:rsidR="004475DA" w:rsidRPr="00D01C2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01C29">
              <w:rPr>
                <w:rFonts w:ascii="Times New Roman" w:hAnsi="Times New Roman" w:cs="Times New Roman"/>
                <w:lang w:bidi="ru-RU"/>
              </w:rPr>
              <w:t>1</w:t>
            </w:r>
            <w:r w:rsidR="006A1C1C">
              <w:rPr>
                <w:rFonts w:ascii="Times New Roman" w:hAnsi="Times New Roman" w:cs="Times New Roman"/>
                <w:lang w:bidi="ru-RU"/>
              </w:rPr>
              <w:t>1</w:t>
            </w:r>
          </w:p>
        </w:tc>
      </w:tr>
      <w:tr w:rsidR="005B37A7" w:rsidRPr="00D01C29" w14:paraId="47867E79" w14:textId="77777777" w:rsidTr="002B7D6C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08E75B83" w14:textId="77777777" w:rsidR="004475DA" w:rsidRPr="00D01C2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01C29">
              <w:rPr>
                <w:rFonts w:ascii="Times New Roman" w:hAnsi="Times New Roman" w:cs="Times New Roman"/>
                <w:lang w:bidi="ru-RU"/>
              </w:rPr>
              <w:t>Тема 7. Обеспечение реализации стратегии социального благолучия персонала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2EAE63C4" w14:textId="77777777" w:rsidR="004475DA" w:rsidRPr="00D01C2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D01C29">
              <w:rPr>
                <w:sz w:val="22"/>
                <w:szCs w:val="22"/>
                <w:lang w:bidi="ru-RU"/>
              </w:rPr>
              <w:t>Формирование и направления социальных инвистиций в современных орагнизациях. Фонды накопления, резернвный и потребления, фонд социальной сферы. Реализация программ жилищного строительства в современных организациях.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336325D" w14:textId="3E3A2804" w:rsidR="004475DA" w:rsidRPr="00D01C29" w:rsidRDefault="00D40FA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3703AA" w14:textId="6DE7450B" w:rsidR="004475DA" w:rsidRPr="00D01C29" w:rsidRDefault="00D40FA4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6943732" w14:textId="77777777" w:rsidR="004475DA" w:rsidRPr="00D01C2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1659F8" w14:textId="74EFC54E" w:rsidR="004475DA" w:rsidRPr="00D01C29" w:rsidRDefault="006A1C1C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D01C29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D01C2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01C2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3B9EEDA6" w:rsidR="00963445" w:rsidRPr="00D01C29" w:rsidRDefault="00D949E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D01C29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D01C2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D01C2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D01C2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0C1289B9" w:rsidR="00CA7DE7" w:rsidRPr="00D01C29" w:rsidRDefault="00D40FA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190ABBDF" w:rsidR="00CA7DE7" w:rsidRPr="00D01C29" w:rsidRDefault="006A1C1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  <w:r w:rsidR="00D40FA4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D01C2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D01C29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38C13086" w:rsidR="00CA7DE7" w:rsidRPr="00D01C29" w:rsidRDefault="006A1C1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91"/>
        <w:gridCol w:w="4416"/>
      </w:tblGrid>
      <w:tr w:rsidR="00262CF0" w:rsidRPr="005B34E7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B34E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B34E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B34E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B34E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B34E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B34E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B34E7">
              <w:rPr>
                <w:rFonts w:ascii="Times New Roman" w:hAnsi="Times New Roman" w:cs="Times New Roman"/>
              </w:rPr>
              <w:t xml:space="preserve">Прозоровская К. А. Управление социальным благополучием персонала: учебное пособие / </w:t>
            </w:r>
            <w:proofErr w:type="spellStart"/>
            <w:r w:rsidRPr="005B34E7">
              <w:rPr>
                <w:rFonts w:ascii="Times New Roman" w:hAnsi="Times New Roman" w:cs="Times New Roman"/>
              </w:rPr>
              <w:t>К.А.Прозоровская</w:t>
            </w:r>
            <w:proofErr w:type="spellEnd"/>
            <w:r w:rsidRPr="005B34E7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5B34E7">
              <w:rPr>
                <w:rFonts w:ascii="Times New Roman" w:hAnsi="Times New Roman" w:cs="Times New Roman"/>
              </w:rPr>
              <w:t>В.С.Тестова</w:t>
            </w:r>
            <w:proofErr w:type="spellEnd"/>
            <w:r w:rsidRPr="005B34E7">
              <w:rPr>
                <w:rFonts w:ascii="Times New Roman" w:hAnsi="Times New Roman" w:cs="Times New Roman"/>
              </w:rPr>
              <w:t>; М-во науки и высш. образования Рос. Федерации, С.-</w:t>
            </w:r>
            <w:proofErr w:type="spellStart"/>
            <w:r w:rsidRPr="005B34E7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5B34E7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5B34E7">
              <w:rPr>
                <w:rFonts w:ascii="Times New Roman" w:hAnsi="Times New Roman" w:cs="Times New Roman"/>
              </w:rPr>
              <w:t>экон</w:t>
            </w:r>
            <w:proofErr w:type="spellEnd"/>
            <w:r w:rsidRPr="005B34E7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5B34E7">
              <w:rPr>
                <w:rFonts w:ascii="Times New Roman" w:hAnsi="Times New Roman" w:cs="Times New Roman"/>
              </w:rPr>
              <w:t>.</w:t>
            </w:r>
            <w:proofErr w:type="gramEnd"/>
            <w:r w:rsidRPr="005B34E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B34E7">
              <w:rPr>
                <w:rFonts w:ascii="Times New Roman" w:hAnsi="Times New Roman" w:cs="Times New Roman"/>
              </w:rPr>
              <w:t>с</w:t>
            </w:r>
            <w:proofErr w:type="gramEnd"/>
            <w:r w:rsidRPr="005B34E7">
              <w:rPr>
                <w:rFonts w:ascii="Times New Roman" w:hAnsi="Times New Roman" w:cs="Times New Roman"/>
              </w:rPr>
              <w:t>оциологии и упр. персоналом. - Санкт-Петербург</w:t>
            </w:r>
            <w:proofErr w:type="gramStart"/>
            <w:r w:rsidRPr="005B34E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B34E7">
              <w:rPr>
                <w:rFonts w:ascii="Times New Roman" w:hAnsi="Times New Roman" w:cs="Times New Roman"/>
              </w:rPr>
              <w:t xml:space="preserve"> Изд-во СПбГЭУ, 2022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B34E7" w:rsidRDefault="00067AE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5B34E7">
                <w:rPr>
                  <w:rFonts w:ascii="Times New Roman" w:hAnsi="Times New Roman" w:cs="Times New Roman"/>
                  <w:color w:val="00008B"/>
                  <w:u w:val="single"/>
                </w:rPr>
                <w:t>http://opac.unecon.ru/elibrary ... D1%87%D0%B8%D0%B5%D0%BC_22.pdf</w:t>
              </w:r>
            </w:hyperlink>
          </w:p>
        </w:tc>
      </w:tr>
      <w:tr w:rsidR="00262CF0" w:rsidRPr="005B34E7" w14:paraId="269DA5D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DAEB9B5" w14:textId="77777777" w:rsidR="00262CF0" w:rsidRPr="005B34E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B34E7">
              <w:rPr>
                <w:rFonts w:ascii="Times New Roman" w:hAnsi="Times New Roman" w:cs="Times New Roman"/>
              </w:rPr>
              <w:t>Тищенко В. А. Влияние социокультурных факторов на технологию управления человеческими ресурсами организаций</w:t>
            </w:r>
            <w:proofErr w:type="gramStart"/>
            <w:r w:rsidRPr="005B34E7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5B34E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B34E7">
              <w:rPr>
                <w:rFonts w:ascii="Times New Roman" w:hAnsi="Times New Roman" w:cs="Times New Roman"/>
              </w:rPr>
              <w:t>дис</w:t>
            </w:r>
            <w:proofErr w:type="spellEnd"/>
            <w:r w:rsidRPr="005B34E7">
              <w:rPr>
                <w:rFonts w:ascii="Times New Roman" w:hAnsi="Times New Roman" w:cs="Times New Roman"/>
              </w:rPr>
              <w:t xml:space="preserve">. ... канд. </w:t>
            </w:r>
            <w:proofErr w:type="spellStart"/>
            <w:r w:rsidRPr="005B34E7">
              <w:rPr>
                <w:rFonts w:ascii="Times New Roman" w:hAnsi="Times New Roman" w:cs="Times New Roman"/>
              </w:rPr>
              <w:t>социол</w:t>
            </w:r>
            <w:proofErr w:type="spellEnd"/>
            <w:r w:rsidRPr="005B34E7">
              <w:rPr>
                <w:rFonts w:ascii="Times New Roman" w:hAnsi="Times New Roman" w:cs="Times New Roman"/>
              </w:rPr>
              <w:t xml:space="preserve">. наук: 22.00.08 - Социология упр. - Санкт-Петербург, 2012: [Изд-во </w:t>
            </w:r>
            <w:proofErr w:type="spellStart"/>
            <w:r w:rsidRPr="005B34E7">
              <w:rPr>
                <w:rFonts w:ascii="Times New Roman" w:hAnsi="Times New Roman" w:cs="Times New Roman"/>
              </w:rPr>
              <w:t>СПбГУЭФ</w:t>
            </w:r>
            <w:proofErr w:type="spellEnd"/>
            <w:r w:rsidRPr="005B34E7">
              <w:rPr>
                <w:rFonts w:ascii="Times New Roman" w:hAnsi="Times New Roman" w:cs="Times New Roman"/>
              </w:rPr>
              <w:t>]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3170EC1" w14:textId="77777777" w:rsidR="00262CF0" w:rsidRPr="005B34E7" w:rsidRDefault="00067AE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5B34E7">
                <w:rPr>
                  <w:rFonts w:ascii="Times New Roman" w:hAnsi="Times New Roman" w:cs="Times New Roman"/>
                  <w:color w:val="00008B"/>
                  <w:u w:val="single"/>
                </w:rPr>
                <w:t>http://opac.unecon.ru/elibrary/elib/391800155.pdf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F9ED566" w14:textId="77777777" w:rsidTr="007B550D">
        <w:tc>
          <w:tcPr>
            <w:tcW w:w="9345" w:type="dxa"/>
          </w:tcPr>
          <w:p w14:paraId="08F08EB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005A0EC" w14:textId="77777777" w:rsidTr="007B550D">
        <w:tc>
          <w:tcPr>
            <w:tcW w:w="9345" w:type="dxa"/>
          </w:tcPr>
          <w:p w14:paraId="5B6D6D4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C1419D7" w14:textId="77777777" w:rsidTr="007B550D">
        <w:tc>
          <w:tcPr>
            <w:tcW w:w="9345" w:type="dxa"/>
          </w:tcPr>
          <w:p w14:paraId="42FB41B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09E4E43" w14:textId="77777777" w:rsidTr="007B550D">
        <w:tc>
          <w:tcPr>
            <w:tcW w:w="9345" w:type="dxa"/>
          </w:tcPr>
          <w:p w14:paraId="6A300E3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067AE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B34E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B34E7" w:rsidRDefault="002C735C" w:rsidP="005B34E7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5B34E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B34E7" w:rsidRDefault="002C735C" w:rsidP="005B34E7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5B34E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B34E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182B289B" w:rsidR="002C735C" w:rsidRPr="005B34E7" w:rsidRDefault="00B43524" w:rsidP="005B34E7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5B34E7">
              <w:rPr>
                <w:sz w:val="22"/>
                <w:szCs w:val="22"/>
              </w:rPr>
              <w:t>Ауд. 304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971E1">
              <w:rPr>
                <w:sz w:val="22"/>
                <w:szCs w:val="22"/>
              </w:rPr>
              <w:t xml:space="preserve"> </w:t>
            </w:r>
            <w:r w:rsidRPr="005B34E7">
              <w:rPr>
                <w:sz w:val="22"/>
                <w:szCs w:val="22"/>
              </w:rPr>
              <w:t xml:space="preserve">Специализированная  мебель и оборудование: Учебная мебель на 30 посадочных мест; доска меловая 1 шт.; тумба; Компьютер  </w:t>
            </w:r>
            <w:r w:rsidRPr="005B34E7">
              <w:rPr>
                <w:sz w:val="22"/>
                <w:szCs w:val="22"/>
                <w:lang w:val="en-US"/>
              </w:rPr>
              <w:t>Intel</w:t>
            </w:r>
            <w:r w:rsidRPr="005B34E7">
              <w:rPr>
                <w:sz w:val="22"/>
                <w:szCs w:val="22"/>
              </w:rPr>
              <w:t xml:space="preserve"> </w:t>
            </w:r>
            <w:r w:rsidRPr="005B34E7">
              <w:rPr>
                <w:sz w:val="22"/>
                <w:szCs w:val="22"/>
                <w:lang w:val="en-US"/>
              </w:rPr>
              <w:t>Core</w:t>
            </w:r>
            <w:r w:rsidRPr="005B34E7">
              <w:rPr>
                <w:sz w:val="22"/>
                <w:szCs w:val="22"/>
              </w:rPr>
              <w:t xml:space="preserve"> 2 </w:t>
            </w:r>
            <w:r w:rsidRPr="005B34E7">
              <w:rPr>
                <w:sz w:val="22"/>
                <w:szCs w:val="22"/>
                <w:lang w:val="en-US"/>
              </w:rPr>
              <w:t>Duo</w:t>
            </w:r>
            <w:r w:rsidRPr="005B34E7">
              <w:rPr>
                <w:sz w:val="22"/>
                <w:szCs w:val="22"/>
              </w:rPr>
              <w:t xml:space="preserve"> </w:t>
            </w:r>
            <w:r w:rsidRPr="005B34E7">
              <w:rPr>
                <w:sz w:val="22"/>
                <w:szCs w:val="22"/>
                <w:lang w:val="en-US"/>
              </w:rPr>
              <w:t>E</w:t>
            </w:r>
            <w:r w:rsidRPr="005B34E7">
              <w:rPr>
                <w:sz w:val="22"/>
                <w:szCs w:val="22"/>
              </w:rPr>
              <w:t>7300 2.6/2</w:t>
            </w:r>
            <w:r w:rsidRPr="005B34E7">
              <w:rPr>
                <w:sz w:val="22"/>
                <w:szCs w:val="22"/>
                <w:lang w:val="en-US"/>
              </w:rPr>
              <w:t>Gb</w:t>
            </w:r>
            <w:r w:rsidRPr="005B34E7">
              <w:rPr>
                <w:sz w:val="22"/>
                <w:szCs w:val="22"/>
              </w:rPr>
              <w:t>/120</w:t>
            </w:r>
            <w:r w:rsidRPr="005B34E7">
              <w:rPr>
                <w:sz w:val="22"/>
                <w:szCs w:val="22"/>
                <w:lang w:val="en-US"/>
              </w:rPr>
              <w:t>Gb</w:t>
            </w:r>
            <w:r w:rsidRPr="005B34E7">
              <w:rPr>
                <w:sz w:val="22"/>
                <w:szCs w:val="22"/>
              </w:rPr>
              <w:t>/</w:t>
            </w:r>
            <w:r w:rsidRPr="005B34E7">
              <w:rPr>
                <w:sz w:val="22"/>
                <w:szCs w:val="22"/>
                <w:lang w:val="en-US"/>
              </w:rPr>
              <w:t>Philips</w:t>
            </w:r>
            <w:r w:rsidRPr="005B34E7">
              <w:rPr>
                <w:sz w:val="22"/>
                <w:szCs w:val="22"/>
              </w:rPr>
              <w:t xml:space="preserve">, Акустическая система </w:t>
            </w:r>
            <w:r w:rsidRPr="005B34E7">
              <w:rPr>
                <w:sz w:val="22"/>
                <w:szCs w:val="22"/>
                <w:lang w:val="en-US"/>
              </w:rPr>
              <w:t>JBL</w:t>
            </w:r>
            <w:r w:rsidRPr="005B34E7">
              <w:rPr>
                <w:sz w:val="22"/>
                <w:szCs w:val="22"/>
              </w:rPr>
              <w:t xml:space="preserve"> </w:t>
            </w:r>
            <w:r w:rsidRPr="005B34E7">
              <w:rPr>
                <w:sz w:val="22"/>
                <w:szCs w:val="22"/>
                <w:lang w:val="en-US"/>
              </w:rPr>
              <w:t>CONTROL</w:t>
            </w:r>
            <w:r w:rsidRPr="005B34E7">
              <w:rPr>
                <w:sz w:val="22"/>
                <w:szCs w:val="22"/>
              </w:rPr>
              <w:t xml:space="preserve"> 25 </w:t>
            </w:r>
            <w:r w:rsidRPr="005B34E7">
              <w:rPr>
                <w:sz w:val="22"/>
                <w:szCs w:val="22"/>
                <w:lang w:val="en-US"/>
              </w:rPr>
              <w:t>WH</w:t>
            </w:r>
            <w:r w:rsidRPr="005B34E7">
              <w:rPr>
                <w:sz w:val="22"/>
                <w:szCs w:val="22"/>
              </w:rPr>
              <w:t xml:space="preserve"> (пара колонок) - 1 шт., Микшер-усилитель ТА-1120 - 1 шт., Проектор </w:t>
            </w:r>
            <w:r w:rsidRPr="005B34E7">
              <w:rPr>
                <w:sz w:val="22"/>
                <w:szCs w:val="22"/>
                <w:lang w:val="en-US"/>
              </w:rPr>
              <w:t>Acer</w:t>
            </w:r>
            <w:r w:rsidRPr="005B34E7">
              <w:rPr>
                <w:sz w:val="22"/>
                <w:szCs w:val="22"/>
              </w:rPr>
              <w:t xml:space="preserve"> </w:t>
            </w:r>
            <w:r w:rsidRPr="005B34E7">
              <w:rPr>
                <w:sz w:val="22"/>
                <w:szCs w:val="22"/>
                <w:lang w:val="en-US"/>
              </w:rPr>
              <w:t>P</w:t>
            </w:r>
            <w:r w:rsidRPr="005B34E7">
              <w:rPr>
                <w:sz w:val="22"/>
                <w:szCs w:val="22"/>
              </w:rPr>
              <w:t>1201 1*1.55*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B34E7" w:rsidRDefault="00B43524" w:rsidP="005B34E7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5B34E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5B34E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B34E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B34E7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5B34E7" w14:paraId="2D39D880" w14:textId="77777777" w:rsidTr="008416EB">
        <w:tc>
          <w:tcPr>
            <w:tcW w:w="7797" w:type="dxa"/>
            <w:shd w:val="clear" w:color="auto" w:fill="auto"/>
          </w:tcPr>
          <w:p w14:paraId="642D4AF6" w14:textId="4AC18C90" w:rsidR="002C735C" w:rsidRPr="005B34E7" w:rsidRDefault="00B43524" w:rsidP="005B34E7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5B34E7">
              <w:rPr>
                <w:sz w:val="22"/>
                <w:szCs w:val="22"/>
              </w:rPr>
              <w:t>Ауд. 307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2971E1">
              <w:rPr>
                <w:sz w:val="22"/>
                <w:szCs w:val="22"/>
              </w:rPr>
              <w:t xml:space="preserve"> </w:t>
            </w:r>
            <w:r w:rsidRPr="005B34E7">
              <w:rPr>
                <w:sz w:val="22"/>
                <w:szCs w:val="22"/>
              </w:rPr>
              <w:t xml:space="preserve">Специализированная  мебель и оборудование: Учебная мебель на 48 посадочных мест; доска меловая - 1 шт.; тумба - 1 шт.; Компьютер </w:t>
            </w:r>
            <w:r w:rsidRPr="005B34E7">
              <w:rPr>
                <w:sz w:val="22"/>
                <w:szCs w:val="22"/>
                <w:lang w:val="en-US"/>
              </w:rPr>
              <w:t>Athlon</w:t>
            </w:r>
            <w:r w:rsidRPr="005B34E7">
              <w:rPr>
                <w:sz w:val="22"/>
                <w:szCs w:val="22"/>
              </w:rPr>
              <w:t xml:space="preserve"> 64 </w:t>
            </w:r>
            <w:r w:rsidRPr="005B34E7">
              <w:rPr>
                <w:sz w:val="22"/>
                <w:szCs w:val="22"/>
                <w:lang w:val="en-US"/>
              </w:rPr>
              <w:t>x</w:t>
            </w:r>
            <w:r w:rsidRPr="005B34E7">
              <w:rPr>
                <w:sz w:val="22"/>
                <w:szCs w:val="22"/>
              </w:rPr>
              <w:t>2 4400 2.3/4</w:t>
            </w:r>
            <w:r w:rsidRPr="005B34E7">
              <w:rPr>
                <w:sz w:val="22"/>
                <w:szCs w:val="22"/>
                <w:lang w:val="en-US"/>
              </w:rPr>
              <w:t>Gb</w:t>
            </w:r>
            <w:r w:rsidRPr="005B34E7">
              <w:rPr>
                <w:sz w:val="22"/>
                <w:szCs w:val="22"/>
              </w:rPr>
              <w:t>./150</w:t>
            </w:r>
            <w:r w:rsidRPr="005B34E7">
              <w:rPr>
                <w:sz w:val="22"/>
                <w:szCs w:val="22"/>
                <w:lang w:val="en-US"/>
              </w:rPr>
              <w:t>Gb</w:t>
            </w:r>
            <w:r w:rsidRPr="005B34E7">
              <w:rPr>
                <w:sz w:val="22"/>
                <w:szCs w:val="22"/>
              </w:rPr>
              <w:t xml:space="preserve"> - 1 шт., Проектор </w:t>
            </w:r>
            <w:r w:rsidRPr="005B34E7">
              <w:rPr>
                <w:sz w:val="22"/>
                <w:szCs w:val="22"/>
                <w:lang w:val="en-US"/>
              </w:rPr>
              <w:t>NEC</w:t>
            </w:r>
            <w:r w:rsidRPr="005B34E7">
              <w:rPr>
                <w:sz w:val="22"/>
                <w:szCs w:val="22"/>
              </w:rPr>
              <w:t xml:space="preserve"> </w:t>
            </w:r>
            <w:r w:rsidRPr="005B34E7">
              <w:rPr>
                <w:sz w:val="22"/>
                <w:szCs w:val="22"/>
                <w:lang w:val="en-US"/>
              </w:rPr>
              <w:t>NP</w:t>
            </w:r>
            <w:r w:rsidRPr="005B34E7">
              <w:rPr>
                <w:sz w:val="22"/>
                <w:szCs w:val="22"/>
              </w:rPr>
              <w:t xml:space="preserve">610 - 1 шт., Звуковой к-т (микшер-усилитель </w:t>
            </w:r>
            <w:r w:rsidRPr="005B34E7">
              <w:rPr>
                <w:sz w:val="22"/>
                <w:szCs w:val="22"/>
                <w:lang w:val="en-US"/>
              </w:rPr>
              <w:t>Apart</w:t>
            </w:r>
            <w:r w:rsidRPr="005B34E7">
              <w:rPr>
                <w:sz w:val="22"/>
                <w:szCs w:val="22"/>
              </w:rPr>
              <w:t xml:space="preserve"> </w:t>
            </w:r>
            <w:r w:rsidRPr="005B34E7">
              <w:rPr>
                <w:sz w:val="22"/>
                <w:szCs w:val="22"/>
                <w:lang w:val="en-US"/>
              </w:rPr>
              <w:t>Concept</w:t>
            </w:r>
            <w:r w:rsidRPr="005B34E7">
              <w:rPr>
                <w:sz w:val="22"/>
                <w:szCs w:val="22"/>
              </w:rPr>
              <w:t xml:space="preserve">+ микрофон </w:t>
            </w:r>
            <w:r w:rsidRPr="005B34E7">
              <w:rPr>
                <w:sz w:val="22"/>
                <w:szCs w:val="22"/>
                <w:lang w:val="en-US"/>
              </w:rPr>
              <w:t>BEHRINGER</w:t>
            </w:r>
            <w:r w:rsidRPr="005B34E7">
              <w:rPr>
                <w:sz w:val="22"/>
                <w:szCs w:val="22"/>
              </w:rPr>
              <w:t xml:space="preserve">) - 1 шт., Громкоговоритель 2-полосной </w:t>
            </w:r>
            <w:r w:rsidRPr="005B34E7">
              <w:rPr>
                <w:sz w:val="22"/>
                <w:szCs w:val="22"/>
                <w:lang w:val="en-US"/>
              </w:rPr>
              <w:t>Hi</w:t>
            </w:r>
            <w:r w:rsidRPr="005B34E7">
              <w:rPr>
                <w:sz w:val="22"/>
                <w:szCs w:val="22"/>
              </w:rPr>
              <w:t>-</w:t>
            </w:r>
            <w:r w:rsidRPr="005B34E7">
              <w:rPr>
                <w:sz w:val="22"/>
                <w:szCs w:val="22"/>
                <w:lang w:val="en-US"/>
              </w:rPr>
              <w:t>Fi</w:t>
            </w:r>
            <w:r w:rsidRPr="005B34E7">
              <w:rPr>
                <w:sz w:val="22"/>
                <w:szCs w:val="22"/>
              </w:rPr>
              <w:t xml:space="preserve"> </w:t>
            </w:r>
            <w:r w:rsidRPr="005B34E7">
              <w:rPr>
                <w:sz w:val="22"/>
                <w:szCs w:val="22"/>
                <w:lang w:val="en-US"/>
              </w:rPr>
              <w:t>PRO</w:t>
            </w:r>
            <w:r w:rsidRPr="005B34E7">
              <w:rPr>
                <w:sz w:val="22"/>
                <w:szCs w:val="22"/>
              </w:rPr>
              <w:t xml:space="preserve"> </w:t>
            </w:r>
            <w:r w:rsidRPr="005B34E7">
              <w:rPr>
                <w:sz w:val="22"/>
                <w:szCs w:val="22"/>
                <w:lang w:val="en-US"/>
              </w:rPr>
              <w:t>MASKGT</w:t>
            </w:r>
            <w:r w:rsidRPr="005B34E7">
              <w:rPr>
                <w:sz w:val="22"/>
                <w:szCs w:val="22"/>
              </w:rPr>
              <w:t>-</w:t>
            </w:r>
            <w:r w:rsidRPr="005B34E7">
              <w:rPr>
                <w:sz w:val="22"/>
                <w:szCs w:val="22"/>
                <w:lang w:val="en-US"/>
              </w:rPr>
              <w:t>W</w:t>
            </w:r>
            <w:r w:rsidRPr="005B34E7">
              <w:rPr>
                <w:sz w:val="22"/>
                <w:szCs w:val="22"/>
              </w:rPr>
              <w:t xml:space="preserve"> - 2 шт., Экран проекционный </w:t>
            </w:r>
            <w:proofErr w:type="spellStart"/>
            <w:r w:rsidRPr="005B34E7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5B34E7">
              <w:rPr>
                <w:sz w:val="22"/>
                <w:szCs w:val="22"/>
              </w:rPr>
              <w:t xml:space="preserve"> </w:t>
            </w:r>
            <w:r w:rsidRPr="005B34E7">
              <w:rPr>
                <w:sz w:val="22"/>
                <w:szCs w:val="22"/>
                <w:lang w:val="en-US"/>
              </w:rPr>
              <w:t>Compact</w:t>
            </w:r>
            <w:r w:rsidRPr="005B34E7">
              <w:rPr>
                <w:sz w:val="22"/>
                <w:szCs w:val="22"/>
              </w:rPr>
              <w:t xml:space="preserve"> </w:t>
            </w:r>
            <w:proofErr w:type="spellStart"/>
            <w:r w:rsidRPr="005B34E7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5B34E7">
              <w:rPr>
                <w:sz w:val="22"/>
                <w:szCs w:val="22"/>
              </w:rPr>
              <w:t xml:space="preserve"> 153</w:t>
            </w:r>
            <w:r w:rsidRPr="005B34E7">
              <w:rPr>
                <w:sz w:val="22"/>
                <w:szCs w:val="22"/>
                <w:lang w:val="en-US"/>
              </w:rPr>
              <w:t>x</w:t>
            </w:r>
            <w:r w:rsidRPr="005B34E7">
              <w:rPr>
                <w:sz w:val="22"/>
                <w:szCs w:val="22"/>
              </w:rPr>
              <w:t xml:space="preserve">200 </w:t>
            </w:r>
            <w:r w:rsidRPr="005B34E7">
              <w:rPr>
                <w:sz w:val="22"/>
                <w:szCs w:val="22"/>
                <w:lang w:val="en-US"/>
              </w:rPr>
              <w:t>c</w:t>
            </w:r>
            <w:r w:rsidRPr="005B34E7">
              <w:rPr>
                <w:sz w:val="22"/>
                <w:szCs w:val="22"/>
              </w:rPr>
              <w:t xml:space="preserve">м </w:t>
            </w:r>
            <w:r w:rsidRPr="005B34E7">
              <w:rPr>
                <w:sz w:val="22"/>
                <w:szCs w:val="22"/>
                <w:lang w:val="en-US"/>
              </w:rPr>
              <w:t>MATTE</w:t>
            </w:r>
            <w:r w:rsidRPr="005B34E7">
              <w:rPr>
                <w:sz w:val="22"/>
                <w:szCs w:val="22"/>
              </w:rPr>
              <w:t xml:space="preserve"> </w:t>
            </w:r>
            <w:r w:rsidRPr="005B34E7">
              <w:rPr>
                <w:sz w:val="22"/>
                <w:szCs w:val="22"/>
                <w:lang w:val="en-US"/>
              </w:rPr>
              <w:t>White</w:t>
            </w:r>
            <w:r w:rsidRPr="005B34E7">
              <w:rPr>
                <w:sz w:val="22"/>
                <w:szCs w:val="22"/>
              </w:rPr>
              <w:t xml:space="preserve"> </w:t>
            </w:r>
            <w:r w:rsidRPr="005B34E7">
              <w:rPr>
                <w:sz w:val="22"/>
                <w:szCs w:val="22"/>
                <w:lang w:val="en-US"/>
              </w:rPr>
              <w:t>S</w:t>
            </w:r>
            <w:r w:rsidRPr="005B34E7">
              <w:rPr>
                <w:sz w:val="22"/>
                <w:szCs w:val="22"/>
              </w:rPr>
              <w:t xml:space="preserve">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8A1AB6A" w14:textId="77777777" w:rsidR="002C735C" w:rsidRPr="005B34E7" w:rsidRDefault="00B43524" w:rsidP="005B34E7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5B34E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5B34E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5B34E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5B34E7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5ACBDC34" w14:textId="77777777"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C4057" w14:paraId="4D5071D7" w14:textId="77777777" w:rsidTr="0043153D">
        <w:tc>
          <w:tcPr>
            <w:tcW w:w="562" w:type="dxa"/>
          </w:tcPr>
          <w:p w14:paraId="257F480F" w14:textId="77777777" w:rsidR="000C4057" w:rsidRPr="002B7D6C" w:rsidRDefault="000C4057" w:rsidP="0043153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1EFC3A2C" w14:textId="77777777" w:rsidR="000C4057" w:rsidRPr="001942A1" w:rsidRDefault="000C4057" w:rsidP="0043153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42A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942A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42A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A192F" w14:paraId="5A1C9382" w14:textId="77777777" w:rsidTr="00801458">
        <w:tc>
          <w:tcPr>
            <w:tcW w:w="2336" w:type="dxa"/>
          </w:tcPr>
          <w:p w14:paraId="4C518DAB" w14:textId="77777777" w:rsidR="005D65A5" w:rsidRPr="001A192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92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A192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92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A192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92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A192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92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A192F" w14:paraId="07658034" w14:textId="77777777" w:rsidTr="00801458">
        <w:tc>
          <w:tcPr>
            <w:tcW w:w="2336" w:type="dxa"/>
          </w:tcPr>
          <w:p w14:paraId="1553D698" w14:textId="78F29BFB" w:rsidR="005D65A5" w:rsidRPr="001A192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A192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A192F" w:rsidRDefault="007478E0" w:rsidP="00801458">
            <w:pPr>
              <w:rPr>
                <w:rFonts w:ascii="Times New Roman" w:hAnsi="Times New Roman" w:cs="Times New Roman"/>
              </w:rPr>
            </w:pPr>
            <w:r w:rsidRPr="001A192F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1A192F" w:rsidRDefault="007478E0" w:rsidP="00801458">
            <w:pPr>
              <w:rPr>
                <w:rFonts w:ascii="Times New Roman" w:hAnsi="Times New Roman" w:cs="Times New Roman"/>
              </w:rPr>
            </w:pPr>
            <w:r w:rsidRPr="001A192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1A192F" w:rsidRDefault="007478E0" w:rsidP="00801458">
            <w:pPr>
              <w:rPr>
                <w:rFonts w:ascii="Times New Roman" w:hAnsi="Times New Roman" w:cs="Times New Roman"/>
              </w:rPr>
            </w:pPr>
            <w:r w:rsidRPr="001A192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1A192F" w14:paraId="295173F5" w14:textId="77777777" w:rsidTr="00801458">
        <w:tc>
          <w:tcPr>
            <w:tcW w:w="2336" w:type="dxa"/>
          </w:tcPr>
          <w:p w14:paraId="1F337BEC" w14:textId="77777777" w:rsidR="005D65A5" w:rsidRPr="001A192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A192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1525C2E9" w14:textId="77777777" w:rsidR="005D65A5" w:rsidRPr="001A192F" w:rsidRDefault="007478E0" w:rsidP="00801458">
            <w:pPr>
              <w:rPr>
                <w:rFonts w:ascii="Times New Roman" w:hAnsi="Times New Roman" w:cs="Times New Roman"/>
              </w:rPr>
            </w:pPr>
            <w:r w:rsidRPr="001A192F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64B324A2" w14:textId="77777777" w:rsidR="005D65A5" w:rsidRPr="001A192F" w:rsidRDefault="007478E0" w:rsidP="00801458">
            <w:pPr>
              <w:rPr>
                <w:rFonts w:ascii="Times New Roman" w:hAnsi="Times New Roman" w:cs="Times New Roman"/>
              </w:rPr>
            </w:pPr>
            <w:r w:rsidRPr="001A192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7913956" w14:textId="77777777" w:rsidR="005D65A5" w:rsidRPr="001A192F" w:rsidRDefault="007478E0" w:rsidP="00801458">
            <w:pPr>
              <w:rPr>
                <w:rFonts w:ascii="Times New Roman" w:hAnsi="Times New Roman" w:cs="Times New Roman"/>
              </w:rPr>
            </w:pPr>
            <w:r w:rsidRPr="001A192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1A192F" w14:paraId="5ECC871B" w14:textId="77777777" w:rsidTr="00801458">
        <w:tc>
          <w:tcPr>
            <w:tcW w:w="2336" w:type="dxa"/>
          </w:tcPr>
          <w:p w14:paraId="34DA3E12" w14:textId="77777777" w:rsidR="005D65A5" w:rsidRPr="001A192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A192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38BF7A1" w14:textId="77777777" w:rsidR="005D65A5" w:rsidRPr="001A192F" w:rsidRDefault="007478E0" w:rsidP="00801458">
            <w:pPr>
              <w:rPr>
                <w:rFonts w:ascii="Times New Roman" w:hAnsi="Times New Roman" w:cs="Times New Roman"/>
              </w:rPr>
            </w:pPr>
            <w:r w:rsidRPr="001A192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BA7B315" w14:textId="77777777" w:rsidR="005D65A5" w:rsidRPr="001A192F" w:rsidRDefault="007478E0" w:rsidP="00801458">
            <w:pPr>
              <w:rPr>
                <w:rFonts w:ascii="Times New Roman" w:hAnsi="Times New Roman" w:cs="Times New Roman"/>
              </w:rPr>
            </w:pPr>
            <w:r w:rsidRPr="001A192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B8DED12" w14:textId="77777777" w:rsidR="005D65A5" w:rsidRPr="001A192F" w:rsidRDefault="007478E0" w:rsidP="00801458">
            <w:pPr>
              <w:rPr>
                <w:rFonts w:ascii="Times New Roman" w:hAnsi="Times New Roman" w:cs="Times New Roman"/>
              </w:rPr>
            </w:pPr>
            <w:r w:rsidRPr="001A192F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21F5489B" w:rsid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6072B" w14:paraId="6F5EA209" w14:textId="77777777" w:rsidTr="0043153D">
        <w:tc>
          <w:tcPr>
            <w:tcW w:w="562" w:type="dxa"/>
          </w:tcPr>
          <w:p w14:paraId="48A71DB4" w14:textId="77777777" w:rsidR="0006072B" w:rsidRPr="009E6058" w:rsidRDefault="0006072B" w:rsidP="0043153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4E2B54BC" w14:textId="77777777" w:rsidR="0006072B" w:rsidRPr="001942A1" w:rsidRDefault="0006072B" w:rsidP="0043153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942A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59EF33E7" w14:textId="77777777" w:rsidR="0006072B" w:rsidRPr="00C23E7F" w:rsidRDefault="0006072B" w:rsidP="00C23E7F"/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464A9" w14:paraId="0267C479" w14:textId="77777777" w:rsidTr="00801458">
        <w:tc>
          <w:tcPr>
            <w:tcW w:w="2500" w:type="pct"/>
          </w:tcPr>
          <w:p w14:paraId="37F699C9" w14:textId="77777777" w:rsidR="00B8237E" w:rsidRPr="00E464A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64A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464A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64A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464A9" w14:paraId="3F240151" w14:textId="77777777" w:rsidTr="00801458">
        <w:tc>
          <w:tcPr>
            <w:tcW w:w="2500" w:type="pct"/>
          </w:tcPr>
          <w:p w14:paraId="61E91592" w14:textId="61A0874C" w:rsidR="00B8237E" w:rsidRPr="00E464A9" w:rsidRDefault="00B8237E" w:rsidP="00801458">
            <w:pPr>
              <w:rPr>
                <w:rFonts w:ascii="Times New Roman" w:hAnsi="Times New Roman" w:cs="Times New Roman"/>
              </w:rPr>
            </w:pPr>
            <w:r w:rsidRPr="00E464A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E464A9" w:rsidRDefault="005C548A" w:rsidP="00801458">
            <w:pPr>
              <w:rPr>
                <w:rFonts w:ascii="Times New Roman" w:hAnsi="Times New Roman" w:cs="Times New Roman"/>
              </w:rPr>
            </w:pPr>
            <w:r w:rsidRPr="00E464A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E464A9" w14:paraId="37E4AC94" w14:textId="77777777" w:rsidTr="00801458">
        <w:tc>
          <w:tcPr>
            <w:tcW w:w="2500" w:type="pct"/>
          </w:tcPr>
          <w:p w14:paraId="67680028" w14:textId="77777777" w:rsidR="00B8237E" w:rsidRPr="00E464A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464A9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1BDAE735" w14:textId="77777777" w:rsidR="00B8237E" w:rsidRPr="00E464A9" w:rsidRDefault="005C548A" w:rsidP="00801458">
            <w:pPr>
              <w:rPr>
                <w:rFonts w:ascii="Times New Roman" w:hAnsi="Times New Roman" w:cs="Times New Roman"/>
              </w:rPr>
            </w:pPr>
            <w:r w:rsidRPr="00E464A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E464A9" w14:paraId="2ED3C052" w14:textId="77777777" w:rsidTr="00801458">
        <w:tc>
          <w:tcPr>
            <w:tcW w:w="2500" w:type="pct"/>
          </w:tcPr>
          <w:p w14:paraId="5ABD78D0" w14:textId="77777777" w:rsidR="00B8237E" w:rsidRPr="00E464A9" w:rsidRDefault="00B8237E" w:rsidP="00801458">
            <w:pPr>
              <w:rPr>
                <w:rFonts w:ascii="Times New Roman" w:hAnsi="Times New Roman" w:cs="Times New Roman"/>
              </w:rPr>
            </w:pPr>
            <w:r w:rsidRPr="00E464A9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31D0B59B" w14:textId="77777777" w:rsidR="00B8237E" w:rsidRPr="00E464A9" w:rsidRDefault="005C548A" w:rsidP="00801458">
            <w:pPr>
              <w:rPr>
                <w:rFonts w:ascii="Times New Roman" w:hAnsi="Times New Roman" w:cs="Times New Roman"/>
              </w:rPr>
            </w:pPr>
            <w:r w:rsidRPr="00E464A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E464A9" w14:paraId="2048FCFA" w14:textId="77777777" w:rsidTr="00801458">
        <w:tc>
          <w:tcPr>
            <w:tcW w:w="2500" w:type="pct"/>
          </w:tcPr>
          <w:p w14:paraId="0C85C86F" w14:textId="77777777" w:rsidR="00B8237E" w:rsidRPr="00E464A9" w:rsidRDefault="00B8237E" w:rsidP="00801458">
            <w:pPr>
              <w:rPr>
                <w:rFonts w:ascii="Times New Roman" w:hAnsi="Times New Roman" w:cs="Times New Roman"/>
              </w:rPr>
            </w:pPr>
            <w:r w:rsidRPr="00E464A9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0366F81C" w14:textId="77777777" w:rsidR="00B8237E" w:rsidRPr="00E464A9" w:rsidRDefault="005C548A" w:rsidP="00801458">
            <w:pPr>
              <w:rPr>
                <w:rFonts w:ascii="Times New Roman" w:hAnsi="Times New Roman" w:cs="Times New Roman"/>
              </w:rPr>
            </w:pPr>
            <w:r w:rsidRPr="00E464A9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075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075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075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075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075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075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075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075A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773AD2" w14:textId="77777777" w:rsidR="00067AE5" w:rsidRDefault="00067AE5" w:rsidP="00315CA6">
      <w:pPr>
        <w:spacing w:after="0" w:line="240" w:lineRule="auto"/>
      </w:pPr>
      <w:r>
        <w:separator/>
      </w:r>
    </w:p>
  </w:endnote>
  <w:endnote w:type="continuationSeparator" w:id="0">
    <w:p w14:paraId="1BF5462A" w14:textId="77777777" w:rsidR="00067AE5" w:rsidRDefault="00067AE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7756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C25414" w14:textId="77777777" w:rsidR="00067AE5" w:rsidRDefault="00067AE5" w:rsidP="00315CA6">
      <w:pPr>
        <w:spacing w:after="0" w:line="240" w:lineRule="auto"/>
      </w:pPr>
      <w:r>
        <w:separator/>
      </w:r>
    </w:p>
  </w:footnote>
  <w:footnote w:type="continuationSeparator" w:id="0">
    <w:p w14:paraId="530D8A9F" w14:textId="77777777" w:rsidR="00067AE5" w:rsidRDefault="00067AE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072B"/>
    <w:rsid w:val="000642C9"/>
    <w:rsid w:val="00067AE5"/>
    <w:rsid w:val="00075A5A"/>
    <w:rsid w:val="00090AC1"/>
    <w:rsid w:val="000922F5"/>
    <w:rsid w:val="000A0ED4"/>
    <w:rsid w:val="000A6348"/>
    <w:rsid w:val="000B317E"/>
    <w:rsid w:val="000C4057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942A1"/>
    <w:rsid w:val="001A192F"/>
    <w:rsid w:val="001C00E7"/>
    <w:rsid w:val="001D06D9"/>
    <w:rsid w:val="00205002"/>
    <w:rsid w:val="002053A5"/>
    <w:rsid w:val="002171D7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971E1"/>
    <w:rsid w:val="002A6258"/>
    <w:rsid w:val="002A6F66"/>
    <w:rsid w:val="002A7BE5"/>
    <w:rsid w:val="002B7D6C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3534B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4E7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1C1C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47756"/>
    <w:rsid w:val="00C5148A"/>
    <w:rsid w:val="00C52FB4"/>
    <w:rsid w:val="00C624F8"/>
    <w:rsid w:val="00C624FA"/>
    <w:rsid w:val="00C661EC"/>
    <w:rsid w:val="00C72C28"/>
    <w:rsid w:val="00C737E6"/>
    <w:rsid w:val="00C82A94"/>
    <w:rsid w:val="00C9559A"/>
    <w:rsid w:val="00C96700"/>
    <w:rsid w:val="00CA0A1D"/>
    <w:rsid w:val="00CA7DE7"/>
    <w:rsid w:val="00CB0E9B"/>
    <w:rsid w:val="00CC7A75"/>
    <w:rsid w:val="00CE14AD"/>
    <w:rsid w:val="00CE1DBC"/>
    <w:rsid w:val="00D01C29"/>
    <w:rsid w:val="00D03128"/>
    <w:rsid w:val="00D034CA"/>
    <w:rsid w:val="00D33437"/>
    <w:rsid w:val="00D33C83"/>
    <w:rsid w:val="00D373B6"/>
    <w:rsid w:val="00D40EAD"/>
    <w:rsid w:val="00D40FA4"/>
    <w:rsid w:val="00D56558"/>
    <w:rsid w:val="00D75436"/>
    <w:rsid w:val="00D8262E"/>
    <w:rsid w:val="00D8722E"/>
    <w:rsid w:val="00D949E4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464A9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elib/391800155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A3%D0%BF%D1%80%D0%B0%D0%B2%D0%BB%D0%B5%D0%BD%D0%B8%D0%B5%20%D1%81%D0%BE%D1%86%D0%B8%D0%B0%D0%BB%D1%8C%D0%BD%D1%8B%D0%BC%20%D0%B1%D0%BB%D0%B0%D0%B3%D0%BE%D0%BF%D0%BE%D0%BB%D1%83%D1%87%D0%B8%D0%B5%D0%BC_22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45E27DA-1994-4A43-8663-093DC5A56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4309</TotalTime>
  <Pages>12</Pages>
  <Words>3449</Words>
  <Characters>19660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102</cp:revision>
  <cp:lastPrinted>2021-04-28T14:42:00Z</cp:lastPrinted>
  <dcterms:created xsi:type="dcterms:W3CDTF">2021-05-12T16:57:00Z</dcterms:created>
  <dcterms:modified xsi:type="dcterms:W3CDTF">2025-02-07T11:51:00Z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