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098358A6" w:rsidR="001400FE" w:rsidRPr="00352B6F" w:rsidRDefault="0031375A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1375A">
        <w:rPr>
          <w:rFonts w:ascii="Times New Roman" w:hAnsi="Times New Roman" w:cs="Times New Roman"/>
          <w:b/>
          <w:bCs/>
          <w:i/>
          <w:sz w:val="32"/>
          <w:szCs w:val="32"/>
        </w:rPr>
        <w:t>Английский язык в профессиональной сфере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1E132E" w:rsidR="00A77598" w:rsidRPr="0031375A" w:rsidRDefault="003137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2E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14:paraId="6521506C" w14:textId="77777777" w:rsidTr="00ED54AA">
        <w:tc>
          <w:tcPr>
            <w:tcW w:w="9345" w:type="dxa"/>
          </w:tcPr>
          <w:p w14:paraId="634B91B2" w14:textId="77777777" w:rsidR="007A7979" w:rsidRPr="00B72E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14:paraId="7856E3F4" w14:textId="77777777" w:rsidTr="00ED54AA">
        <w:tc>
          <w:tcPr>
            <w:tcW w:w="9345" w:type="dxa"/>
          </w:tcPr>
          <w:p w14:paraId="4A173B9D" w14:textId="77777777" w:rsidR="007A7979" w:rsidRPr="00B72E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72E07">
              <w:rPr>
                <w:rFonts w:ascii="Times New Roman" w:hAnsi="Times New Roman" w:cs="Times New Roman"/>
                <w:sz w:val="20"/>
                <w:szCs w:val="20"/>
              </w:rPr>
              <w:t>, Ефремова Мария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34CFE9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73F36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63ABF5" w:rsidR="004475DA" w:rsidRPr="0031375A" w:rsidRDefault="003137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76B63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BD31A9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9D9D8ED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4E73F5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28CC9E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C83F85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17B3E4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A62748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DF3B45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972ED8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97EA5E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388540" w:rsidR="00D75436" w:rsidRDefault="00A33C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E8858E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3F889C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808EF4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5E421E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7F1366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A1A129" w:rsidR="00D75436" w:rsidRDefault="00A33C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236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профессиональные умения и навыки устного и письменного перевода, а также всестороннего представления о принципах, условиях и профессиональных требованиях к осуществлению данных видов перевода.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1F8040B9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</w:t>
      </w:r>
      <w:r w:rsidR="0031375A" w:rsidRPr="0031375A">
        <w:rPr>
          <w:sz w:val="28"/>
          <w:szCs w:val="28"/>
        </w:rPr>
        <w:t>Английский язык в профессиональной сфере</w:t>
      </w:r>
      <w:r w:rsidR="0031375A">
        <w:rPr>
          <w:sz w:val="28"/>
          <w:szCs w:val="28"/>
        </w:rPr>
        <w:t xml:space="preserve"> </w:t>
      </w:r>
      <w:bookmarkStart w:id="2" w:name="_GoBack"/>
      <w:bookmarkEnd w:id="2"/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72E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2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2E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2E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E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2E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2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2E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72E07">
              <w:rPr>
                <w:rFonts w:ascii="Times New Roman" w:hAnsi="Times New Roman" w:cs="Times New Roman"/>
              </w:rPr>
              <w:t>ых</w:t>
            </w:r>
            <w:proofErr w:type="spellEnd"/>
            <w:r w:rsidRPr="00B72E0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72E0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72E0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E07">
              <w:rPr>
                <w:rFonts w:ascii="Times New Roman" w:hAnsi="Times New Roman" w:cs="Times New Roman"/>
              </w:rPr>
              <w:t>жанрово-стилистическую и терминологическую специфику устной и письменной деловой информации; особенности устного и письменного делового дискурса на государственном и (или) иностранном языках; различные информационные технологии.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A5FB876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E07">
              <w:rPr>
                <w:rFonts w:ascii="Times New Roman" w:hAnsi="Times New Roman" w:cs="Times New Roman"/>
              </w:rPr>
              <w:t>осуществлять анализ деловой информации в устной и письменной форме на государственном языке и (или) иностранном языке.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5347097" w:rsidR="00751095" w:rsidRPr="00B72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E07">
              <w:rPr>
                <w:rFonts w:ascii="Times New Roman" w:hAnsi="Times New Roman" w:cs="Times New Roman"/>
              </w:rPr>
              <w:t>навыком анализа деловой информации в устной или письменной форме; современными информационными технологиями для анализа и обработки информации.</w:t>
            </w:r>
          </w:p>
        </w:tc>
      </w:tr>
      <w:tr w:rsidR="00751095" w:rsidRPr="00B72E07" w14:paraId="3852A96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010F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ОПК-4 - Способен 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56F40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ОПК-4.1 - Создает речевые произведения на изучаемом иностранном языке в устной и письменной формах адаптированные к официальному, нейтральному и неофициальному регистрам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92B7" w14:textId="77777777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E07">
              <w:rPr>
                <w:rFonts w:ascii="Times New Roman" w:hAnsi="Times New Roman" w:cs="Times New Roman"/>
              </w:rPr>
              <w:t>жанрово-стилистическую специфику и систему регистрового разнообразия изучаемого иностранного языка; основные правила создания речевых произведений с учетом выбранного регистра и специфики коммуникативного акта.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5B8E2D40" w14:textId="07D03616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E07">
              <w:rPr>
                <w:rFonts w:ascii="Times New Roman" w:hAnsi="Times New Roman" w:cs="Times New Roman"/>
              </w:rPr>
              <w:t>адекватно анализировать и извлекать разные виды информации из речевого произведения в устной и письменной форме на иностранном языке с учетом выбранного регистра.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786AE7FC" w14:textId="59B7ACAD" w:rsidR="00751095" w:rsidRPr="00B72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E07">
              <w:rPr>
                <w:rFonts w:ascii="Times New Roman" w:hAnsi="Times New Roman" w:cs="Times New Roman"/>
              </w:rPr>
              <w:t>навыком порождения связного устного/письменного речевого произведения на изучаемом иностранном языке, адаптированного к официальному, нейтральному и неофициальному регистрам общения.</w:t>
            </w:r>
          </w:p>
        </w:tc>
      </w:tr>
      <w:tr w:rsidR="00751095" w:rsidRPr="00B72E07" w14:paraId="00E0CE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B69A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ОПК-7 - Способен работать с основными информационно-поисковыми и экспертными системами, системами представления знаний и обработки вербальной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C2364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ОПК-7.1 - Использует лингвистическое программное обеспечение в своей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66F5" w14:textId="77777777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E07">
              <w:rPr>
                <w:rFonts w:ascii="Times New Roman" w:hAnsi="Times New Roman" w:cs="Times New Roman"/>
              </w:rPr>
              <w:t>лингвистические программы для осуществления профессиональной деятельности.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41887E40" w14:textId="1C9EBFE6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E07">
              <w:rPr>
                <w:rFonts w:ascii="Times New Roman" w:hAnsi="Times New Roman" w:cs="Times New Roman"/>
              </w:rPr>
              <w:t>использовать лингвистические программы для осуществления профессиональной деятельности.</w:t>
            </w:r>
          </w:p>
          <w:p w14:paraId="2C602E66" w14:textId="1134A81C" w:rsidR="00751095" w:rsidRPr="00B72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E07">
              <w:rPr>
                <w:rFonts w:ascii="Times New Roman" w:hAnsi="Times New Roman" w:cs="Times New Roman"/>
              </w:rPr>
              <w:t>использовать лингвистические программы для осуществления профессиональной деятельности.</w:t>
            </w:r>
          </w:p>
        </w:tc>
      </w:tr>
      <w:tr w:rsidR="00751095" w:rsidRPr="00B72E07" w14:paraId="5ED65F3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CD9D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ПК-1 - Способен 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EF87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ПК-1.2 - Адаптирует свое поведение с учетом положений профессиональной этики переводчика в различных ситуациях устного и письменного перевода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FE23" w14:textId="77777777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E07">
              <w:rPr>
                <w:rFonts w:ascii="Times New Roman" w:hAnsi="Times New Roman" w:cs="Times New Roman"/>
              </w:rPr>
              <w:t>основные положения кодекса профессионального поведения переводчика.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16E7545E" w14:textId="2C21ED93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E07">
              <w:rPr>
                <w:rFonts w:ascii="Times New Roman" w:hAnsi="Times New Roman" w:cs="Times New Roman"/>
              </w:rPr>
              <w:t>критически анализировать условия ситуации межъязыкового посредничества с целью формирования стратегии профессионального поведения.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439C50D9" w14:textId="2CA3EB1B" w:rsidR="00751095" w:rsidRPr="00B72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E07">
              <w:rPr>
                <w:rFonts w:ascii="Times New Roman" w:hAnsi="Times New Roman" w:cs="Times New Roman"/>
              </w:rPr>
              <w:t>навыком осуществления качественного устного и письменного перевода в различных условиях коммуникации.</w:t>
            </w:r>
          </w:p>
        </w:tc>
      </w:tr>
      <w:tr w:rsidR="00751095" w:rsidRPr="00B72E07" w14:paraId="2D58F73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68CC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ПК-2 - Способен осуществлять устный перевод с 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13872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ПК-2.1 - Использует систему сокращенной переводческой записи при выполнении устного перевода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3B30" w14:textId="77777777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E07">
              <w:rPr>
                <w:rFonts w:ascii="Times New Roman" w:hAnsi="Times New Roman" w:cs="Times New Roman"/>
              </w:rPr>
              <w:t>систему лексических, грамматических и стилистических норм родного и изучаемого иностранного языка; правила достижения эквивалентности при устном переводе; технику формирования собственной системы сокращенной переводческой записи.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49FE8F1B" w14:textId="277F4852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E07">
              <w:rPr>
                <w:rFonts w:ascii="Times New Roman" w:hAnsi="Times New Roman" w:cs="Times New Roman"/>
              </w:rPr>
              <w:t>адекватно анализировать и фиксировать основную информацию речевого произведения в устной форме для дальнейшей ее передачи в переводе.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45C4E383" w14:textId="59063FA3" w:rsidR="00751095" w:rsidRPr="00B72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E07">
              <w:rPr>
                <w:rFonts w:ascii="Times New Roman" w:hAnsi="Times New Roman" w:cs="Times New Roman"/>
              </w:rPr>
              <w:t>навыком осуществления качественного устного перевода с применением сокращенной переводческой записи и учетом лексической эквивалентности, а также грамматических и стилистических норм переводящего языка.</w:t>
            </w:r>
          </w:p>
        </w:tc>
      </w:tr>
      <w:tr w:rsidR="00751095" w:rsidRPr="00B72E07" w14:paraId="3ED235F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2F5B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ПК-3 - Способен осуществлять письменный перевод с 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943F" w14:textId="77777777" w:rsidR="00751095" w:rsidRPr="00B72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ПК-3.2 - Применяет переводческие трансформации для достижения эквивалентности при письменном переводе текстов различных жанров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F4BB" w14:textId="77777777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2E07">
              <w:rPr>
                <w:rFonts w:ascii="Times New Roman" w:hAnsi="Times New Roman" w:cs="Times New Roman"/>
              </w:rPr>
              <w:t>переводческие приемы и трансформации; уровни и особенности достижения эквивалентности; жанрово-стилистические особенности текстов разных типов.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</w:p>
          <w:p w14:paraId="6C72541E" w14:textId="5FC445DA" w:rsidR="00751095" w:rsidRPr="00B72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2E07">
              <w:rPr>
                <w:rFonts w:ascii="Times New Roman" w:hAnsi="Times New Roman" w:cs="Times New Roman"/>
              </w:rPr>
              <w:t>применять переводческие трансформации для обеспечения эквивалентности</w:t>
            </w:r>
            <w:r w:rsidRPr="00B72E07">
              <w:rPr>
                <w:rFonts w:ascii="Times New Roman" w:hAnsi="Times New Roman" w:cs="Times New Roman"/>
              </w:rPr>
              <w:t xml:space="preserve">. </w:t>
            </w:r>
          </w:p>
          <w:p w14:paraId="7911E6DA" w14:textId="07B89CC8" w:rsidR="00751095" w:rsidRPr="00B72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2E07">
              <w:rPr>
                <w:rFonts w:ascii="Times New Roman" w:hAnsi="Times New Roman" w:cs="Times New Roman"/>
              </w:rPr>
              <w:t>навыком применения переводческих трансформаций для обеспечения эквивалентности текстов разных жанров.</w:t>
            </w:r>
          </w:p>
        </w:tc>
      </w:tr>
    </w:tbl>
    <w:p w14:paraId="010B1EC2" w14:textId="77777777" w:rsidR="00E1429F" w:rsidRPr="00B72E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72E0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72E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72E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72E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72E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(ак</w:t>
            </w:r>
            <w:r w:rsidR="00AE2B1A" w:rsidRPr="00B72E07">
              <w:rPr>
                <w:rFonts w:ascii="Times New Roman" w:hAnsi="Times New Roman" w:cs="Times New Roman"/>
                <w:b/>
              </w:rPr>
              <w:t>адемические</w:t>
            </w:r>
            <w:r w:rsidRPr="00B72E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72E0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72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72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72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72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72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72E0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72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72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72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72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72E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72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72E0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1. Виды перевода: письменный перевод.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Формы, виды и способы письменного перевода. Переводческая стратегия. Роль предпереводческого анализа письменного текста. Виды информации. Функциональные особенности текста-оригинала и текста-перевода. Лексические, грамматические и словообразовательные явления языка источника.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72E07" w14:paraId="68290A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6C95C1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2. Лексико-семантические трансформации и приемы при письменном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9C4DC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Нормы лексической эквивалентности. Транслитерация, транскрибирование, калькирование. Лексические добавления, перестановки, опущения. Генерализация, конкретизация, модуляция, целостное преобразование, контекстуальная замена. Особенности перевода культурологически-маркированной лексики.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20B28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32D233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6D21B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73F02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72E07" w14:paraId="157DD0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34FCD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3. Грамматические трансформации при письменном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9136A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Основные виды грамматических трансформаций. Грамматические трансформации при несовпадении морфологических и синтаксических структур исходного и переводного языка. Комплексные трансформации: антонимический перевод и модуляция. Членение и объединение предложений. Особенности и роль актуального членения предложения при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A75DE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D88D82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96F1F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8C942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72E07" w14:paraId="63413A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FE631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4. Стилистическое редактирование при письменном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EAE2E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Особенности перевода текстов различной жанровой направленности. Понятие и роль коммуникативного эффекта при переводе. Принципы переводческой работы со стилистическими приемами и средствами экспрессивности. Принципы стилистического редактирования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0D0662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BAB830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8FA6E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C2481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B72E07" w14:paraId="09BE95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7AF2A4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5. Виды перевода: введение в устный перевод.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B61AE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Понятие и основные виды устного перевода. Составляющие профессиональной деятельности устного переводчика. Этика и культура речи устного переводчика. Психологические и профессиональные установки при каждом виде устного перевода. Критерии оценки качества устного перевода. Техника и основные приемы устного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F43D3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F9D9FB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C5458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C657E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B72E07" w14:paraId="3A80AB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82E39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6. Виды перевода: письменно-устный перевод (перевод с листа).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922B8D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Цели и задачи осуществления письменно-устного перевода. Степень информационной потери. Основные переводческие приемы для перевода с 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DC153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0E65CA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3F203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8520D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B72E07" w14:paraId="722AC1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92028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7. Техника переводческой скорописи.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3A7A7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Понятие переводческой скорописи. Основные виды и требования к переводческой скорописи. Правила построения переводческой скорописи при переводе в разных языковых парах. Тренировка переводческой скорописи.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374BA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F1F336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C5130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34780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B72E07" w14:paraId="6E254F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420CC" w14:textId="77777777" w:rsidR="004475DA" w:rsidRPr="00B72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Тема 8. Виды перевода: устный последовательный.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7B1923" w14:textId="77777777" w:rsidR="004475DA" w:rsidRPr="00B72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2E07">
              <w:rPr>
                <w:sz w:val="22"/>
                <w:szCs w:val="22"/>
                <w:lang w:bidi="ru-RU"/>
              </w:rPr>
              <w:t>Базовые правила осуществления устного последовательного перевода. Степень информационных потерь при устном последовательном переводе. Основные виды трансформаций при устном последовательном переводе. Принципы соблюдения норм лексической эквивалентности, грамматических и стилистических норм языка перевода при устном последовательном переводе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02443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FC024C" w14:textId="77777777" w:rsidR="004475DA" w:rsidRPr="00B72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F0DCEC" w14:textId="77777777" w:rsidR="004475DA" w:rsidRPr="00B72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8363B" w14:textId="77777777" w:rsidR="004475DA" w:rsidRPr="00B72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B72E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72E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E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72E0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E0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72E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72E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72E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72E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72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E0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72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E07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72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2E0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72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2E07">
              <w:rPr>
                <w:rFonts w:eastAsiaTheme="minorHAnsi"/>
                <w:b/>
                <w:sz w:val="22"/>
                <w:szCs w:val="22"/>
                <w:lang w:eastAsia="en-US"/>
              </w:rPr>
              <w:t>228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4"/>
        <w:gridCol w:w="3213"/>
      </w:tblGrid>
      <w:tr w:rsidR="00262CF0" w:rsidRPr="00B72E0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72E0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E0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72E0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2E0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72E0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2E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>Прошина, З. Г.  Теория перевода</w:t>
            </w:r>
            <w:proofErr w:type="gramStart"/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учебное пособие для вузов / З. Г. Прошина. — 4-е изд., </w:t>
            </w:r>
            <w:proofErr w:type="spellStart"/>
            <w:r w:rsidRPr="00B72E07">
              <w:rPr>
                <w:rFonts w:ascii="Times New Roman" w:hAnsi="Times New Roman" w:cs="Times New Roman"/>
              </w:rPr>
              <w:t>испр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72E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, 2024. — 320 с. — (Высшее образование). — </w:t>
            </w:r>
            <w:r w:rsidRPr="00B72E07">
              <w:rPr>
                <w:rFonts w:ascii="Times New Roman" w:hAnsi="Times New Roman" w:cs="Times New Roman"/>
                <w:lang w:val="en-US"/>
              </w:rPr>
              <w:t>ISBN</w:t>
            </w:r>
            <w:r w:rsidRPr="00B72E07">
              <w:rPr>
                <w:rFonts w:ascii="Times New Roman" w:hAnsi="Times New Roman" w:cs="Times New Roman"/>
              </w:rPr>
              <w:t xml:space="preserve"> 978-5-534-11444-7.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72E07" w:rsidRDefault="00A33C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72E07">
                <w:rPr>
                  <w:color w:val="00008B"/>
                  <w:u w:val="single"/>
                </w:rPr>
                <w:t>https://urait.ru/bcode/541830</w:t>
              </w:r>
            </w:hyperlink>
          </w:p>
        </w:tc>
      </w:tr>
      <w:tr w:rsidR="00262CF0" w:rsidRPr="00B72E07" w14:paraId="5BF0B9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760112" w14:textId="77777777" w:rsidR="00262CF0" w:rsidRPr="00B72E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Аликина, Е. В.  Переводческая </w:t>
            </w:r>
            <w:proofErr w:type="spellStart"/>
            <w:r w:rsidRPr="00B72E07">
              <w:rPr>
                <w:rFonts w:ascii="Times New Roman" w:hAnsi="Times New Roman" w:cs="Times New Roman"/>
              </w:rPr>
              <w:t>семантография</w:t>
            </w:r>
            <w:proofErr w:type="spellEnd"/>
            <w:r w:rsidRPr="00B72E07">
              <w:rPr>
                <w:rFonts w:ascii="Times New Roman" w:hAnsi="Times New Roman" w:cs="Times New Roman"/>
              </w:rPr>
              <w:t>. Запись при устном переводе</w:t>
            </w:r>
            <w:proofErr w:type="gramStart"/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учебное пособие для вузов / Е. В. Аликина. — Москва</w:t>
            </w:r>
            <w:proofErr w:type="gramStart"/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72E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, 2024. — 145 с. — (Высшее образование). — </w:t>
            </w:r>
            <w:r w:rsidRPr="00B72E07">
              <w:rPr>
                <w:rFonts w:ascii="Times New Roman" w:hAnsi="Times New Roman" w:cs="Times New Roman"/>
                <w:lang w:val="en-US"/>
              </w:rPr>
              <w:t>ISBN</w:t>
            </w:r>
            <w:r w:rsidRPr="00B72E07">
              <w:rPr>
                <w:rFonts w:ascii="Times New Roman" w:hAnsi="Times New Roman" w:cs="Times New Roman"/>
              </w:rPr>
              <w:t xml:space="preserve"> 978-5-534-09830-3.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3C81C" w14:textId="77777777" w:rsidR="00262CF0" w:rsidRPr="00B72E07" w:rsidRDefault="00A33C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72E07">
                <w:rPr>
                  <w:color w:val="00008B"/>
                  <w:u w:val="single"/>
                </w:rPr>
                <w:t>https://urait.ru/bcode/538932</w:t>
              </w:r>
            </w:hyperlink>
          </w:p>
        </w:tc>
      </w:tr>
      <w:tr w:rsidR="00262CF0" w:rsidRPr="00B72E07" w14:paraId="1B2656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02BF94" w14:textId="77777777" w:rsidR="00262CF0" w:rsidRPr="00B72E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2E07">
              <w:rPr>
                <w:rFonts w:ascii="Times New Roman" w:hAnsi="Times New Roman" w:cs="Times New Roman"/>
              </w:rPr>
              <w:t>Пестова, М. С.  Английский язык: перевод коммерческой документации (</w:t>
            </w:r>
            <w:r w:rsidRPr="00B72E07">
              <w:rPr>
                <w:rFonts w:ascii="Times New Roman" w:hAnsi="Times New Roman" w:cs="Times New Roman"/>
                <w:lang w:val="en-US"/>
              </w:rPr>
              <w:t>B</w:t>
            </w:r>
            <w:r w:rsidRPr="00B72E07">
              <w:rPr>
                <w:rFonts w:ascii="Times New Roman" w:hAnsi="Times New Roman" w:cs="Times New Roman"/>
              </w:rPr>
              <w:t>2)</w:t>
            </w:r>
            <w:proofErr w:type="gramStart"/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 / М. С. Пестова. — 2-е изд., </w:t>
            </w:r>
            <w:proofErr w:type="spellStart"/>
            <w:r w:rsidRPr="00B72E07">
              <w:rPr>
                <w:rFonts w:ascii="Times New Roman" w:hAnsi="Times New Roman" w:cs="Times New Roman"/>
              </w:rPr>
              <w:t>испр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72E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, 2024. — 191 с. — (Профессиональное образование). — </w:t>
            </w:r>
            <w:r w:rsidRPr="00B72E07">
              <w:rPr>
                <w:rFonts w:ascii="Times New Roman" w:hAnsi="Times New Roman" w:cs="Times New Roman"/>
                <w:lang w:val="en-US"/>
              </w:rPr>
              <w:t>ISBN</w:t>
            </w:r>
            <w:r w:rsidRPr="00B72E07">
              <w:rPr>
                <w:rFonts w:ascii="Times New Roman" w:hAnsi="Times New Roman" w:cs="Times New Roman"/>
              </w:rPr>
              <w:t xml:space="preserve"> 978-5-534-12172-8.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7C7878" w14:textId="77777777" w:rsidR="00262CF0" w:rsidRPr="00B72E07" w:rsidRDefault="00A33C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72E07">
                <w:rPr>
                  <w:color w:val="00008B"/>
                  <w:u w:val="single"/>
                </w:rPr>
                <w:t>https://urait.ru/bcode/542024</w:t>
              </w:r>
            </w:hyperlink>
          </w:p>
        </w:tc>
      </w:tr>
      <w:tr w:rsidR="00262CF0" w:rsidRPr="0031375A" w14:paraId="44E757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03559" w14:textId="77777777" w:rsidR="00262CF0" w:rsidRPr="00B72E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2E07">
              <w:rPr>
                <w:rFonts w:ascii="Times New Roman" w:hAnsi="Times New Roman" w:cs="Times New Roman"/>
              </w:rPr>
              <w:t>Мельничук М.В., Осипова В.М. Перевод экономических текстов. Лексико-грамматические трансформации</w:t>
            </w:r>
            <w:proofErr w:type="gramStart"/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Учебное пособие / Мельничук М.В. Москва</w:t>
            </w:r>
            <w:proofErr w:type="gramStart"/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2E07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, 2020. </w:t>
            </w:r>
            <w:r w:rsidRPr="00B72E07">
              <w:rPr>
                <w:rFonts w:ascii="Times New Roman" w:hAnsi="Times New Roman" w:cs="Times New Roman"/>
                <w:lang w:val="en-US"/>
              </w:rPr>
              <w:t>158 с. ISBN 978-5-406-06826-7.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CB5E23" w14:textId="77777777" w:rsidR="00262CF0" w:rsidRPr="00B72E07" w:rsidRDefault="00A33C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72E07">
                <w:rPr>
                  <w:color w:val="00008B"/>
                  <w:u w:val="single"/>
                  <w:lang w:val="en-US"/>
                </w:rPr>
                <w:t>https://www.book.ru/book/933692</w:t>
              </w:r>
            </w:hyperlink>
          </w:p>
        </w:tc>
      </w:tr>
      <w:tr w:rsidR="00262CF0" w:rsidRPr="0031375A" w14:paraId="58DEB8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14D430" w14:textId="77777777" w:rsidR="00262CF0" w:rsidRPr="00B72E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2E07">
              <w:rPr>
                <w:rFonts w:ascii="Times New Roman" w:hAnsi="Times New Roman" w:cs="Times New Roman"/>
              </w:rPr>
              <w:t xml:space="preserve">Романова, Ольга Валерьевна. Перевод деловой документации: </w:t>
            </w:r>
            <w:r w:rsidRPr="00B72E07">
              <w:rPr>
                <w:rFonts w:ascii="Times New Roman" w:hAnsi="Times New Roman" w:cs="Times New Roman"/>
                <w:lang w:val="en-US"/>
              </w:rPr>
              <w:t>A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  <w:r w:rsidRPr="00B72E07">
              <w:rPr>
                <w:rFonts w:ascii="Times New Roman" w:hAnsi="Times New Roman" w:cs="Times New Roman"/>
                <w:lang w:val="en-US"/>
              </w:rPr>
              <w:t>Guide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  <w:r w:rsidRPr="00B72E07">
              <w:rPr>
                <w:rFonts w:ascii="Times New Roman" w:hAnsi="Times New Roman" w:cs="Times New Roman"/>
                <w:lang w:val="en-US"/>
              </w:rPr>
              <w:t>to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  <w:r w:rsidRPr="00B72E07">
              <w:rPr>
                <w:rFonts w:ascii="Times New Roman" w:hAnsi="Times New Roman" w:cs="Times New Roman"/>
                <w:lang w:val="en-US"/>
              </w:rPr>
              <w:t>Business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  <w:r w:rsidRPr="00B72E07">
              <w:rPr>
                <w:rFonts w:ascii="Times New Roman" w:hAnsi="Times New Roman" w:cs="Times New Roman"/>
                <w:lang w:val="en-US"/>
              </w:rPr>
              <w:t>Document</w:t>
            </w:r>
            <w:r w:rsidRPr="00B72E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2E07">
              <w:rPr>
                <w:rFonts w:ascii="Times New Roman" w:hAnsi="Times New Roman" w:cs="Times New Roman"/>
                <w:lang w:val="en-US"/>
              </w:rPr>
              <w:t>Translation</w:t>
            </w:r>
            <w:r w:rsidRPr="00B72E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72E07">
              <w:rPr>
                <w:rFonts w:ascii="Times New Roman" w:hAnsi="Times New Roman" w:cs="Times New Roman"/>
              </w:rPr>
              <w:t>О.В.Романова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B72E0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72E0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72E07">
              <w:rPr>
                <w:rFonts w:ascii="Times New Roman" w:hAnsi="Times New Roman" w:cs="Times New Roman"/>
              </w:rPr>
              <w:t>экон</w:t>
            </w:r>
            <w:proofErr w:type="spellEnd"/>
            <w:r w:rsidRPr="00B72E0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B72E07">
              <w:rPr>
                <w:rFonts w:ascii="Times New Roman" w:hAnsi="Times New Roman" w:cs="Times New Roman"/>
              </w:rPr>
              <w:t>.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2E07">
              <w:rPr>
                <w:rFonts w:ascii="Times New Roman" w:hAnsi="Times New Roman" w:cs="Times New Roman"/>
              </w:rPr>
              <w:t>а</w:t>
            </w:r>
            <w:proofErr w:type="gramEnd"/>
            <w:r w:rsidRPr="00B72E07">
              <w:rPr>
                <w:rFonts w:ascii="Times New Roman" w:hAnsi="Times New Roman" w:cs="Times New Roman"/>
              </w:rPr>
              <w:t xml:space="preserve">нгл. филологии и пер. </w:t>
            </w:r>
            <w:proofErr w:type="spellStart"/>
            <w:r w:rsidRPr="00B72E0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72E0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72E0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72E07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1D3DF6" w14:textId="77777777" w:rsidR="00262CF0" w:rsidRPr="00B72E07" w:rsidRDefault="00A33C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72E0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B72E07">
                <w:rPr>
                  <w:color w:val="00008B"/>
                  <w:u w:val="single"/>
                </w:rPr>
                <w:t>ｴﾐｾﾐｺﾑ</w:t>
              </w:r>
              <w:proofErr w:type="spellEnd"/>
              <w:r w:rsidR="00984247" w:rsidRPr="00B72E07">
                <w:rPr>
                  <w:color w:val="00008B"/>
                  <w:u w:val="single"/>
                </w:rPr>
                <w:t>σｼﾐｵﾐｽﾑひｰﾑ</w:t>
              </w:r>
              <w:r w:rsidR="00984247" w:rsidRPr="00B72E07">
                <w:rPr>
                  <w:color w:val="00008B"/>
                  <w:u w:val="single"/>
                  <w:lang w:val="en-US"/>
                </w:rPr>
                <w:t>⇦</w:t>
              </w:r>
              <w:r w:rsidR="00984247" w:rsidRPr="00B72E07">
                <w:rPr>
                  <w:color w:val="00008B"/>
                  <w:u w:val="single"/>
                </w:rPr>
                <w:t>ｸﾐｸ</w:t>
              </w:r>
              <w:r w:rsidR="00984247" w:rsidRPr="00B72E07">
                <w:rPr>
                  <w:color w:val="00008B"/>
                  <w:u w:val="single"/>
                  <w:lang w:val="en-US"/>
                </w:rPr>
                <w:t>_22.pdf</w:t>
              </w:r>
            </w:hyperlink>
          </w:p>
        </w:tc>
      </w:tr>
    </w:tbl>
    <w:p w14:paraId="570D085B" w14:textId="285EA93A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28EECFC" w14:textId="77777777" w:rsidR="00B72E07" w:rsidRPr="00B72E07" w:rsidRDefault="00B72E07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770218" w14:textId="77777777" w:rsidTr="007B550D">
        <w:tc>
          <w:tcPr>
            <w:tcW w:w="9345" w:type="dxa"/>
          </w:tcPr>
          <w:p w14:paraId="734768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DE9F0F" w14:textId="77777777" w:rsidTr="007B550D">
        <w:tc>
          <w:tcPr>
            <w:tcW w:w="9345" w:type="dxa"/>
          </w:tcPr>
          <w:p w14:paraId="119818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B550D" w:rsidRPr="007E6725" w14:paraId="7724FAD5" w14:textId="77777777" w:rsidTr="007B550D">
        <w:tc>
          <w:tcPr>
            <w:tcW w:w="9345" w:type="dxa"/>
          </w:tcPr>
          <w:p w14:paraId="0188C6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2B4A8A5" w14:textId="77777777" w:rsidTr="007B550D">
        <w:tc>
          <w:tcPr>
            <w:tcW w:w="9345" w:type="dxa"/>
          </w:tcPr>
          <w:p w14:paraId="60B7B557" w14:textId="77777777" w:rsidR="007B550D" w:rsidRPr="00B72E0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72E07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PROMT</w:t>
            </w:r>
            <w:r w:rsidRPr="00B72E07">
              <w:rPr>
                <w:rFonts w:ascii="Times New Roman" w:hAnsi="Times New Roman" w:cs="Times New Roman"/>
                <w:sz w:val="26"/>
                <w:szCs w:val="26"/>
              </w:rPr>
              <w:t xml:space="preserve"> ВУЗ, Многоязычный,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  <w:r w:rsidRPr="00B72E07">
              <w:rPr>
                <w:rFonts w:ascii="Times New Roman" w:hAnsi="Times New Roman" w:cs="Times New Roman"/>
                <w:sz w:val="26"/>
                <w:szCs w:val="26"/>
              </w:rPr>
              <w:t xml:space="preserve"> "Все словари"</w:t>
            </w:r>
          </w:p>
        </w:tc>
      </w:tr>
      <w:tr w:rsidR="007B550D" w:rsidRPr="007E6725" w14:paraId="5D86FE42" w14:textId="77777777" w:rsidTr="007B550D">
        <w:tc>
          <w:tcPr>
            <w:tcW w:w="9345" w:type="dxa"/>
          </w:tcPr>
          <w:p w14:paraId="67B673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DA02BA" w14:textId="77777777" w:rsidTr="007B550D">
        <w:tc>
          <w:tcPr>
            <w:tcW w:w="9345" w:type="dxa"/>
          </w:tcPr>
          <w:p w14:paraId="1ED524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5BEE5A" w14:textId="77777777" w:rsidTr="007B550D">
        <w:tc>
          <w:tcPr>
            <w:tcW w:w="9345" w:type="dxa"/>
          </w:tcPr>
          <w:p w14:paraId="53A789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3C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2E0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2E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2E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2E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2E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2E0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 xml:space="preserve">Ауд. 109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2E07">
              <w:rPr>
                <w:sz w:val="22"/>
                <w:szCs w:val="22"/>
              </w:rPr>
              <w:t>комплексом</w:t>
            </w:r>
            <w:proofErr w:type="gramStart"/>
            <w:r w:rsidRPr="00B72E07">
              <w:rPr>
                <w:sz w:val="22"/>
                <w:szCs w:val="22"/>
              </w:rPr>
              <w:t>.С</w:t>
            </w:r>
            <w:proofErr w:type="gramEnd"/>
            <w:r w:rsidRPr="00B72E07">
              <w:rPr>
                <w:sz w:val="22"/>
                <w:szCs w:val="22"/>
              </w:rPr>
              <w:t>пециализированная</w:t>
            </w:r>
            <w:proofErr w:type="spellEnd"/>
            <w:r w:rsidRPr="00B72E07">
              <w:rPr>
                <w:sz w:val="22"/>
                <w:szCs w:val="22"/>
              </w:rPr>
              <w:t xml:space="preserve">  мебель и оборудование: Учебная мебель на 14 посадочных мест, учебная мебель на 25 посадочных мест (учебный стол 15 шт., 25 стульев</w:t>
            </w:r>
            <w:proofErr w:type="gramStart"/>
            <w:r w:rsidRPr="00B72E07">
              <w:rPr>
                <w:sz w:val="22"/>
                <w:szCs w:val="22"/>
              </w:rPr>
              <w:t xml:space="preserve"> )</w:t>
            </w:r>
            <w:proofErr w:type="gramEnd"/>
            <w:r w:rsidRPr="00B72E07">
              <w:rPr>
                <w:sz w:val="22"/>
                <w:szCs w:val="22"/>
              </w:rPr>
              <w:t xml:space="preserve">, рабочее место преподавателя, доска маркерная 1шт., вешалка стойка 1шт., жалюзи 2шт.  Компьютер моноблок </w:t>
            </w:r>
            <w:r w:rsidRPr="00B72E07">
              <w:rPr>
                <w:sz w:val="22"/>
                <w:szCs w:val="22"/>
                <w:lang w:val="en-US"/>
              </w:rPr>
              <w:t>Asus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ET</w:t>
            </w:r>
            <w:r w:rsidRPr="00B72E07">
              <w:rPr>
                <w:sz w:val="22"/>
                <w:szCs w:val="22"/>
              </w:rPr>
              <w:t>2203</w:t>
            </w:r>
            <w:r w:rsidRPr="00B72E07">
              <w:rPr>
                <w:sz w:val="22"/>
                <w:szCs w:val="22"/>
                <w:lang w:val="en-US"/>
              </w:rPr>
              <w:t>T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Intel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Core</w:t>
            </w:r>
            <w:r w:rsidRPr="00B72E07">
              <w:rPr>
                <w:sz w:val="22"/>
                <w:szCs w:val="22"/>
              </w:rPr>
              <w:t xml:space="preserve">2 </w:t>
            </w:r>
            <w:r w:rsidRPr="00B72E07">
              <w:rPr>
                <w:sz w:val="22"/>
                <w:szCs w:val="22"/>
                <w:lang w:val="en-US"/>
              </w:rPr>
              <w:t>Duo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CPU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T</w:t>
            </w:r>
            <w:r w:rsidRPr="00B72E07">
              <w:rPr>
                <w:sz w:val="22"/>
                <w:szCs w:val="22"/>
              </w:rPr>
              <w:t>6670 @ 2.20</w:t>
            </w:r>
            <w:r w:rsidRPr="00B72E07">
              <w:rPr>
                <w:sz w:val="22"/>
                <w:szCs w:val="22"/>
                <w:lang w:val="en-US"/>
              </w:rPr>
              <w:t>GHz</w:t>
            </w:r>
            <w:r w:rsidRPr="00B72E07">
              <w:rPr>
                <w:sz w:val="22"/>
                <w:szCs w:val="22"/>
              </w:rPr>
              <w:t xml:space="preserve">/4 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/500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 xml:space="preserve"> - 14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72E07" w14:paraId="7F9FCA95" w14:textId="77777777" w:rsidTr="008416EB">
        <w:tc>
          <w:tcPr>
            <w:tcW w:w="7797" w:type="dxa"/>
            <w:shd w:val="clear" w:color="auto" w:fill="auto"/>
          </w:tcPr>
          <w:p w14:paraId="2AD3D29B" w14:textId="7777777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2E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2E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B72E07">
              <w:rPr>
                <w:sz w:val="22"/>
                <w:szCs w:val="22"/>
                <w:lang w:val="en-US"/>
              </w:rPr>
              <w:t>Intel</w:t>
            </w:r>
            <w:r w:rsidRPr="00B72E07">
              <w:rPr>
                <w:sz w:val="22"/>
                <w:szCs w:val="22"/>
              </w:rPr>
              <w:t xml:space="preserve">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2E07">
              <w:rPr>
                <w:sz w:val="22"/>
                <w:szCs w:val="22"/>
              </w:rPr>
              <w:t xml:space="preserve">3-2100 2.4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2E07">
              <w:rPr>
                <w:sz w:val="22"/>
                <w:szCs w:val="22"/>
              </w:rPr>
              <w:t>/4 4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/500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</w:t>
            </w:r>
            <w:r w:rsidRPr="00B72E07">
              <w:rPr>
                <w:sz w:val="22"/>
                <w:szCs w:val="22"/>
                <w:lang w:val="en-US"/>
              </w:rPr>
              <w:t>Acer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V</w:t>
            </w:r>
            <w:r w:rsidRPr="00B72E07">
              <w:rPr>
                <w:sz w:val="22"/>
                <w:szCs w:val="22"/>
              </w:rPr>
              <w:t xml:space="preserve">193 19" - 1 шт., Интерактивный проектор </w:t>
            </w:r>
            <w:r w:rsidRPr="00B72E07">
              <w:rPr>
                <w:sz w:val="22"/>
                <w:szCs w:val="22"/>
                <w:lang w:val="en-US"/>
              </w:rPr>
              <w:t>Epson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EB</w:t>
            </w:r>
            <w:r w:rsidRPr="00B72E07">
              <w:rPr>
                <w:sz w:val="22"/>
                <w:szCs w:val="22"/>
              </w:rPr>
              <w:t>-485</w:t>
            </w:r>
            <w:r w:rsidRPr="00B72E07">
              <w:rPr>
                <w:sz w:val="22"/>
                <w:szCs w:val="22"/>
                <w:lang w:val="en-US"/>
              </w:rPr>
              <w:t>Wi</w:t>
            </w:r>
            <w:r w:rsidRPr="00B72E0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434AF8" w14:textId="7777777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72E07" w14:paraId="4420F721" w14:textId="77777777" w:rsidTr="008416EB">
        <w:tc>
          <w:tcPr>
            <w:tcW w:w="7797" w:type="dxa"/>
            <w:shd w:val="clear" w:color="auto" w:fill="auto"/>
          </w:tcPr>
          <w:p w14:paraId="302BA2B4" w14:textId="7777777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2E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2E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B72E07">
              <w:rPr>
                <w:sz w:val="22"/>
                <w:szCs w:val="22"/>
                <w:lang w:val="en-US"/>
              </w:rPr>
              <w:t>AIO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IRU</w:t>
            </w:r>
            <w:r w:rsidRPr="00B72E07">
              <w:rPr>
                <w:sz w:val="22"/>
                <w:szCs w:val="22"/>
              </w:rPr>
              <w:t xml:space="preserve"> 308 </w:t>
            </w:r>
            <w:r w:rsidRPr="00B72E07">
              <w:rPr>
                <w:sz w:val="22"/>
                <w:szCs w:val="22"/>
                <w:lang w:val="en-US"/>
              </w:rPr>
              <w:t>intel</w:t>
            </w:r>
            <w:r w:rsidRPr="00B72E07">
              <w:rPr>
                <w:sz w:val="22"/>
                <w:szCs w:val="22"/>
              </w:rPr>
              <w:t xml:space="preserve"> 2.8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2E07">
              <w:rPr>
                <w:sz w:val="22"/>
                <w:szCs w:val="22"/>
              </w:rPr>
              <w:t xml:space="preserve">/4 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/1</w:t>
            </w:r>
            <w:r w:rsidRPr="00B72E07">
              <w:rPr>
                <w:sz w:val="22"/>
                <w:szCs w:val="22"/>
                <w:lang w:val="en-US"/>
              </w:rPr>
              <w:t>Tb</w:t>
            </w:r>
            <w:r w:rsidRPr="00B72E07">
              <w:rPr>
                <w:sz w:val="22"/>
                <w:szCs w:val="22"/>
              </w:rPr>
              <w:t xml:space="preserve"> - 12 шт., Ноутбук </w:t>
            </w:r>
            <w:r w:rsidRPr="00B72E07">
              <w:rPr>
                <w:sz w:val="22"/>
                <w:szCs w:val="22"/>
                <w:lang w:val="en-US"/>
              </w:rPr>
              <w:t>HP</w:t>
            </w:r>
            <w:r w:rsidRPr="00B72E07">
              <w:rPr>
                <w:sz w:val="22"/>
                <w:szCs w:val="22"/>
              </w:rPr>
              <w:t xml:space="preserve"> 250 </w:t>
            </w:r>
            <w:r w:rsidRPr="00B72E07">
              <w:rPr>
                <w:sz w:val="22"/>
                <w:szCs w:val="22"/>
                <w:lang w:val="en-US"/>
              </w:rPr>
              <w:t>G</w:t>
            </w:r>
            <w:r w:rsidRPr="00B72E07">
              <w:rPr>
                <w:sz w:val="22"/>
                <w:szCs w:val="22"/>
              </w:rPr>
              <w:t>6 1</w:t>
            </w:r>
            <w:r w:rsidRPr="00B72E07">
              <w:rPr>
                <w:sz w:val="22"/>
                <w:szCs w:val="22"/>
                <w:lang w:val="en-US"/>
              </w:rPr>
              <w:t>WY</w:t>
            </w:r>
            <w:r w:rsidRPr="00B72E07">
              <w:rPr>
                <w:sz w:val="22"/>
                <w:szCs w:val="22"/>
              </w:rPr>
              <w:t>58</w:t>
            </w:r>
            <w:r w:rsidRPr="00B72E07">
              <w:rPr>
                <w:sz w:val="22"/>
                <w:szCs w:val="22"/>
                <w:lang w:val="en-US"/>
              </w:rPr>
              <w:t>EA</w:t>
            </w:r>
            <w:r w:rsidRPr="00B72E07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SLH</w:t>
            </w:r>
            <w:r w:rsidRPr="00B72E07">
              <w:rPr>
                <w:sz w:val="22"/>
                <w:szCs w:val="22"/>
              </w:rPr>
              <w:t xml:space="preserve">07 с кабелем </w:t>
            </w:r>
            <w:r w:rsidRPr="00B72E07">
              <w:rPr>
                <w:sz w:val="22"/>
                <w:szCs w:val="22"/>
                <w:lang w:val="en-US"/>
              </w:rPr>
              <w:t>RJ</w:t>
            </w:r>
            <w:r w:rsidRPr="00B72E07">
              <w:rPr>
                <w:sz w:val="22"/>
                <w:szCs w:val="22"/>
              </w:rPr>
              <w:t xml:space="preserve">11 - </w:t>
            </w:r>
            <w:r w:rsidRPr="00B72E07">
              <w:rPr>
                <w:sz w:val="22"/>
                <w:szCs w:val="22"/>
                <w:lang w:val="en-US"/>
              </w:rPr>
              <w:t>USB</w:t>
            </w:r>
            <w:r w:rsidRPr="00B72E07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0D8E83" w14:textId="7777777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72E07" w14:paraId="00788B95" w14:textId="77777777" w:rsidTr="008416EB">
        <w:tc>
          <w:tcPr>
            <w:tcW w:w="7797" w:type="dxa"/>
            <w:shd w:val="clear" w:color="auto" w:fill="auto"/>
          </w:tcPr>
          <w:p w14:paraId="3FB58807" w14:textId="7777777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2E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2E0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72E07">
              <w:rPr>
                <w:sz w:val="22"/>
                <w:szCs w:val="22"/>
                <w:lang w:val="en-US"/>
              </w:rPr>
              <w:t>Universal</w:t>
            </w:r>
            <w:r w:rsidRPr="00B72E07">
              <w:rPr>
                <w:sz w:val="22"/>
                <w:szCs w:val="22"/>
              </w:rPr>
              <w:t xml:space="preserve"> №1 - 4 шт.,  Компьютер </w:t>
            </w:r>
            <w:r w:rsidRPr="00B72E07">
              <w:rPr>
                <w:sz w:val="22"/>
                <w:szCs w:val="22"/>
                <w:lang w:val="en-US"/>
              </w:rPr>
              <w:t>Intel</w:t>
            </w:r>
            <w:r w:rsidRPr="00B72E07">
              <w:rPr>
                <w:sz w:val="22"/>
                <w:szCs w:val="22"/>
              </w:rPr>
              <w:t xml:space="preserve">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2E07">
              <w:rPr>
                <w:sz w:val="22"/>
                <w:szCs w:val="22"/>
              </w:rPr>
              <w:t xml:space="preserve">3-2100 2.4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2E07">
              <w:rPr>
                <w:sz w:val="22"/>
                <w:szCs w:val="22"/>
              </w:rPr>
              <w:t>/4 4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/500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</w:t>
            </w:r>
            <w:r w:rsidRPr="00B72E07">
              <w:rPr>
                <w:sz w:val="22"/>
                <w:szCs w:val="22"/>
                <w:lang w:val="en-US"/>
              </w:rPr>
              <w:t>Acer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V</w:t>
            </w:r>
            <w:r w:rsidRPr="00B72E07">
              <w:rPr>
                <w:sz w:val="22"/>
                <w:szCs w:val="22"/>
              </w:rPr>
              <w:t xml:space="preserve">193 19" - 10 шт., Моноблок </w:t>
            </w:r>
            <w:r w:rsidRPr="00B72E07">
              <w:rPr>
                <w:sz w:val="22"/>
                <w:szCs w:val="22"/>
                <w:lang w:val="en-US"/>
              </w:rPr>
              <w:t>AIO</w:t>
            </w:r>
            <w:r w:rsidRPr="00B72E07">
              <w:rPr>
                <w:sz w:val="22"/>
                <w:szCs w:val="22"/>
              </w:rPr>
              <w:t xml:space="preserve"> </w:t>
            </w:r>
            <w:r w:rsidRPr="00B72E07">
              <w:rPr>
                <w:sz w:val="22"/>
                <w:szCs w:val="22"/>
                <w:lang w:val="en-US"/>
              </w:rPr>
              <w:t>IRU</w:t>
            </w:r>
            <w:r w:rsidRPr="00B72E07">
              <w:rPr>
                <w:sz w:val="22"/>
                <w:szCs w:val="22"/>
              </w:rPr>
              <w:t xml:space="preserve"> 308 </w:t>
            </w:r>
            <w:r w:rsidRPr="00B72E07">
              <w:rPr>
                <w:sz w:val="22"/>
                <w:szCs w:val="22"/>
                <w:lang w:val="en-US"/>
              </w:rPr>
              <w:t>intel</w:t>
            </w:r>
            <w:r w:rsidRPr="00B72E07">
              <w:rPr>
                <w:sz w:val="22"/>
                <w:szCs w:val="22"/>
              </w:rPr>
              <w:t xml:space="preserve"> 2.8 </w:t>
            </w:r>
            <w:proofErr w:type="spellStart"/>
            <w:r w:rsidRPr="00B72E0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2E07">
              <w:rPr>
                <w:sz w:val="22"/>
                <w:szCs w:val="22"/>
              </w:rPr>
              <w:t xml:space="preserve">/4 </w:t>
            </w:r>
            <w:r w:rsidRPr="00B72E07">
              <w:rPr>
                <w:sz w:val="22"/>
                <w:szCs w:val="22"/>
                <w:lang w:val="en-US"/>
              </w:rPr>
              <w:t>Gb</w:t>
            </w:r>
            <w:r w:rsidRPr="00B72E07">
              <w:rPr>
                <w:sz w:val="22"/>
                <w:szCs w:val="22"/>
              </w:rPr>
              <w:t>/1</w:t>
            </w:r>
            <w:r w:rsidRPr="00B72E07">
              <w:rPr>
                <w:sz w:val="22"/>
                <w:szCs w:val="22"/>
                <w:lang w:val="en-US"/>
              </w:rPr>
              <w:t>Tb</w:t>
            </w:r>
            <w:r w:rsidRPr="00B72E07">
              <w:rPr>
                <w:sz w:val="22"/>
                <w:szCs w:val="22"/>
              </w:rPr>
              <w:t xml:space="preserve"> - 1 шт., Сетевой коммутатор </w:t>
            </w:r>
            <w:r w:rsidRPr="00B72E07">
              <w:rPr>
                <w:sz w:val="22"/>
                <w:szCs w:val="22"/>
                <w:lang w:val="en-US"/>
              </w:rPr>
              <w:t>Switch</w:t>
            </w:r>
            <w:r w:rsidRPr="00B72E0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0429F" w14:textId="77777777" w:rsidR="002C735C" w:rsidRPr="00B72E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2E0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</w:t>
            </w:r>
            <w:proofErr w:type="spellStart"/>
            <w:r w:rsidRPr="00B72E07">
              <w:rPr>
                <w:sz w:val="23"/>
                <w:szCs w:val="23"/>
              </w:rPr>
              <w:t>предпереводческий</w:t>
            </w:r>
            <w:proofErr w:type="spellEnd"/>
            <w:r w:rsidRPr="00B72E07">
              <w:rPr>
                <w:sz w:val="23"/>
                <w:szCs w:val="23"/>
              </w:rPr>
              <w:t xml:space="preserve"> анализ текста (рус).</w:t>
            </w:r>
          </w:p>
        </w:tc>
      </w:tr>
      <w:tr w:rsidR="009E6058" w14:paraId="25E9B147" w14:textId="77777777" w:rsidTr="00F00293">
        <w:tc>
          <w:tcPr>
            <w:tcW w:w="562" w:type="dxa"/>
          </w:tcPr>
          <w:p w14:paraId="2B8F80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B5423AF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(при необходимости) предредактирование текста (рус)</w:t>
            </w:r>
          </w:p>
        </w:tc>
      </w:tr>
      <w:tr w:rsidR="009E6058" w14:paraId="3D98AEB3" w14:textId="77777777" w:rsidTr="00F00293">
        <w:tc>
          <w:tcPr>
            <w:tcW w:w="562" w:type="dxa"/>
          </w:tcPr>
          <w:p w14:paraId="1142B1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A185D9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перевод текста с русского языка на английский в одной из известных вам систем </w:t>
            </w:r>
            <w:r>
              <w:rPr>
                <w:sz w:val="23"/>
                <w:szCs w:val="23"/>
                <w:lang w:val="en-US"/>
              </w:rPr>
              <w:t>CAT</w:t>
            </w:r>
            <w:r w:rsidRPr="00B72E07">
              <w:rPr>
                <w:sz w:val="23"/>
                <w:szCs w:val="23"/>
              </w:rPr>
              <w:t>.</w:t>
            </w:r>
          </w:p>
        </w:tc>
      </w:tr>
      <w:tr w:rsidR="009E6058" w14:paraId="034AF754" w14:textId="77777777" w:rsidTr="00F00293">
        <w:tc>
          <w:tcPr>
            <w:tcW w:w="562" w:type="dxa"/>
          </w:tcPr>
          <w:p w14:paraId="2572C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291658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(при необходимости) </w:t>
            </w:r>
            <w:proofErr w:type="spellStart"/>
            <w:r w:rsidRPr="00B72E07">
              <w:rPr>
                <w:sz w:val="23"/>
                <w:szCs w:val="23"/>
              </w:rPr>
              <w:t>постмашинное</w:t>
            </w:r>
            <w:proofErr w:type="spellEnd"/>
            <w:r w:rsidRPr="00B72E07">
              <w:rPr>
                <w:sz w:val="23"/>
                <w:szCs w:val="23"/>
              </w:rPr>
              <w:t xml:space="preserve"> редактирование текста.</w:t>
            </w:r>
          </w:p>
        </w:tc>
      </w:tr>
      <w:tr w:rsidR="009E6058" w14:paraId="52C64509" w14:textId="77777777" w:rsidTr="00F00293">
        <w:tc>
          <w:tcPr>
            <w:tcW w:w="562" w:type="dxa"/>
          </w:tcPr>
          <w:p w14:paraId="6DFEF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6F8175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лексико-семантических приемов перевода</w:t>
            </w:r>
          </w:p>
        </w:tc>
      </w:tr>
      <w:tr w:rsidR="009E6058" w14:paraId="25B907BB" w14:textId="77777777" w:rsidTr="00F00293">
        <w:tc>
          <w:tcPr>
            <w:tcW w:w="562" w:type="dxa"/>
          </w:tcPr>
          <w:p w14:paraId="1B535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CFB0A8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грамматических приемов перевода</w:t>
            </w:r>
          </w:p>
        </w:tc>
      </w:tr>
      <w:tr w:rsidR="009E6058" w14:paraId="6787C393" w14:textId="77777777" w:rsidTr="00F00293">
        <w:tc>
          <w:tcPr>
            <w:tcW w:w="562" w:type="dxa"/>
          </w:tcPr>
          <w:p w14:paraId="466A5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95165C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комплексных приемов перевода</w:t>
            </w:r>
          </w:p>
        </w:tc>
      </w:tr>
      <w:tr w:rsidR="009E6058" w14:paraId="34D6A0AB" w14:textId="77777777" w:rsidTr="00F00293">
        <w:tc>
          <w:tcPr>
            <w:tcW w:w="562" w:type="dxa"/>
          </w:tcPr>
          <w:p w14:paraId="5E66D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59F346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основных трудностей при переводе текста</w:t>
            </w:r>
          </w:p>
        </w:tc>
      </w:tr>
      <w:tr w:rsidR="009E6058" w14:paraId="226D4170" w14:textId="77777777" w:rsidTr="00F00293">
        <w:tc>
          <w:tcPr>
            <w:tcW w:w="562" w:type="dxa"/>
          </w:tcPr>
          <w:p w14:paraId="28DE8A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77FE8C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Проведите финальную оценку качества перевода</w:t>
            </w:r>
          </w:p>
        </w:tc>
      </w:tr>
      <w:tr w:rsidR="009E6058" w14:paraId="4DD191ED" w14:textId="77777777" w:rsidTr="00F00293">
        <w:tc>
          <w:tcPr>
            <w:tcW w:w="562" w:type="dxa"/>
          </w:tcPr>
          <w:p w14:paraId="54743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F583E5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Представьте финальный вариант перевода в одно- и двуязычном формате.</w:t>
            </w:r>
          </w:p>
        </w:tc>
      </w:tr>
      <w:tr w:rsidR="009E6058" w14:paraId="421323A8" w14:textId="77777777" w:rsidTr="00F00293">
        <w:tc>
          <w:tcPr>
            <w:tcW w:w="562" w:type="dxa"/>
          </w:tcPr>
          <w:p w14:paraId="7BD811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283F5A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</w:t>
            </w:r>
            <w:proofErr w:type="spellStart"/>
            <w:r w:rsidRPr="00B72E07">
              <w:rPr>
                <w:sz w:val="23"/>
                <w:szCs w:val="23"/>
              </w:rPr>
              <w:t>предпереводческий</w:t>
            </w:r>
            <w:proofErr w:type="spellEnd"/>
            <w:r w:rsidRPr="00B72E07">
              <w:rPr>
                <w:sz w:val="23"/>
                <w:szCs w:val="23"/>
              </w:rPr>
              <w:t xml:space="preserve"> анализ текста (англ).</w:t>
            </w:r>
          </w:p>
        </w:tc>
      </w:tr>
      <w:tr w:rsidR="009E6058" w14:paraId="3A5FE825" w14:textId="77777777" w:rsidTr="00F00293">
        <w:tc>
          <w:tcPr>
            <w:tcW w:w="562" w:type="dxa"/>
          </w:tcPr>
          <w:p w14:paraId="734BB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4D165E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(при необходимости) предредактирование текста (англ)</w:t>
            </w:r>
          </w:p>
        </w:tc>
      </w:tr>
      <w:tr w:rsidR="009E6058" w14:paraId="6E4119B9" w14:textId="77777777" w:rsidTr="00F00293">
        <w:tc>
          <w:tcPr>
            <w:tcW w:w="562" w:type="dxa"/>
          </w:tcPr>
          <w:p w14:paraId="0C599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28EE0B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перевод текста с английского языка на русский в одной из известных вам систем </w:t>
            </w:r>
            <w:r>
              <w:rPr>
                <w:sz w:val="23"/>
                <w:szCs w:val="23"/>
                <w:lang w:val="en-US"/>
              </w:rPr>
              <w:t>CAT</w:t>
            </w:r>
            <w:r w:rsidRPr="00B72E07">
              <w:rPr>
                <w:sz w:val="23"/>
                <w:szCs w:val="23"/>
              </w:rPr>
              <w:t>.</w:t>
            </w:r>
          </w:p>
        </w:tc>
      </w:tr>
      <w:tr w:rsidR="009E6058" w14:paraId="10B029C7" w14:textId="77777777" w:rsidTr="00F00293">
        <w:tc>
          <w:tcPr>
            <w:tcW w:w="562" w:type="dxa"/>
          </w:tcPr>
          <w:p w14:paraId="5284C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ABEB199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(при необходимости) </w:t>
            </w:r>
            <w:proofErr w:type="spellStart"/>
            <w:r w:rsidRPr="00B72E07">
              <w:rPr>
                <w:sz w:val="23"/>
                <w:szCs w:val="23"/>
              </w:rPr>
              <w:t>постмашинное</w:t>
            </w:r>
            <w:proofErr w:type="spellEnd"/>
            <w:r w:rsidRPr="00B72E07">
              <w:rPr>
                <w:sz w:val="23"/>
                <w:szCs w:val="23"/>
              </w:rPr>
              <w:t xml:space="preserve"> редактирование текста.</w:t>
            </w:r>
          </w:p>
        </w:tc>
      </w:tr>
      <w:tr w:rsidR="009E6058" w14:paraId="4A8B4B7F" w14:textId="77777777" w:rsidTr="00F00293">
        <w:tc>
          <w:tcPr>
            <w:tcW w:w="562" w:type="dxa"/>
          </w:tcPr>
          <w:p w14:paraId="513F8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203483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лексико-семантических приемов перевода</w:t>
            </w:r>
          </w:p>
        </w:tc>
      </w:tr>
      <w:tr w:rsidR="009E6058" w14:paraId="0FD2B2D1" w14:textId="77777777" w:rsidTr="00F00293">
        <w:tc>
          <w:tcPr>
            <w:tcW w:w="562" w:type="dxa"/>
          </w:tcPr>
          <w:p w14:paraId="5CDC33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69EA954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грамматических приемов перевода</w:t>
            </w:r>
          </w:p>
        </w:tc>
      </w:tr>
      <w:tr w:rsidR="009E6058" w14:paraId="098F10E8" w14:textId="77777777" w:rsidTr="00F00293">
        <w:tc>
          <w:tcPr>
            <w:tcW w:w="562" w:type="dxa"/>
          </w:tcPr>
          <w:p w14:paraId="2122B1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AFA90BA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комплексных приемов перевода</w:t>
            </w:r>
          </w:p>
        </w:tc>
      </w:tr>
      <w:tr w:rsidR="009E6058" w14:paraId="3CACC6EE" w14:textId="77777777" w:rsidTr="00F00293">
        <w:tc>
          <w:tcPr>
            <w:tcW w:w="562" w:type="dxa"/>
          </w:tcPr>
          <w:p w14:paraId="50884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EDD262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анализ основных трудностей при переводе текста</w:t>
            </w:r>
          </w:p>
        </w:tc>
      </w:tr>
      <w:tr w:rsidR="009E6058" w14:paraId="761852F1" w14:textId="77777777" w:rsidTr="00F00293">
        <w:tc>
          <w:tcPr>
            <w:tcW w:w="562" w:type="dxa"/>
          </w:tcPr>
          <w:p w14:paraId="4B585D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800E9DC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Проведите финальную оценку качества перевода</w:t>
            </w:r>
          </w:p>
        </w:tc>
      </w:tr>
      <w:tr w:rsidR="009E6058" w14:paraId="1FAB247D" w14:textId="77777777" w:rsidTr="00F00293">
        <w:tc>
          <w:tcPr>
            <w:tcW w:w="562" w:type="dxa"/>
          </w:tcPr>
          <w:p w14:paraId="1E32E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1BB0B3F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Представьте финальный вариант перевода в одно- и двуязычном формате.</w:t>
            </w:r>
          </w:p>
        </w:tc>
      </w:tr>
      <w:tr w:rsidR="009E6058" w14:paraId="5B454775" w14:textId="77777777" w:rsidTr="00F00293">
        <w:tc>
          <w:tcPr>
            <w:tcW w:w="562" w:type="dxa"/>
          </w:tcPr>
          <w:p w14:paraId="03A396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5D22E41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беглый (ознакомительный) </w:t>
            </w:r>
            <w:proofErr w:type="spellStart"/>
            <w:r w:rsidRPr="00B72E07">
              <w:rPr>
                <w:sz w:val="23"/>
                <w:szCs w:val="23"/>
              </w:rPr>
              <w:t>предпереводческий</w:t>
            </w:r>
            <w:proofErr w:type="spellEnd"/>
            <w:r w:rsidRPr="00B72E07">
              <w:rPr>
                <w:sz w:val="23"/>
                <w:szCs w:val="23"/>
              </w:rPr>
              <w:t xml:space="preserve"> анализ текста для последовательного перевода (рус)</w:t>
            </w:r>
          </w:p>
        </w:tc>
      </w:tr>
      <w:tr w:rsidR="009E6058" w14:paraId="01CD4EA6" w14:textId="77777777" w:rsidTr="00F00293">
        <w:tc>
          <w:tcPr>
            <w:tcW w:w="562" w:type="dxa"/>
          </w:tcPr>
          <w:p w14:paraId="0BD337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F7E9B3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Определите основные лексические трудности для перевода</w:t>
            </w:r>
          </w:p>
        </w:tc>
      </w:tr>
      <w:tr w:rsidR="009E6058" w14:paraId="1B4DE339" w14:textId="77777777" w:rsidTr="00F00293">
        <w:tc>
          <w:tcPr>
            <w:tcW w:w="562" w:type="dxa"/>
          </w:tcPr>
          <w:p w14:paraId="3C4EE8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48F0E2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Определите основные грамматические трудности для перевода</w:t>
            </w:r>
          </w:p>
        </w:tc>
      </w:tr>
      <w:tr w:rsidR="009E6058" w14:paraId="63C24E88" w14:textId="77777777" w:rsidTr="00F00293">
        <w:tc>
          <w:tcPr>
            <w:tcW w:w="562" w:type="dxa"/>
          </w:tcPr>
          <w:p w14:paraId="1612C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B786FC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Определите основные стилистические трудности для перевода</w:t>
            </w:r>
          </w:p>
        </w:tc>
      </w:tr>
      <w:tr w:rsidR="009E6058" w14:paraId="64FC350C" w14:textId="77777777" w:rsidTr="00F00293">
        <w:tc>
          <w:tcPr>
            <w:tcW w:w="562" w:type="dxa"/>
          </w:tcPr>
          <w:p w14:paraId="304BA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0743403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последовательный перевод в паре русский - английский</w:t>
            </w:r>
          </w:p>
        </w:tc>
      </w:tr>
      <w:tr w:rsidR="009E6058" w14:paraId="06E35B68" w14:textId="77777777" w:rsidTr="00F00293">
        <w:tc>
          <w:tcPr>
            <w:tcW w:w="562" w:type="dxa"/>
          </w:tcPr>
          <w:p w14:paraId="3A8C0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8A96D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Проанализируйте свои переводческие решения</w:t>
            </w:r>
          </w:p>
        </w:tc>
      </w:tr>
      <w:tr w:rsidR="009E6058" w14:paraId="755077FB" w14:textId="77777777" w:rsidTr="00F00293">
        <w:tc>
          <w:tcPr>
            <w:tcW w:w="562" w:type="dxa"/>
          </w:tcPr>
          <w:p w14:paraId="5B364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C806932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 xml:space="preserve">Выполните беглый (ознакомительный) </w:t>
            </w:r>
            <w:proofErr w:type="spellStart"/>
            <w:r w:rsidRPr="00B72E07">
              <w:rPr>
                <w:sz w:val="23"/>
                <w:szCs w:val="23"/>
              </w:rPr>
              <w:t>предпереводческий</w:t>
            </w:r>
            <w:proofErr w:type="spellEnd"/>
            <w:r w:rsidRPr="00B72E07">
              <w:rPr>
                <w:sz w:val="23"/>
                <w:szCs w:val="23"/>
              </w:rPr>
              <w:t xml:space="preserve"> анализ текста для последовательного перевода (англ)</w:t>
            </w:r>
          </w:p>
        </w:tc>
      </w:tr>
      <w:tr w:rsidR="009E6058" w14:paraId="394556E8" w14:textId="77777777" w:rsidTr="00F00293">
        <w:tc>
          <w:tcPr>
            <w:tcW w:w="562" w:type="dxa"/>
          </w:tcPr>
          <w:p w14:paraId="2B17C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A1B90F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Определите основные лексические трудности для перевода</w:t>
            </w:r>
          </w:p>
        </w:tc>
      </w:tr>
      <w:tr w:rsidR="009E6058" w14:paraId="13F79A5E" w14:textId="77777777" w:rsidTr="00F00293">
        <w:tc>
          <w:tcPr>
            <w:tcW w:w="562" w:type="dxa"/>
          </w:tcPr>
          <w:p w14:paraId="3423C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CE33866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Определите основные грамматические трудности для перевода</w:t>
            </w:r>
          </w:p>
        </w:tc>
      </w:tr>
      <w:tr w:rsidR="009E6058" w14:paraId="01F81F3D" w14:textId="77777777" w:rsidTr="00F00293">
        <w:tc>
          <w:tcPr>
            <w:tcW w:w="562" w:type="dxa"/>
          </w:tcPr>
          <w:p w14:paraId="1CE9B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E3FD5C1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Определите основные стилистические трудности для перевода</w:t>
            </w:r>
          </w:p>
        </w:tc>
      </w:tr>
      <w:tr w:rsidR="009E6058" w14:paraId="75DC707B" w14:textId="77777777" w:rsidTr="00F00293">
        <w:tc>
          <w:tcPr>
            <w:tcW w:w="562" w:type="dxa"/>
          </w:tcPr>
          <w:p w14:paraId="26D31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C24ABB8" w14:textId="77777777" w:rsidR="009E6058" w:rsidRPr="00B72E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Выполните последовательный перевод в паре английский-русский</w:t>
            </w:r>
          </w:p>
        </w:tc>
      </w:tr>
      <w:tr w:rsidR="009E6058" w14:paraId="18A6D44A" w14:textId="77777777" w:rsidTr="00F00293">
        <w:tc>
          <w:tcPr>
            <w:tcW w:w="562" w:type="dxa"/>
          </w:tcPr>
          <w:p w14:paraId="24D41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7D746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Проанализируйте свои переводческие решения</w:t>
            </w:r>
          </w:p>
        </w:tc>
      </w:tr>
    </w:tbl>
    <w:p w14:paraId="7DAFBE47" w14:textId="3B4F57B4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6DE45D85" w14:textId="77777777" w:rsidR="00B72E07" w:rsidRDefault="00B72E0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2E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2E07" w14:paraId="5A1C9382" w14:textId="77777777" w:rsidTr="00801458">
        <w:tc>
          <w:tcPr>
            <w:tcW w:w="2336" w:type="dxa"/>
          </w:tcPr>
          <w:p w14:paraId="4C518DAB" w14:textId="77777777" w:rsidR="005D65A5" w:rsidRPr="00B72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2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2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2E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2E07" w14:paraId="07658034" w14:textId="77777777" w:rsidTr="00801458">
        <w:tc>
          <w:tcPr>
            <w:tcW w:w="2336" w:type="dxa"/>
          </w:tcPr>
          <w:p w14:paraId="1553D698" w14:textId="78F29BFB" w:rsidR="005D65A5" w:rsidRPr="00B72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72E07" w14:paraId="610DDBC3" w14:textId="77777777" w:rsidTr="00801458">
        <w:tc>
          <w:tcPr>
            <w:tcW w:w="2336" w:type="dxa"/>
          </w:tcPr>
          <w:p w14:paraId="532AC8AA" w14:textId="77777777" w:rsidR="005D65A5" w:rsidRPr="00B72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60FAED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2870F6B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6753FC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72E07" w14:paraId="1C856D5C" w14:textId="77777777" w:rsidTr="00801458">
        <w:tc>
          <w:tcPr>
            <w:tcW w:w="2336" w:type="dxa"/>
          </w:tcPr>
          <w:p w14:paraId="6BB4B349" w14:textId="77777777" w:rsidR="005D65A5" w:rsidRPr="00B72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4EE37F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7A28E0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7ED386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72E07" w14:paraId="1F84435B" w14:textId="77777777" w:rsidTr="00801458">
        <w:tc>
          <w:tcPr>
            <w:tcW w:w="2336" w:type="dxa"/>
          </w:tcPr>
          <w:p w14:paraId="45C1264F" w14:textId="77777777" w:rsidR="005D65A5" w:rsidRPr="00B72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DE77968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295EB3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222E3A6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B72E07" w14:paraId="240C2287" w14:textId="77777777" w:rsidTr="00801458">
        <w:tc>
          <w:tcPr>
            <w:tcW w:w="2336" w:type="dxa"/>
          </w:tcPr>
          <w:p w14:paraId="3018AAB0" w14:textId="77777777" w:rsidR="005D65A5" w:rsidRPr="00B72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D58F75B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163A99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4D2BF93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B72E07" w14:paraId="1CF1BAAA" w14:textId="77777777" w:rsidTr="00801458">
        <w:tc>
          <w:tcPr>
            <w:tcW w:w="2336" w:type="dxa"/>
          </w:tcPr>
          <w:p w14:paraId="00954A65" w14:textId="77777777" w:rsidR="005D65A5" w:rsidRPr="00B72E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A53C4C0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B00590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D26ECE" w14:textId="77777777" w:rsidR="005D65A5" w:rsidRPr="00B72E07" w:rsidRDefault="007478E0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2E07" w14:paraId="1C328123" w14:textId="77777777" w:rsidTr="00F37C98">
        <w:tc>
          <w:tcPr>
            <w:tcW w:w="562" w:type="dxa"/>
          </w:tcPr>
          <w:p w14:paraId="5539B857" w14:textId="77777777" w:rsidR="00B72E07" w:rsidRPr="009E6058" w:rsidRDefault="00B72E07" w:rsidP="00F37C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61C796" w14:textId="77777777" w:rsidR="00B72E07" w:rsidRPr="00B72E07" w:rsidRDefault="00B72E07" w:rsidP="00F37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2E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2E07" w14:paraId="0267C479" w14:textId="77777777" w:rsidTr="00801458">
        <w:tc>
          <w:tcPr>
            <w:tcW w:w="2500" w:type="pct"/>
          </w:tcPr>
          <w:p w14:paraId="37F699C9" w14:textId="77777777" w:rsidR="00B8237E" w:rsidRPr="00B72E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2E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E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2E07" w14:paraId="3F240151" w14:textId="77777777" w:rsidTr="00801458">
        <w:tc>
          <w:tcPr>
            <w:tcW w:w="2500" w:type="pct"/>
          </w:tcPr>
          <w:p w14:paraId="61E91592" w14:textId="61A0874C" w:rsidR="00B8237E" w:rsidRPr="00B72E07" w:rsidRDefault="00B8237E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72E07" w:rsidRDefault="005C548A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72E07" w14:paraId="5BA5ED6C" w14:textId="77777777" w:rsidTr="00801458">
        <w:tc>
          <w:tcPr>
            <w:tcW w:w="2500" w:type="pct"/>
          </w:tcPr>
          <w:p w14:paraId="0092DFD5" w14:textId="77777777" w:rsidR="00B8237E" w:rsidRPr="00B72E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DA19A37" w14:textId="77777777" w:rsidR="00B8237E" w:rsidRPr="00B72E07" w:rsidRDefault="005C548A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72E07" w14:paraId="056CAE02" w14:textId="77777777" w:rsidTr="00801458">
        <w:tc>
          <w:tcPr>
            <w:tcW w:w="2500" w:type="pct"/>
          </w:tcPr>
          <w:p w14:paraId="07922B7B" w14:textId="77777777" w:rsidR="00B8237E" w:rsidRPr="00B72E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D9AC462" w14:textId="77777777" w:rsidR="00B8237E" w:rsidRPr="00B72E07" w:rsidRDefault="005C548A" w:rsidP="00801458">
            <w:pPr>
              <w:rPr>
                <w:rFonts w:ascii="Times New Roman" w:hAnsi="Times New Roman" w:cs="Times New Roman"/>
              </w:rPr>
            </w:pPr>
            <w:r w:rsidRPr="00B72E0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5E453" w14:textId="77777777" w:rsidR="00A33C4A" w:rsidRDefault="00A33C4A" w:rsidP="00315CA6">
      <w:pPr>
        <w:spacing w:after="0" w:line="240" w:lineRule="auto"/>
      </w:pPr>
      <w:r>
        <w:separator/>
      </w:r>
    </w:p>
  </w:endnote>
  <w:endnote w:type="continuationSeparator" w:id="0">
    <w:p w14:paraId="24C21A23" w14:textId="77777777" w:rsidR="00A33C4A" w:rsidRDefault="00A33C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75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4CE14" w14:textId="77777777" w:rsidR="00A33C4A" w:rsidRDefault="00A33C4A" w:rsidP="00315CA6">
      <w:pPr>
        <w:spacing w:after="0" w:line="240" w:lineRule="auto"/>
      </w:pPr>
      <w:r>
        <w:separator/>
      </w:r>
    </w:p>
  </w:footnote>
  <w:footnote w:type="continuationSeparator" w:id="0">
    <w:p w14:paraId="6692D5FC" w14:textId="77777777" w:rsidR="00A33C4A" w:rsidRDefault="00A33C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36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75A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384"/>
    <w:rsid w:val="009B2A0A"/>
    <w:rsid w:val="009D49CC"/>
    <w:rsid w:val="009E5201"/>
    <w:rsid w:val="009E6058"/>
    <w:rsid w:val="009F62AE"/>
    <w:rsid w:val="00A21240"/>
    <w:rsid w:val="00A33C4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2E0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893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83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&#1055;&#1077;&#1088;&#1077;&#1074;&#1086;&#1076;%20&#1076;&#1077;&#1083;&#1086;&#1074;&#1086;&#1081;%20&#1076;&#1086;&#1082;&#1091;&#1084;&#1077;&#1085;&#1090;&#1072;&#1094;&#1080;&#1080;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book.ru/book/93369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202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32089E-A207-46F4-9F8D-0D559118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4070</Words>
  <Characters>23199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