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4A6771E8" w:rsidR="001400FE" w:rsidRPr="00352B6F" w:rsidRDefault="007E49E7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7E49E7">
        <w:rPr>
          <w:rFonts w:ascii="Times New Roman" w:hAnsi="Times New Roman" w:cs="Times New Roman"/>
          <w:b/>
          <w:bCs/>
          <w:i/>
          <w:sz w:val="32"/>
          <w:szCs w:val="32"/>
        </w:rPr>
        <w:t>Лингводидактика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E055B1" w:rsidR="00A77598" w:rsidRPr="007E49E7" w:rsidRDefault="007E49E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18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26BB6288" w14:textId="77777777" w:rsidTr="00ED54AA">
        <w:tc>
          <w:tcPr>
            <w:tcW w:w="9345" w:type="dxa"/>
          </w:tcPr>
          <w:p w14:paraId="38621B3A" w14:textId="77777777" w:rsidR="007A7979" w:rsidRPr="00DD18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 xml:space="preserve">, Трофимова </w:t>
            </w:r>
            <w:proofErr w:type="spellStart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>Нэлла</w:t>
            </w:r>
            <w:proofErr w:type="spellEnd"/>
            <w:r w:rsidRPr="00DD1845">
              <w:rPr>
                <w:rFonts w:ascii="Times New Roman" w:hAnsi="Times New Roman" w:cs="Times New Roman"/>
                <w:sz w:val="20"/>
                <w:szCs w:val="20"/>
              </w:rPr>
              <w:t xml:space="preserve">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CC0789" w:rsidR="004475DA" w:rsidRPr="007E49E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E49E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65A0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993E3F8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CC4A17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4555CF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6DF22F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78221A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94EF12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3F565B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C0DAF2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EE4B7D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C14E35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A39B9B" w:rsidR="00D75436" w:rsidRDefault="00B75D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CB0532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CC3272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642AD5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750BBD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FBA71FE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9A82A4" w:rsidR="00D75436" w:rsidRDefault="00B75D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8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Совершенствовать умения и навыки переводческой деятельности при работе с письменным текстом.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6B7CD2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r w:rsidR="007E49E7" w:rsidRPr="007E49E7">
        <w:rPr>
          <w:sz w:val="28"/>
          <w:szCs w:val="28"/>
        </w:rPr>
        <w:t>Лингводидактика</w:t>
      </w:r>
      <w:r w:rsidR="007E49E7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74"/>
        <w:gridCol w:w="5427"/>
      </w:tblGrid>
      <w:tr w:rsidR="00751095" w:rsidRPr="00DD1845" w14:paraId="456F168A" w14:textId="77777777" w:rsidTr="00DD1845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18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18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18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18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18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1845" w14:paraId="15D0A9B4" w14:textId="77777777" w:rsidTr="00DD1845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18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ОПК-4 - Способен 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общения;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18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ОПК-4.3 - Владеет техникой адаптации содержания текста на изучаемом иностранном языке в формате рефератов и аннотаций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18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845">
              <w:rPr>
                <w:rFonts w:ascii="Times New Roman" w:hAnsi="Times New Roman" w:cs="Times New Roman"/>
              </w:rPr>
              <w:t xml:space="preserve">коммуникативные, </w:t>
            </w:r>
            <w:proofErr w:type="spellStart"/>
            <w:r w:rsidR="00316402" w:rsidRPr="00DD1845">
              <w:rPr>
                <w:rFonts w:ascii="Times New Roman" w:hAnsi="Times New Roman" w:cs="Times New Roman"/>
              </w:rPr>
              <w:t>жанровостилевые</w:t>
            </w:r>
            <w:proofErr w:type="spellEnd"/>
            <w:r w:rsidR="00316402" w:rsidRPr="00DD1845">
              <w:rPr>
                <w:rFonts w:ascii="Times New Roman" w:hAnsi="Times New Roman" w:cs="Times New Roman"/>
              </w:rPr>
              <w:t xml:space="preserve"> особенности текста, алгоритмы его создания и редактирования с учетом жанра и стиля коммуникации, лингвистические маркеры официального, нейтрального, неофициального регистров общения и отдельных типов текста в рамках этих регистров.</w:t>
            </w:r>
            <w:r w:rsidRPr="00DD18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832BBD" w:rsidR="00751095" w:rsidRPr="00DD18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845">
              <w:rPr>
                <w:rFonts w:ascii="Times New Roman" w:hAnsi="Times New Roman" w:cs="Times New Roman"/>
              </w:rPr>
              <w:t>создавать (переводить) и редактировать тексты разного стиля и жанра на изучаемом иностранном языке применительно к официальному, нейтральному и неофициальному регистрам общения; распознавать лингвистические маркеры социальных отношений и адекватно их использовать; пользоваться инструментами эффективного прагматического и эстетического воздействия текста</w:t>
            </w:r>
            <w:r w:rsidRPr="00DD18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831CA9A" w:rsidR="00751095" w:rsidRPr="00DD18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845">
              <w:rPr>
                <w:rFonts w:ascii="Times New Roman" w:hAnsi="Times New Roman" w:cs="Times New Roman"/>
              </w:rPr>
              <w:t>официальным, нейтральным и неофициальным регистрами общения; методами и приемами литературного редактирования текста перевода разных жанров с сохранением стилистических особенностей оригинала.</w:t>
            </w:r>
          </w:p>
        </w:tc>
      </w:tr>
      <w:tr w:rsidR="00751095" w:rsidRPr="00DD1845" w14:paraId="2F79FE3E" w14:textId="77777777" w:rsidTr="00DD1845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B972" w14:textId="77777777" w:rsidR="00751095" w:rsidRPr="00DD18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ПК-1 - Способен 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338A" w14:textId="77777777" w:rsidR="00751095" w:rsidRPr="00DD18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ПК-1.3 - Соблюдает основные правила и положения этики переводчика при осуществлении своей профессиональной деятельности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808FA" w14:textId="77777777" w:rsidR="00751095" w:rsidRPr="00DD18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845">
              <w:rPr>
                <w:rFonts w:ascii="Times New Roman" w:hAnsi="Times New Roman" w:cs="Times New Roman"/>
              </w:rPr>
              <w:t>положения кодекса профессионального поведения переводчика в различных ситуациях устного и письменного перевода.</w:t>
            </w:r>
            <w:r w:rsidRPr="00DD1845">
              <w:rPr>
                <w:rFonts w:ascii="Times New Roman" w:hAnsi="Times New Roman" w:cs="Times New Roman"/>
              </w:rPr>
              <w:t xml:space="preserve"> </w:t>
            </w:r>
          </w:p>
          <w:p w14:paraId="18DD427A" w14:textId="493640B9" w:rsidR="00751095" w:rsidRPr="00DD18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845">
              <w:rPr>
                <w:rFonts w:ascii="Times New Roman" w:hAnsi="Times New Roman" w:cs="Times New Roman"/>
              </w:rPr>
              <w:t>применять правила и профессиональные этические нормы при осуществлении переводческой деятельности.</w:t>
            </w:r>
            <w:r w:rsidRPr="00DD1845">
              <w:rPr>
                <w:rFonts w:ascii="Times New Roman" w:hAnsi="Times New Roman" w:cs="Times New Roman"/>
              </w:rPr>
              <w:t xml:space="preserve"> </w:t>
            </w:r>
          </w:p>
          <w:p w14:paraId="7B4C0C1F" w14:textId="415DDDB0" w:rsidR="00751095" w:rsidRPr="00DD18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845">
              <w:rPr>
                <w:rFonts w:ascii="Times New Roman" w:hAnsi="Times New Roman" w:cs="Times New Roman"/>
              </w:rPr>
              <w:t>навыками редактирования текстовых материалов различных стилей.</w:t>
            </w:r>
          </w:p>
        </w:tc>
      </w:tr>
    </w:tbl>
    <w:p w14:paraId="010B1EC2" w14:textId="77777777" w:rsidR="00E1429F" w:rsidRPr="00DD18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D18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18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18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18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18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(ак</w:t>
            </w:r>
            <w:r w:rsidR="00AE2B1A" w:rsidRPr="00DD1845">
              <w:rPr>
                <w:rFonts w:ascii="Times New Roman" w:hAnsi="Times New Roman" w:cs="Times New Roman"/>
                <w:b/>
              </w:rPr>
              <w:t>адемические</w:t>
            </w:r>
            <w:r w:rsidRPr="00DD18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18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18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18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18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18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18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18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18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18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18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18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18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18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18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1. Фундаментальные проблемы переводоведения.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Основные концепции лингвистической теории перевода: теория закономерных соответствий, трансформационная, денотативная, семантическая. Теория уровней эквивалентности, частной и общей адекватности. Моделирование как основной метод исследования в науке о переводе. Общие принципы моделирования в переводе. Основные характеристики моделей перевода. Модель перевода и стратегия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1845" w14:paraId="218888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B6976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2. Категория эквивалентности и адекватности в переводоведении.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9C503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Эквивалентность и адекватность, вольность и буквализм. Основные концепции эквивалентности. Формальная и динамическая эквивалентность. Уровни и виды эквивалентности.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7C25B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7F4B9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44AFA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D36B4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845" w14:paraId="333FB1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96EAA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3. Норма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772BD9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Основные виды нормативных требований (по В. Н. Комиссарову). Норма эквивалентности перевода. Жанрово-стилистическая норма перевода. Прагматическая норма перевода. Конвенциональная норма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A1799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C8146A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3D317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5F61E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845" w14:paraId="0103E8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48ADE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4. Оценка качества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A0437C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Роль нормативных требований в оценке качества перевода. Общие подходы к оценке качества перевода. Прикладные методики оценки качества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9C7E9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8703A5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3AE28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CE682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845" w14:paraId="48C1B4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DEAA2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5. Способы достижения эквивалентности при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F0F96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Переводческие приемы для соблюдения норм лексической, грамматической и стилистической эквивалентности. Предпереводческий анализ как основной инструмент подготовки к переводу.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5BE73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838EB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0C3B81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39D2D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1845" w14:paraId="42BAA1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85DF8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6. Редакторская обработка перевода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9BEB2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Методика редактирования. Законы логики. Основные виды логических ошибок. Анализ языка и стиля. Виды правки.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59712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1504E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26DBE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8EEB7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1845" w14:paraId="04150E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C1168A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7. Редакторская правка перевода на лексико-фразеологическом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8A630E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Устранение семантических ошибок, ошибок лексической сочетаемости, неправильного употребления синонимов, антонимов, омонимов, паронимов, многозначных слов; ошибок, вызванных речевой избыточностью и недостаточностью, связанных с неоправданным использованием разностильной лексики и лексики ограниченной сферы употребления; ошибок, связанных с неправильным употреблением лексических образных средств и фразеологизмов.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6EF65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1AD154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D62FA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AD409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1845" w14:paraId="6330D9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BA596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8. Редакторская правка на морфологическом и синтаксическом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C3BAA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Устранение ошибок в употреблении морфологических форм, синтаксических конструкций.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9D03C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661B7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F941B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1957E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1845" w14:paraId="60330E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F099F" w14:textId="77777777" w:rsidR="004475DA" w:rsidRPr="00DD18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Тема 9. Редакторская правка перевода текстов разных функциональных стилей.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0F54D" w14:textId="77777777" w:rsidR="004475DA" w:rsidRPr="00DD18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845">
              <w:rPr>
                <w:sz w:val="22"/>
                <w:szCs w:val="22"/>
                <w:lang w:bidi="ru-RU"/>
              </w:rPr>
              <w:t>Редактирование научных текстов. Редактирование публицистических и рекламных текстов. Редактирование технических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F4AF7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B9DDA" w14:textId="77777777" w:rsidR="004475DA" w:rsidRPr="00DD18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38FE9" w14:textId="77777777" w:rsidR="004475DA" w:rsidRPr="00DD18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49DB6" w14:textId="77777777" w:rsidR="004475DA" w:rsidRPr="00DD18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D18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18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8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184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D18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18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18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18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18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84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18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84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18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18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184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D18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18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18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8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18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18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</w:rPr>
              <w:t>Прошина, З. Г.  Теория перевода</w:t>
            </w:r>
            <w:proofErr w:type="gramStart"/>
            <w:r w:rsidRPr="00DD184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1845">
              <w:rPr>
                <w:rFonts w:ascii="Times New Roman" w:hAnsi="Times New Roman" w:cs="Times New Roman"/>
              </w:rPr>
              <w:t xml:space="preserve"> учебное пособие для вузов / З. Г. Прошина. — 4-е изд., </w:t>
            </w:r>
            <w:proofErr w:type="spellStart"/>
            <w:r w:rsidRPr="00DD18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18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, 2024. — 320 с. — (Высшее образование). — </w:t>
            </w:r>
            <w:r w:rsidRPr="00DD1845">
              <w:rPr>
                <w:rFonts w:ascii="Times New Roman" w:hAnsi="Times New Roman" w:cs="Times New Roman"/>
                <w:lang w:val="en-US"/>
              </w:rPr>
              <w:t>ISBN</w:t>
            </w:r>
            <w:r w:rsidRPr="00DD1845">
              <w:rPr>
                <w:rFonts w:ascii="Times New Roman" w:hAnsi="Times New Roman" w:cs="Times New Roman"/>
              </w:rPr>
              <w:t xml:space="preserve"> 978-5-534-11444-7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1845" w:rsidRDefault="00B75D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D1845">
                <w:rPr>
                  <w:color w:val="00008B"/>
                  <w:u w:val="single"/>
                </w:rPr>
                <w:t>https://urait.ru/bcode/541830</w:t>
              </w:r>
            </w:hyperlink>
          </w:p>
        </w:tc>
      </w:tr>
      <w:tr w:rsidR="00262CF0" w:rsidRPr="00DD1845" w14:paraId="572210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B4DED9" w14:textId="77777777" w:rsidR="00262CF0" w:rsidRPr="00DD18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1845">
              <w:rPr>
                <w:rFonts w:ascii="Times New Roman" w:hAnsi="Times New Roman" w:cs="Times New Roman"/>
              </w:rPr>
              <w:t>Гарбовский</w:t>
            </w:r>
            <w:proofErr w:type="spellEnd"/>
            <w:r w:rsidRPr="00DD1845">
              <w:rPr>
                <w:rFonts w:ascii="Times New Roman" w:hAnsi="Times New Roman" w:cs="Times New Roman"/>
              </w:rPr>
              <w:t>, Н. К.  Теория перевода</w:t>
            </w:r>
            <w:proofErr w:type="gramStart"/>
            <w:r w:rsidRPr="00DD184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1845">
              <w:rPr>
                <w:rFonts w:ascii="Times New Roman" w:hAnsi="Times New Roman" w:cs="Times New Roman"/>
              </w:rPr>
              <w:t xml:space="preserve"> учебник и практикум для вузов / Н. К. </w:t>
            </w:r>
            <w:proofErr w:type="spellStart"/>
            <w:r w:rsidRPr="00DD1845">
              <w:rPr>
                <w:rFonts w:ascii="Times New Roman" w:hAnsi="Times New Roman" w:cs="Times New Roman"/>
              </w:rPr>
              <w:t>Гарбовский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DD18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18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, 2024. — 387 с. — (Высшее образование). — </w:t>
            </w:r>
            <w:r w:rsidRPr="00DD1845">
              <w:rPr>
                <w:rFonts w:ascii="Times New Roman" w:hAnsi="Times New Roman" w:cs="Times New Roman"/>
                <w:lang w:val="en-US"/>
              </w:rPr>
              <w:t>ISBN</w:t>
            </w:r>
            <w:r w:rsidRPr="00DD1845">
              <w:rPr>
                <w:rFonts w:ascii="Times New Roman" w:hAnsi="Times New Roman" w:cs="Times New Roman"/>
              </w:rPr>
              <w:t xml:space="preserve"> 978-5-534-07251-8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D60246" w14:textId="77777777" w:rsidR="00262CF0" w:rsidRPr="00DD1845" w:rsidRDefault="00B75D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D1845">
                <w:rPr>
                  <w:color w:val="00008B"/>
                  <w:u w:val="single"/>
                </w:rPr>
                <w:t>https://urait.ru/bcode/536077</w:t>
              </w:r>
            </w:hyperlink>
          </w:p>
        </w:tc>
      </w:tr>
      <w:tr w:rsidR="00262CF0" w:rsidRPr="00DD1845" w14:paraId="745467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7F76B" w14:textId="77777777" w:rsidR="00262CF0" w:rsidRPr="00DD18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845">
              <w:rPr>
                <w:rFonts w:ascii="Times New Roman" w:hAnsi="Times New Roman" w:cs="Times New Roman"/>
              </w:rPr>
              <w:t>Латышев, Л. К.  Технология перевода</w:t>
            </w:r>
            <w:proofErr w:type="gramStart"/>
            <w:r w:rsidRPr="00DD184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1845">
              <w:rPr>
                <w:rFonts w:ascii="Times New Roman" w:hAnsi="Times New Roman" w:cs="Times New Roman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DD184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184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845">
              <w:rPr>
                <w:rFonts w:ascii="Times New Roman" w:hAnsi="Times New Roman" w:cs="Times New Roman"/>
              </w:rPr>
              <w:t xml:space="preserve">, 2024. — 263 с. — (Высшее образование). — </w:t>
            </w:r>
            <w:r w:rsidRPr="00DD1845">
              <w:rPr>
                <w:rFonts w:ascii="Times New Roman" w:hAnsi="Times New Roman" w:cs="Times New Roman"/>
                <w:lang w:val="en-US"/>
              </w:rPr>
              <w:t>ISBN</w:t>
            </w:r>
            <w:r w:rsidRPr="00DD1845">
              <w:rPr>
                <w:rFonts w:ascii="Times New Roman" w:hAnsi="Times New Roman" w:cs="Times New Roman"/>
              </w:rPr>
              <w:t xml:space="preserve"> 978-5-534-00493-9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3BAC7A" w14:textId="77777777" w:rsidR="00262CF0" w:rsidRPr="00DD1845" w:rsidRDefault="00B75D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1845">
                <w:rPr>
                  <w:color w:val="00008B"/>
                  <w:u w:val="single"/>
                </w:rPr>
                <w:t>https://urait.ru/bcode/535901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493840" w14:textId="77777777" w:rsidTr="007B550D">
        <w:tc>
          <w:tcPr>
            <w:tcW w:w="9345" w:type="dxa"/>
          </w:tcPr>
          <w:p w14:paraId="650C3B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50EED9" w14:textId="77777777" w:rsidTr="007B550D">
        <w:tc>
          <w:tcPr>
            <w:tcW w:w="9345" w:type="dxa"/>
          </w:tcPr>
          <w:p w14:paraId="10FFC5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DD107ED" w14:textId="77777777" w:rsidTr="007B550D">
        <w:tc>
          <w:tcPr>
            <w:tcW w:w="9345" w:type="dxa"/>
          </w:tcPr>
          <w:p w14:paraId="1EE7CD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7E4082" w14:textId="77777777" w:rsidTr="007B550D">
        <w:tc>
          <w:tcPr>
            <w:tcW w:w="9345" w:type="dxa"/>
          </w:tcPr>
          <w:p w14:paraId="1729DF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B85FC1" w14:textId="77777777" w:rsidTr="007B550D">
        <w:tc>
          <w:tcPr>
            <w:tcW w:w="9345" w:type="dxa"/>
          </w:tcPr>
          <w:p w14:paraId="527D94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5D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18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18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8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18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8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18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18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4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DD1845">
              <w:rPr>
                <w:sz w:val="22"/>
                <w:szCs w:val="22"/>
              </w:rPr>
              <w:t>тринога</w:t>
            </w:r>
            <w:proofErr w:type="spellEnd"/>
            <w:r w:rsidRPr="00DD1845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DD1845">
              <w:rPr>
                <w:sz w:val="22"/>
                <w:szCs w:val="22"/>
              </w:rPr>
              <w:t>вешКомпьютер</w:t>
            </w:r>
            <w:proofErr w:type="spellEnd"/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Intel</w:t>
            </w:r>
            <w:r w:rsidRPr="00DD1845">
              <w:rPr>
                <w:sz w:val="22"/>
                <w:szCs w:val="22"/>
              </w:rPr>
              <w:t xml:space="preserve"> </w:t>
            </w:r>
            <w:proofErr w:type="spellStart"/>
            <w:r w:rsidRPr="00DD18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1845">
              <w:rPr>
                <w:sz w:val="22"/>
                <w:szCs w:val="22"/>
              </w:rPr>
              <w:t xml:space="preserve">3-2100 2.4 </w:t>
            </w:r>
            <w:proofErr w:type="spellStart"/>
            <w:r w:rsidRPr="00DD18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1845">
              <w:rPr>
                <w:sz w:val="22"/>
                <w:szCs w:val="22"/>
              </w:rPr>
              <w:t>/4 4</w:t>
            </w:r>
            <w:r w:rsidRPr="00DD1845">
              <w:rPr>
                <w:sz w:val="22"/>
                <w:szCs w:val="22"/>
                <w:lang w:val="en-US"/>
              </w:rPr>
              <w:t>Gb</w:t>
            </w:r>
            <w:r w:rsidRPr="00DD1845">
              <w:rPr>
                <w:sz w:val="22"/>
                <w:szCs w:val="22"/>
              </w:rPr>
              <w:t>/500</w:t>
            </w:r>
            <w:r w:rsidRPr="00DD1845">
              <w:rPr>
                <w:sz w:val="22"/>
                <w:szCs w:val="22"/>
                <w:lang w:val="en-US"/>
              </w:rPr>
              <w:t>Gb</w:t>
            </w:r>
            <w:r w:rsidRPr="00DD1845">
              <w:rPr>
                <w:sz w:val="22"/>
                <w:szCs w:val="22"/>
              </w:rPr>
              <w:t>/</w:t>
            </w:r>
            <w:r w:rsidRPr="00DD1845">
              <w:rPr>
                <w:sz w:val="22"/>
                <w:szCs w:val="22"/>
                <w:lang w:val="en-US"/>
              </w:rPr>
              <w:t>Acer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V</w:t>
            </w:r>
            <w:r w:rsidRPr="00DD184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D1845">
              <w:rPr>
                <w:sz w:val="22"/>
                <w:szCs w:val="22"/>
                <w:lang w:val="en-US"/>
              </w:rPr>
              <w:t>Epson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EB</w:t>
            </w:r>
            <w:r w:rsidRPr="00DD1845">
              <w:rPr>
                <w:sz w:val="22"/>
                <w:szCs w:val="22"/>
              </w:rPr>
              <w:t>-450</w:t>
            </w:r>
            <w:r w:rsidRPr="00DD1845">
              <w:rPr>
                <w:sz w:val="22"/>
                <w:szCs w:val="22"/>
                <w:lang w:val="en-US"/>
              </w:rPr>
              <w:t>Wi</w:t>
            </w:r>
            <w:r w:rsidRPr="00DD1845">
              <w:rPr>
                <w:sz w:val="22"/>
                <w:szCs w:val="22"/>
              </w:rPr>
              <w:t xml:space="preserve"> - 1 шт., Моноблок </w:t>
            </w:r>
            <w:r w:rsidRPr="00DD1845">
              <w:rPr>
                <w:sz w:val="22"/>
                <w:szCs w:val="22"/>
                <w:lang w:val="en-US"/>
              </w:rPr>
              <w:t>Acer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Aspire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Z</w:t>
            </w:r>
            <w:r w:rsidRPr="00DD1845">
              <w:rPr>
                <w:sz w:val="22"/>
                <w:szCs w:val="22"/>
              </w:rPr>
              <w:t xml:space="preserve">1811 в </w:t>
            </w:r>
            <w:proofErr w:type="spellStart"/>
            <w:r w:rsidRPr="00DD1845">
              <w:rPr>
                <w:sz w:val="22"/>
                <w:szCs w:val="22"/>
              </w:rPr>
              <w:t>компл</w:t>
            </w:r>
            <w:proofErr w:type="spellEnd"/>
            <w:r w:rsidRPr="00DD1845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D1845" w14:paraId="140EF4FF" w14:textId="77777777" w:rsidTr="008416EB">
        <w:tc>
          <w:tcPr>
            <w:tcW w:w="7797" w:type="dxa"/>
            <w:shd w:val="clear" w:color="auto" w:fill="auto"/>
          </w:tcPr>
          <w:p w14:paraId="5A3E3EFC" w14:textId="77777777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D18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4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D1845">
              <w:rPr>
                <w:sz w:val="22"/>
                <w:szCs w:val="22"/>
                <w:lang w:val="en-US"/>
              </w:rPr>
              <w:t>Universal</w:t>
            </w:r>
            <w:r w:rsidRPr="00DD1845">
              <w:rPr>
                <w:sz w:val="22"/>
                <w:szCs w:val="22"/>
              </w:rPr>
              <w:t xml:space="preserve"> №1 - 4 шт.,  Компьютер </w:t>
            </w:r>
            <w:r w:rsidRPr="00DD1845">
              <w:rPr>
                <w:sz w:val="22"/>
                <w:szCs w:val="22"/>
                <w:lang w:val="en-US"/>
              </w:rPr>
              <w:t>Intel</w:t>
            </w:r>
            <w:r w:rsidRPr="00DD1845">
              <w:rPr>
                <w:sz w:val="22"/>
                <w:szCs w:val="22"/>
              </w:rPr>
              <w:t xml:space="preserve"> </w:t>
            </w:r>
            <w:proofErr w:type="spellStart"/>
            <w:r w:rsidRPr="00DD18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1845">
              <w:rPr>
                <w:sz w:val="22"/>
                <w:szCs w:val="22"/>
              </w:rPr>
              <w:t xml:space="preserve">3-2100 2.4 </w:t>
            </w:r>
            <w:proofErr w:type="spellStart"/>
            <w:r w:rsidRPr="00DD18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1845">
              <w:rPr>
                <w:sz w:val="22"/>
                <w:szCs w:val="22"/>
              </w:rPr>
              <w:t>/4 4</w:t>
            </w:r>
            <w:r w:rsidRPr="00DD1845">
              <w:rPr>
                <w:sz w:val="22"/>
                <w:szCs w:val="22"/>
                <w:lang w:val="en-US"/>
              </w:rPr>
              <w:t>Gb</w:t>
            </w:r>
            <w:r w:rsidRPr="00DD1845">
              <w:rPr>
                <w:sz w:val="22"/>
                <w:szCs w:val="22"/>
              </w:rPr>
              <w:t>/500</w:t>
            </w:r>
            <w:r w:rsidRPr="00DD1845">
              <w:rPr>
                <w:sz w:val="22"/>
                <w:szCs w:val="22"/>
                <w:lang w:val="en-US"/>
              </w:rPr>
              <w:t>Gb</w:t>
            </w:r>
            <w:r w:rsidRPr="00DD1845">
              <w:rPr>
                <w:sz w:val="22"/>
                <w:szCs w:val="22"/>
              </w:rPr>
              <w:t>/</w:t>
            </w:r>
            <w:r w:rsidRPr="00DD1845">
              <w:rPr>
                <w:sz w:val="22"/>
                <w:szCs w:val="22"/>
                <w:lang w:val="en-US"/>
              </w:rPr>
              <w:t>Acer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V</w:t>
            </w:r>
            <w:r w:rsidRPr="00DD1845">
              <w:rPr>
                <w:sz w:val="22"/>
                <w:szCs w:val="22"/>
              </w:rPr>
              <w:t xml:space="preserve">193 19" - 10 шт., Моноблок </w:t>
            </w:r>
            <w:r w:rsidRPr="00DD1845">
              <w:rPr>
                <w:sz w:val="22"/>
                <w:szCs w:val="22"/>
                <w:lang w:val="en-US"/>
              </w:rPr>
              <w:t>AIO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IRU</w:t>
            </w:r>
            <w:r w:rsidRPr="00DD1845">
              <w:rPr>
                <w:sz w:val="22"/>
                <w:szCs w:val="22"/>
              </w:rPr>
              <w:t xml:space="preserve"> 308 </w:t>
            </w:r>
            <w:r w:rsidRPr="00DD1845">
              <w:rPr>
                <w:sz w:val="22"/>
                <w:szCs w:val="22"/>
                <w:lang w:val="en-US"/>
              </w:rPr>
              <w:t>intel</w:t>
            </w:r>
            <w:r w:rsidRPr="00DD1845">
              <w:rPr>
                <w:sz w:val="22"/>
                <w:szCs w:val="22"/>
              </w:rPr>
              <w:t xml:space="preserve"> 2.8 </w:t>
            </w:r>
            <w:proofErr w:type="spellStart"/>
            <w:r w:rsidRPr="00DD18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1845">
              <w:rPr>
                <w:sz w:val="22"/>
                <w:szCs w:val="22"/>
              </w:rPr>
              <w:t xml:space="preserve">/4 </w:t>
            </w:r>
            <w:r w:rsidRPr="00DD1845">
              <w:rPr>
                <w:sz w:val="22"/>
                <w:szCs w:val="22"/>
                <w:lang w:val="en-US"/>
              </w:rPr>
              <w:t>Gb</w:t>
            </w:r>
            <w:r w:rsidRPr="00DD1845">
              <w:rPr>
                <w:sz w:val="22"/>
                <w:szCs w:val="22"/>
              </w:rPr>
              <w:t>/1</w:t>
            </w:r>
            <w:r w:rsidRPr="00DD1845">
              <w:rPr>
                <w:sz w:val="22"/>
                <w:szCs w:val="22"/>
                <w:lang w:val="en-US"/>
              </w:rPr>
              <w:t>Tb</w:t>
            </w:r>
            <w:r w:rsidRPr="00DD1845">
              <w:rPr>
                <w:sz w:val="22"/>
                <w:szCs w:val="22"/>
              </w:rPr>
              <w:t xml:space="preserve"> - 1 шт., Сетевой коммутатор </w:t>
            </w:r>
            <w:r w:rsidRPr="00DD1845">
              <w:rPr>
                <w:sz w:val="22"/>
                <w:szCs w:val="22"/>
                <w:lang w:val="en-US"/>
              </w:rPr>
              <w:t>Switch</w:t>
            </w:r>
            <w:r w:rsidRPr="00DD184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033B84" w14:textId="77777777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D1845" w14:paraId="134FEC57" w14:textId="77777777" w:rsidTr="008416EB">
        <w:tc>
          <w:tcPr>
            <w:tcW w:w="7797" w:type="dxa"/>
            <w:shd w:val="clear" w:color="auto" w:fill="auto"/>
          </w:tcPr>
          <w:p w14:paraId="1CD99D66" w14:textId="77777777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8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845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DD1845">
              <w:rPr>
                <w:sz w:val="22"/>
                <w:szCs w:val="22"/>
                <w:lang w:val="en-US"/>
              </w:rPr>
              <w:t>HP</w:t>
            </w:r>
            <w:r w:rsidRPr="00DD1845">
              <w:rPr>
                <w:sz w:val="22"/>
                <w:szCs w:val="22"/>
              </w:rPr>
              <w:t xml:space="preserve"> 250 </w:t>
            </w:r>
            <w:r w:rsidRPr="00DD1845">
              <w:rPr>
                <w:sz w:val="22"/>
                <w:szCs w:val="22"/>
                <w:lang w:val="en-US"/>
              </w:rPr>
              <w:t>G</w:t>
            </w:r>
            <w:r w:rsidRPr="00DD1845">
              <w:rPr>
                <w:sz w:val="22"/>
                <w:szCs w:val="22"/>
              </w:rPr>
              <w:t>6 1</w:t>
            </w:r>
            <w:r w:rsidRPr="00DD1845">
              <w:rPr>
                <w:sz w:val="22"/>
                <w:szCs w:val="22"/>
                <w:lang w:val="en-US"/>
              </w:rPr>
              <w:t>WY</w:t>
            </w:r>
            <w:r w:rsidRPr="00DD1845">
              <w:rPr>
                <w:sz w:val="22"/>
                <w:szCs w:val="22"/>
              </w:rPr>
              <w:t>58</w:t>
            </w:r>
            <w:r w:rsidRPr="00DD1845">
              <w:rPr>
                <w:sz w:val="22"/>
                <w:szCs w:val="22"/>
                <w:lang w:val="en-US"/>
              </w:rPr>
              <w:t>EA</w:t>
            </w:r>
            <w:r w:rsidRPr="00DD1845">
              <w:rPr>
                <w:sz w:val="22"/>
                <w:szCs w:val="22"/>
              </w:rPr>
              <w:t xml:space="preserve">, Мультимедийный проектор </w:t>
            </w:r>
            <w:r w:rsidRPr="00DD1845">
              <w:rPr>
                <w:sz w:val="22"/>
                <w:szCs w:val="22"/>
                <w:lang w:val="en-US"/>
              </w:rPr>
              <w:t>LG</w:t>
            </w:r>
            <w:r w:rsidRPr="00DD1845">
              <w:rPr>
                <w:sz w:val="22"/>
                <w:szCs w:val="22"/>
              </w:rPr>
              <w:t xml:space="preserve"> </w:t>
            </w:r>
            <w:r w:rsidRPr="00DD1845">
              <w:rPr>
                <w:sz w:val="22"/>
                <w:szCs w:val="22"/>
                <w:lang w:val="en-US"/>
              </w:rPr>
              <w:t>PF</w:t>
            </w:r>
            <w:r w:rsidRPr="00DD1845">
              <w:rPr>
                <w:sz w:val="22"/>
                <w:szCs w:val="22"/>
              </w:rPr>
              <w:t>1500</w:t>
            </w:r>
            <w:r w:rsidRPr="00DD1845">
              <w:rPr>
                <w:sz w:val="22"/>
                <w:szCs w:val="22"/>
                <w:lang w:val="en-US"/>
              </w:rPr>
              <w:t>G</w:t>
            </w:r>
            <w:r w:rsidRPr="00DD184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7825D3" w14:textId="77777777" w:rsidR="002C735C" w:rsidRPr="00DD18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84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845" w14:paraId="1D743DD4" w14:textId="77777777" w:rsidTr="00E00B29">
        <w:tc>
          <w:tcPr>
            <w:tcW w:w="562" w:type="dxa"/>
          </w:tcPr>
          <w:p w14:paraId="179C93C8" w14:textId="77777777" w:rsidR="00DD1845" w:rsidRPr="007E49E7" w:rsidRDefault="00DD1845" w:rsidP="00E00B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DE0BB6" w14:textId="77777777" w:rsidR="00DD1845" w:rsidRPr="00DD1845" w:rsidRDefault="00DD1845" w:rsidP="00E00B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18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1845" w14:paraId="5A1C9382" w14:textId="77777777" w:rsidTr="00801458">
        <w:tc>
          <w:tcPr>
            <w:tcW w:w="2336" w:type="dxa"/>
          </w:tcPr>
          <w:p w14:paraId="4C518DAB" w14:textId="77777777" w:rsidR="005D65A5" w:rsidRPr="00DD18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18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18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18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1845" w14:paraId="07658034" w14:textId="77777777" w:rsidTr="00801458">
        <w:tc>
          <w:tcPr>
            <w:tcW w:w="2336" w:type="dxa"/>
          </w:tcPr>
          <w:p w14:paraId="1553D698" w14:textId="78F29BFB" w:rsidR="005D65A5" w:rsidRPr="00DD18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D1845" w14:paraId="4CE7FF23" w14:textId="77777777" w:rsidTr="00801458">
        <w:tc>
          <w:tcPr>
            <w:tcW w:w="2336" w:type="dxa"/>
          </w:tcPr>
          <w:p w14:paraId="7C2A9387" w14:textId="77777777" w:rsidR="005D65A5" w:rsidRPr="00DD18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6A9EA7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D5522D6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267875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D1845" w14:paraId="739E7C60" w14:textId="77777777" w:rsidTr="00801458">
        <w:tc>
          <w:tcPr>
            <w:tcW w:w="2336" w:type="dxa"/>
          </w:tcPr>
          <w:p w14:paraId="7B33CB5C" w14:textId="77777777" w:rsidR="005D65A5" w:rsidRPr="00DD18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0D8CF9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E5EC5F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A9D008" w14:textId="77777777" w:rsidR="005D65A5" w:rsidRPr="00DD1845" w:rsidRDefault="007478E0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845" w14:paraId="5EA7BBD0" w14:textId="77777777" w:rsidTr="00E00B29">
        <w:tc>
          <w:tcPr>
            <w:tcW w:w="562" w:type="dxa"/>
          </w:tcPr>
          <w:p w14:paraId="0F74B979" w14:textId="77777777" w:rsidR="00DD1845" w:rsidRPr="009E6058" w:rsidRDefault="00DD1845" w:rsidP="00E00B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FC0711" w14:textId="77777777" w:rsidR="00DD1845" w:rsidRPr="00DD1845" w:rsidRDefault="00DD1845" w:rsidP="00E00B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8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1845" w14:paraId="0267C479" w14:textId="77777777" w:rsidTr="00801458">
        <w:tc>
          <w:tcPr>
            <w:tcW w:w="2500" w:type="pct"/>
          </w:tcPr>
          <w:p w14:paraId="37F699C9" w14:textId="77777777" w:rsidR="00B8237E" w:rsidRPr="00DD18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18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8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1845" w14:paraId="3F240151" w14:textId="77777777" w:rsidTr="00801458">
        <w:tc>
          <w:tcPr>
            <w:tcW w:w="2500" w:type="pct"/>
          </w:tcPr>
          <w:p w14:paraId="61E91592" w14:textId="61A0874C" w:rsidR="00B8237E" w:rsidRPr="00DD1845" w:rsidRDefault="00B8237E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D1845" w:rsidRDefault="005C548A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D1845" w14:paraId="1766EB7B" w14:textId="77777777" w:rsidTr="00801458">
        <w:tc>
          <w:tcPr>
            <w:tcW w:w="2500" w:type="pct"/>
          </w:tcPr>
          <w:p w14:paraId="221654EE" w14:textId="77777777" w:rsidR="00B8237E" w:rsidRPr="00DD18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DC4F139" w14:textId="77777777" w:rsidR="00B8237E" w:rsidRPr="00DD1845" w:rsidRDefault="005C548A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D1845" w14:paraId="5323F2E9" w14:textId="77777777" w:rsidTr="00801458">
        <w:tc>
          <w:tcPr>
            <w:tcW w:w="2500" w:type="pct"/>
          </w:tcPr>
          <w:p w14:paraId="62648401" w14:textId="77777777" w:rsidR="00B8237E" w:rsidRPr="00DD18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290EA7" w14:textId="77777777" w:rsidR="00B8237E" w:rsidRPr="00DD1845" w:rsidRDefault="005C548A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D1845" w14:paraId="354D9268" w14:textId="77777777" w:rsidTr="00801458">
        <w:tc>
          <w:tcPr>
            <w:tcW w:w="2500" w:type="pct"/>
          </w:tcPr>
          <w:p w14:paraId="252AB11C" w14:textId="77777777" w:rsidR="00B8237E" w:rsidRPr="00DD18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1D93831" w14:textId="77777777" w:rsidR="00B8237E" w:rsidRPr="00DD1845" w:rsidRDefault="005C548A" w:rsidP="00801458">
            <w:pPr>
              <w:rPr>
                <w:rFonts w:ascii="Times New Roman" w:hAnsi="Times New Roman" w:cs="Times New Roman"/>
              </w:rPr>
            </w:pPr>
            <w:r w:rsidRPr="00DD184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7EE02" w14:textId="77777777" w:rsidR="00B75DB3" w:rsidRDefault="00B75DB3" w:rsidP="00315CA6">
      <w:pPr>
        <w:spacing w:after="0" w:line="240" w:lineRule="auto"/>
      </w:pPr>
      <w:r>
        <w:separator/>
      </w:r>
    </w:p>
  </w:endnote>
  <w:endnote w:type="continuationSeparator" w:id="0">
    <w:p w14:paraId="72A35FA9" w14:textId="77777777" w:rsidR="00B75DB3" w:rsidRDefault="00B75D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9E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807BE" w14:textId="77777777" w:rsidR="00B75DB3" w:rsidRDefault="00B75DB3" w:rsidP="00315CA6">
      <w:pPr>
        <w:spacing w:after="0" w:line="240" w:lineRule="auto"/>
      </w:pPr>
      <w:r>
        <w:separator/>
      </w:r>
    </w:p>
  </w:footnote>
  <w:footnote w:type="continuationSeparator" w:id="0">
    <w:p w14:paraId="79596CDB" w14:textId="77777777" w:rsidR="00B75DB3" w:rsidRDefault="00B75D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9E7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5DB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845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607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83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9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A8A748-47D5-48F5-935D-CFE26B6A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