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C5961" w:rsidRDefault="004C59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C33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3E4">
              <w:rPr>
                <w:rFonts w:ascii="Times New Roman" w:hAnsi="Times New Roman" w:cs="Times New Roman"/>
                <w:sz w:val="20"/>
                <w:szCs w:val="20"/>
              </w:rPr>
              <w:t>к.э.н, Петрова Ирина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C5961" w:rsidRDefault="004C59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C1E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3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3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3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5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5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5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5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6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7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8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10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10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11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11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11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11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D75436" w:rsidRDefault="00974D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C1E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C1EDC">
              <w:rPr>
                <w:noProof/>
                <w:webHidden/>
              </w:rPr>
            </w:r>
            <w:r w:rsidR="00DC1EDC">
              <w:rPr>
                <w:noProof/>
                <w:webHidden/>
              </w:rPr>
              <w:fldChar w:fldCharType="separate"/>
            </w:r>
            <w:r w:rsidR="00D83CBF">
              <w:rPr>
                <w:noProof/>
                <w:webHidden/>
              </w:rPr>
              <w:t>11</w:t>
            </w:r>
            <w:r w:rsidR="00DC1ED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C1ED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знаний студентов в области методологических основ бухгалтерского учета, его принципов, предмета, метода информационных и контрольных возможностей.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5"/>
        <w:gridCol w:w="3340"/>
        <w:gridCol w:w="3635"/>
      </w:tblGrid>
      <w:tr w:rsidR="00751095" w:rsidRPr="004C33E4" w:rsidTr="004C33E4">
        <w:trPr>
          <w:trHeight w:val="848"/>
          <w:tblHeader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33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33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33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33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33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C33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C33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33E4" w:rsidTr="004C33E4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33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33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4C33E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C33E4">
              <w:rPr>
                <w:rFonts w:ascii="Times New Roman" w:hAnsi="Times New Roman" w:cs="Times New Roman"/>
                <w:lang w:bidi="ru-RU"/>
              </w:rPr>
              <w:t xml:space="preserve">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33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33E4">
              <w:rPr>
                <w:rFonts w:ascii="Times New Roman" w:hAnsi="Times New Roman" w:cs="Times New Roman"/>
              </w:rPr>
              <w:t>теоретические основы бухгалтерского учета.</w:t>
            </w:r>
            <w:r w:rsidRPr="004C33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33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33E4">
              <w:rPr>
                <w:rFonts w:ascii="Times New Roman" w:hAnsi="Times New Roman" w:cs="Times New Roman"/>
              </w:rPr>
              <w:t>анализировать и интерпретировать бухгалтерскую учетную и отчетную информацию экономических субъектов для решения профессиональных задач</w:t>
            </w:r>
            <w:proofErr w:type="gramStart"/>
            <w:r w:rsidR="00FD518F" w:rsidRPr="004C33E4">
              <w:rPr>
                <w:rFonts w:ascii="Times New Roman" w:hAnsi="Times New Roman" w:cs="Times New Roman"/>
              </w:rPr>
              <w:t>.</w:t>
            </w:r>
            <w:r w:rsidRPr="004C33E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C33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33E4">
              <w:rPr>
                <w:rFonts w:ascii="Times New Roman" w:hAnsi="Times New Roman" w:cs="Times New Roman"/>
              </w:rPr>
              <w:t>правилами ведения бухгалтерского учета, формирования представления бухгалтерской отчетности</w:t>
            </w:r>
            <w:proofErr w:type="gramStart"/>
            <w:r w:rsidR="00FD518F" w:rsidRPr="004C33E4">
              <w:rPr>
                <w:rFonts w:ascii="Times New Roman" w:hAnsi="Times New Roman" w:cs="Times New Roman"/>
              </w:rPr>
              <w:t>.</w:t>
            </w:r>
            <w:r w:rsidRPr="004C33E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C33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C33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C33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C33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C33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(ак</w:t>
            </w:r>
            <w:r w:rsidR="00AE2B1A" w:rsidRPr="004C33E4">
              <w:rPr>
                <w:rFonts w:ascii="Times New Roman" w:hAnsi="Times New Roman" w:cs="Times New Roman"/>
                <w:b/>
              </w:rPr>
              <w:t>адемические</w:t>
            </w:r>
            <w:r w:rsidRPr="004C33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C33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C33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C33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C33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C33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C33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C33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C33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C33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C33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C33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1. Основы бухгалтерского (финансового) учета. Предмет и метод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Сущность и основные задачи бухгалтерского учета. Пользователи бухгалтерской информации. Система нормативного регулирования бухгалтерского учета в России. Предмет бухгалтерского учета и его объекты.</w:t>
            </w:r>
            <w:r w:rsidRPr="004C33E4">
              <w:rPr>
                <w:sz w:val="22"/>
                <w:szCs w:val="22"/>
                <w:lang w:bidi="ru-RU"/>
              </w:rPr>
              <w:br/>
              <w:t xml:space="preserve">Метод бухгалтерского учета и его элементы. Бухгалтерский баланс. Назначение и строение. Содержание статей бухгалтерского баланса. Счета бухгалтерского учета, их назначение и строение. Двойная запись операций на </w:t>
            </w:r>
            <w:proofErr w:type="gramStart"/>
            <w:r w:rsidRPr="004C33E4">
              <w:rPr>
                <w:sz w:val="22"/>
                <w:szCs w:val="22"/>
                <w:lang w:bidi="ru-RU"/>
              </w:rPr>
              <w:t>счетах</w:t>
            </w:r>
            <w:proofErr w:type="gramEnd"/>
            <w:r w:rsidRPr="004C33E4">
              <w:rPr>
                <w:sz w:val="22"/>
                <w:szCs w:val="22"/>
                <w:lang w:bidi="ru-RU"/>
              </w:rPr>
              <w:t>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2. Учет процесса приобретения (создания) имущества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 xml:space="preserve">Основы учета процесса приобретения </w:t>
            </w:r>
            <w:proofErr w:type="spellStart"/>
            <w:r w:rsidRPr="004C33E4">
              <w:rPr>
                <w:sz w:val="22"/>
                <w:szCs w:val="22"/>
                <w:lang w:bidi="ru-RU"/>
              </w:rPr>
              <w:t>внеоборотных</w:t>
            </w:r>
            <w:proofErr w:type="spellEnd"/>
            <w:r w:rsidRPr="004C33E4">
              <w:rPr>
                <w:sz w:val="22"/>
                <w:szCs w:val="22"/>
                <w:lang w:bidi="ru-RU"/>
              </w:rPr>
              <w:t xml:space="preserve"> и оборотных средств (процесс снабжения).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3. Учет процесса производства продукции (выполнения работ, оказания услуг).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Расходы организации: экономическое содержание и классификация. Основы учета процесса производства продукции (выполнения работ, оказания услуг).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4. Учет процесса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Основы учета процесса реализации (процесса продаж). Основы учета процесса формирования финансового результата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5. Учет денежных средств, расчетных и кредитных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 xml:space="preserve">Расчетные отношения, их виды и формы. Учет денежных средств на расчетном </w:t>
            </w:r>
            <w:proofErr w:type="gramStart"/>
            <w:r w:rsidRPr="004C33E4">
              <w:rPr>
                <w:sz w:val="22"/>
                <w:szCs w:val="22"/>
                <w:lang w:bidi="ru-RU"/>
              </w:rPr>
              <w:t>счете</w:t>
            </w:r>
            <w:proofErr w:type="gramEnd"/>
            <w:r w:rsidRPr="004C33E4">
              <w:rPr>
                <w:sz w:val="22"/>
                <w:szCs w:val="22"/>
                <w:lang w:bidi="ru-RU"/>
              </w:rPr>
              <w:t xml:space="preserve"> и других счетах в банке. Учет кассовых операций. Учет подотчетных сумм и расчетов с подотчетными лицами. Учет банковских кредитов и заемных средств. Учет хозяйственных операций, выраженных в иностранной валюте. Инвентаризация денежных средств и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6. Учет материально-производственных запасов.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Понятие материально-производственных запасов и их классификация. Оценка материалов. Учет поступления материалов. Учет отпуска материалов в производство. Учет прочего выбытия материалов.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7. Учет основных средств и нематериальных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 xml:space="preserve">Учет поступления, особенности начисления амортизации, основные принципы учета выбытия основных средств и нематериальных активов, переоценка </w:t>
            </w:r>
            <w:proofErr w:type="spellStart"/>
            <w:r w:rsidRPr="004C33E4">
              <w:rPr>
                <w:sz w:val="22"/>
                <w:szCs w:val="22"/>
                <w:lang w:bidi="ru-RU"/>
              </w:rPr>
              <w:t>внеоборотных</w:t>
            </w:r>
            <w:proofErr w:type="spellEnd"/>
            <w:r w:rsidRPr="004C33E4">
              <w:rPr>
                <w:sz w:val="22"/>
                <w:szCs w:val="22"/>
                <w:lang w:bidi="ru-RU"/>
              </w:rPr>
              <w:t xml:space="preserve">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8. Учет финансовых вложений.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Понятие, классификация и оценка финансовых вложений, учет вкладов в уставные капиталы других организаций, особенности вложений в ценные бумаги, обесценение финансовых вложений.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9. Учет расчетов по оплате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Бухгалтерский учет начисления и распределения заработной платы, особенности удержаний из заработной платы, страховые взносы.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10. Учет формирования и распределения финансового результата.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>Составляющие конечного финансового результата, структура и назначение счета № 99 «Прибыли и убытки», реформация баланса, особенности распределения и учета нераспределенной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33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Тема 11. Бухгалтерская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33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33E4">
              <w:rPr>
                <w:sz w:val="22"/>
                <w:szCs w:val="22"/>
                <w:lang w:bidi="ru-RU"/>
              </w:rPr>
              <w:t xml:space="preserve">Сущность и назначение бухгалтерской отчетности. Отчетность как метод обобщения информации </w:t>
            </w:r>
            <w:proofErr w:type="gramStart"/>
            <w:r w:rsidRPr="004C33E4">
              <w:rPr>
                <w:sz w:val="22"/>
                <w:szCs w:val="22"/>
                <w:lang w:bidi="ru-RU"/>
              </w:rPr>
              <w:t>о</w:t>
            </w:r>
            <w:proofErr w:type="gramEnd"/>
            <w:r w:rsidRPr="004C33E4">
              <w:rPr>
                <w:sz w:val="22"/>
                <w:szCs w:val="22"/>
                <w:lang w:bidi="ru-RU"/>
              </w:rPr>
              <w:t xml:space="preserve"> финансово-хозяйственной деятельности. Требования к составлению бухгалтерской отчетности. Содержание и состав бухгалтерской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33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33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33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33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33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33E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33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33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33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33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33E4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33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33E4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C33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33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33E4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4C33E4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4C33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33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C33E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C33E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C33E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C33E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33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33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33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33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33E4">
              <w:rPr>
                <w:rFonts w:ascii="Times New Roman" w:hAnsi="Times New Roman" w:cs="Times New Roman"/>
              </w:rPr>
              <w:t xml:space="preserve">Петрова, Ирина Ивановна. Бухгалтерский учет : учебное пособие / </w:t>
            </w:r>
            <w:proofErr w:type="spellStart"/>
            <w:r w:rsidRPr="004C33E4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4C33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C33E4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4C33E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C33E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C33E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C33E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C33E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C33E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C33E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C33E4">
              <w:rPr>
                <w:rFonts w:ascii="Times New Roman" w:hAnsi="Times New Roman" w:cs="Times New Roman"/>
              </w:rPr>
              <w:t>.</w:t>
            </w:r>
            <w:proofErr w:type="gramEnd"/>
            <w:r w:rsidRPr="004C33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C33E4">
              <w:rPr>
                <w:rFonts w:ascii="Times New Roman" w:hAnsi="Times New Roman" w:cs="Times New Roman"/>
              </w:rPr>
              <w:t>б</w:t>
            </w:r>
            <w:proofErr w:type="gramEnd"/>
            <w:r w:rsidRPr="004C33E4">
              <w:rPr>
                <w:rFonts w:ascii="Times New Roman" w:hAnsi="Times New Roman" w:cs="Times New Roman"/>
              </w:rPr>
              <w:t xml:space="preserve">ух. учета и анализа.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C33E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33E4" w:rsidRDefault="00974D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C33E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C33E4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  <w:tr w:rsidR="00262CF0" w:rsidRPr="004C33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33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33E4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4C33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33E4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Л. Л. Покровская, М. А. Осипов ; под редакцией Т. П. Карповой. — 2-е изд., </w:t>
            </w:r>
            <w:proofErr w:type="spellStart"/>
            <w:r w:rsidRPr="004C33E4">
              <w:rPr>
                <w:rFonts w:ascii="Times New Roman" w:hAnsi="Times New Roman" w:cs="Times New Roman"/>
              </w:rPr>
              <w:t>испр</w:t>
            </w:r>
            <w:proofErr w:type="spellEnd"/>
            <w:r w:rsidRPr="004C33E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C33E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C33E4">
              <w:rPr>
                <w:rFonts w:ascii="Times New Roman" w:hAnsi="Times New Roman" w:cs="Times New Roman"/>
              </w:rPr>
              <w:t>, 2022. — 438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33E4" w:rsidRDefault="00974D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C33E4">
                <w:rPr>
                  <w:color w:val="00008B"/>
                  <w:u w:val="single"/>
                </w:rPr>
                <w:t>https://urait.ru/bcode/489433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74D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33E4" w:rsidTr="008416EB">
        <w:tc>
          <w:tcPr>
            <w:tcW w:w="7797" w:type="dxa"/>
            <w:shd w:val="clear" w:color="auto" w:fill="auto"/>
          </w:tcPr>
          <w:p w:rsidR="002C735C" w:rsidRPr="004C33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33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C33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33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33E4" w:rsidTr="008416EB">
        <w:tc>
          <w:tcPr>
            <w:tcW w:w="7797" w:type="dxa"/>
            <w:shd w:val="clear" w:color="auto" w:fill="auto"/>
          </w:tcPr>
          <w:p w:rsidR="002C735C" w:rsidRPr="004C33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33E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C33E4">
              <w:rPr>
                <w:sz w:val="22"/>
                <w:szCs w:val="22"/>
              </w:rPr>
              <w:t>комплексом</w:t>
            </w:r>
            <w:proofErr w:type="gramStart"/>
            <w:r w:rsidRPr="004C33E4">
              <w:rPr>
                <w:sz w:val="22"/>
                <w:szCs w:val="22"/>
              </w:rPr>
              <w:t>.С</w:t>
            </w:r>
            <w:proofErr w:type="gramEnd"/>
            <w:r w:rsidRPr="004C33E4">
              <w:rPr>
                <w:sz w:val="22"/>
                <w:szCs w:val="22"/>
              </w:rPr>
              <w:t>пециализированная</w:t>
            </w:r>
            <w:proofErr w:type="spellEnd"/>
            <w:r w:rsidRPr="004C33E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33E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4C33E4">
              <w:rPr>
                <w:sz w:val="22"/>
                <w:szCs w:val="22"/>
                <w:lang w:val="en-US"/>
              </w:rPr>
              <w:t>FOX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MIMO</w:t>
            </w:r>
            <w:r w:rsidRPr="004C33E4">
              <w:rPr>
                <w:sz w:val="22"/>
                <w:szCs w:val="22"/>
              </w:rPr>
              <w:t xml:space="preserve"> 4450 2.8</w:t>
            </w:r>
            <w:proofErr w:type="spellStart"/>
            <w:r w:rsidRPr="004C33E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33E4">
              <w:rPr>
                <w:sz w:val="22"/>
                <w:szCs w:val="22"/>
              </w:rPr>
              <w:t>\4</w:t>
            </w:r>
            <w:proofErr w:type="spellStart"/>
            <w:r w:rsidRPr="004C33E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C33E4">
              <w:rPr>
                <w:sz w:val="22"/>
                <w:szCs w:val="22"/>
              </w:rPr>
              <w:t>\500</w:t>
            </w:r>
            <w:r w:rsidRPr="004C33E4">
              <w:rPr>
                <w:sz w:val="22"/>
                <w:szCs w:val="22"/>
                <w:lang w:val="en-US"/>
              </w:rPr>
              <w:t>GB</w:t>
            </w:r>
            <w:r w:rsidRPr="004C33E4">
              <w:rPr>
                <w:sz w:val="22"/>
                <w:szCs w:val="22"/>
              </w:rPr>
              <w:t>\</w:t>
            </w:r>
            <w:r w:rsidRPr="004C33E4">
              <w:rPr>
                <w:sz w:val="22"/>
                <w:szCs w:val="22"/>
                <w:lang w:val="en-US"/>
              </w:rPr>
              <w:t>DVD</w:t>
            </w:r>
            <w:r w:rsidRPr="004C33E4">
              <w:rPr>
                <w:sz w:val="22"/>
                <w:szCs w:val="22"/>
              </w:rPr>
              <w:t>-</w:t>
            </w:r>
            <w:r w:rsidRPr="004C33E4">
              <w:rPr>
                <w:sz w:val="22"/>
                <w:szCs w:val="22"/>
                <w:lang w:val="en-US"/>
              </w:rPr>
              <w:t>RW</w:t>
            </w:r>
            <w:r w:rsidRPr="004C33E4">
              <w:rPr>
                <w:sz w:val="22"/>
                <w:szCs w:val="22"/>
              </w:rPr>
              <w:t>\21.5\</w:t>
            </w:r>
            <w:proofErr w:type="spellStart"/>
            <w:r w:rsidRPr="004C33E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C33E4">
              <w:rPr>
                <w:sz w:val="22"/>
                <w:szCs w:val="22"/>
              </w:rPr>
              <w:t>\</w:t>
            </w:r>
            <w:r w:rsidRPr="004C33E4">
              <w:rPr>
                <w:sz w:val="22"/>
                <w:szCs w:val="22"/>
                <w:lang w:val="en-US"/>
              </w:rPr>
              <w:t>Lan</w:t>
            </w:r>
            <w:r w:rsidRPr="004C33E4">
              <w:rPr>
                <w:sz w:val="22"/>
                <w:szCs w:val="22"/>
              </w:rPr>
              <w:t xml:space="preserve"> - 16 шт., Проектор </w:t>
            </w:r>
            <w:r w:rsidRPr="004C33E4">
              <w:rPr>
                <w:sz w:val="22"/>
                <w:szCs w:val="22"/>
                <w:lang w:val="en-US"/>
              </w:rPr>
              <w:t>NEC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NP</w:t>
            </w:r>
            <w:r w:rsidRPr="004C33E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C33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33E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C33E4">
              <w:rPr>
                <w:sz w:val="22"/>
                <w:szCs w:val="22"/>
              </w:rPr>
              <w:t>Прилукская</w:t>
            </w:r>
            <w:proofErr w:type="spellEnd"/>
            <w:r w:rsidRPr="004C33E4">
              <w:rPr>
                <w:sz w:val="22"/>
                <w:szCs w:val="22"/>
              </w:rPr>
              <w:t xml:space="preserve">, д. 3, лит. </w:t>
            </w:r>
            <w:r w:rsidRPr="004C5961">
              <w:rPr>
                <w:sz w:val="22"/>
                <w:szCs w:val="22"/>
              </w:rPr>
              <w:t>А</w:t>
            </w:r>
          </w:p>
        </w:tc>
      </w:tr>
      <w:tr w:rsidR="002C735C" w:rsidRPr="004C33E4" w:rsidTr="008416EB">
        <w:tc>
          <w:tcPr>
            <w:tcW w:w="7797" w:type="dxa"/>
            <w:shd w:val="clear" w:color="auto" w:fill="auto"/>
          </w:tcPr>
          <w:p w:rsidR="002C735C" w:rsidRPr="004C33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33E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4C33E4">
              <w:rPr>
                <w:sz w:val="22"/>
                <w:szCs w:val="22"/>
              </w:rPr>
              <w:t>шт</w:t>
            </w:r>
            <w:proofErr w:type="gramStart"/>
            <w:r w:rsidRPr="004C33E4">
              <w:rPr>
                <w:sz w:val="22"/>
                <w:szCs w:val="22"/>
              </w:rPr>
              <w:t>.Э</w:t>
            </w:r>
            <w:proofErr w:type="gramEnd"/>
            <w:r w:rsidRPr="004C33E4">
              <w:rPr>
                <w:sz w:val="22"/>
                <w:szCs w:val="22"/>
              </w:rPr>
              <w:t>кран</w:t>
            </w:r>
            <w:proofErr w:type="spellEnd"/>
            <w:r w:rsidRPr="004C33E4">
              <w:rPr>
                <w:sz w:val="22"/>
                <w:szCs w:val="22"/>
              </w:rPr>
              <w:t xml:space="preserve"> переносной </w:t>
            </w:r>
            <w:r w:rsidRPr="004C33E4">
              <w:rPr>
                <w:sz w:val="22"/>
                <w:szCs w:val="22"/>
                <w:lang w:val="en-US"/>
              </w:rPr>
              <w:t>Consul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AV</w:t>
            </w:r>
            <w:r w:rsidRPr="004C33E4">
              <w:rPr>
                <w:sz w:val="22"/>
                <w:szCs w:val="22"/>
              </w:rPr>
              <w:t xml:space="preserve"> (1:1) 70/70" 178*178 </w:t>
            </w:r>
            <w:r w:rsidRPr="004C33E4">
              <w:rPr>
                <w:sz w:val="22"/>
                <w:szCs w:val="22"/>
                <w:lang w:val="en-US"/>
              </w:rPr>
              <w:t>MW</w:t>
            </w:r>
            <w:r w:rsidRPr="004C33E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C33E4">
              <w:rPr>
                <w:sz w:val="22"/>
                <w:szCs w:val="22"/>
                <w:lang w:val="en-US"/>
              </w:rPr>
              <w:t>Solo</w:t>
            </w:r>
            <w:r w:rsidRPr="004C33E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4C33E4">
              <w:rPr>
                <w:sz w:val="22"/>
                <w:szCs w:val="22"/>
              </w:rPr>
              <w:t>сост.:монитор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Samsung</w:t>
            </w:r>
            <w:r w:rsidRPr="004C33E4">
              <w:rPr>
                <w:sz w:val="22"/>
                <w:szCs w:val="22"/>
              </w:rPr>
              <w:t xml:space="preserve"> Е1920 </w:t>
            </w:r>
            <w:r w:rsidRPr="004C33E4">
              <w:rPr>
                <w:sz w:val="22"/>
                <w:szCs w:val="22"/>
                <w:lang w:val="en-US"/>
              </w:rPr>
              <w:t>NR</w:t>
            </w:r>
            <w:r w:rsidRPr="004C33E4">
              <w:rPr>
                <w:sz w:val="22"/>
                <w:szCs w:val="22"/>
              </w:rPr>
              <w:t>+сист.</w:t>
            </w:r>
            <w:proofErr w:type="spellStart"/>
            <w:r w:rsidRPr="004C33E4">
              <w:rPr>
                <w:sz w:val="22"/>
                <w:szCs w:val="22"/>
              </w:rPr>
              <w:t>блок+клав</w:t>
            </w:r>
            <w:proofErr w:type="spellEnd"/>
            <w:r w:rsidRPr="004C33E4">
              <w:rPr>
                <w:sz w:val="22"/>
                <w:szCs w:val="22"/>
              </w:rPr>
              <w:t xml:space="preserve">.+мышь) - 1 шт., Колонки </w:t>
            </w:r>
            <w:r w:rsidRPr="004C33E4">
              <w:rPr>
                <w:sz w:val="22"/>
                <w:szCs w:val="22"/>
                <w:lang w:val="en-US"/>
              </w:rPr>
              <w:t>DEFENDER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MERCURY</w:t>
            </w:r>
            <w:r w:rsidRPr="004C33E4">
              <w:rPr>
                <w:sz w:val="22"/>
                <w:szCs w:val="22"/>
              </w:rPr>
              <w:t xml:space="preserve"> 35 </w:t>
            </w:r>
            <w:r w:rsidRPr="004C33E4">
              <w:rPr>
                <w:sz w:val="22"/>
                <w:szCs w:val="22"/>
                <w:lang w:val="en-US"/>
              </w:rPr>
              <w:t>MK</w:t>
            </w:r>
            <w:r w:rsidRPr="004C33E4">
              <w:rPr>
                <w:sz w:val="22"/>
                <w:szCs w:val="22"/>
              </w:rPr>
              <w:t>-</w:t>
            </w:r>
            <w:r w:rsidRPr="004C33E4">
              <w:rPr>
                <w:sz w:val="22"/>
                <w:szCs w:val="22"/>
                <w:lang w:val="en-US"/>
              </w:rPr>
              <w:t>II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Brown</w:t>
            </w:r>
            <w:r w:rsidRPr="004C33E4">
              <w:rPr>
                <w:sz w:val="22"/>
                <w:szCs w:val="22"/>
              </w:rPr>
              <w:t xml:space="preserve"> </w:t>
            </w:r>
            <w:proofErr w:type="gramStart"/>
            <w:r w:rsidRPr="004C33E4">
              <w:rPr>
                <w:sz w:val="22"/>
                <w:szCs w:val="22"/>
                <w:lang w:val="en-US"/>
              </w:rPr>
              <w:t>box</w:t>
            </w:r>
            <w:r w:rsidRPr="004C33E4">
              <w:rPr>
                <w:sz w:val="22"/>
                <w:szCs w:val="22"/>
              </w:rPr>
              <w:t xml:space="preserve"> .</w:t>
            </w:r>
            <w:proofErr w:type="gramEnd"/>
            <w:r w:rsidRPr="004C33E4">
              <w:rPr>
                <w:sz w:val="22"/>
                <w:szCs w:val="22"/>
              </w:rPr>
              <w:t xml:space="preserve"> 2*20</w:t>
            </w:r>
            <w:r w:rsidRPr="004C33E4">
              <w:rPr>
                <w:sz w:val="22"/>
                <w:szCs w:val="22"/>
                <w:lang w:val="en-US"/>
              </w:rPr>
              <w:t>w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RMS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Brown</w:t>
            </w:r>
            <w:r w:rsidRPr="004C33E4">
              <w:rPr>
                <w:sz w:val="22"/>
                <w:szCs w:val="22"/>
              </w:rPr>
              <w:t xml:space="preserve"> Дерево - 1 шт., Коммутатор </w:t>
            </w:r>
            <w:r w:rsidRPr="004C33E4">
              <w:rPr>
                <w:sz w:val="22"/>
                <w:szCs w:val="22"/>
                <w:lang w:val="en-US"/>
              </w:rPr>
              <w:t>HP</w:t>
            </w:r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C33E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4C33E4">
              <w:rPr>
                <w:sz w:val="22"/>
                <w:szCs w:val="22"/>
              </w:rPr>
              <w:t>Некс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</w:rPr>
              <w:t>Оптима</w:t>
            </w:r>
            <w:proofErr w:type="spellEnd"/>
            <w:r w:rsidRPr="004C33E4">
              <w:rPr>
                <w:sz w:val="22"/>
                <w:szCs w:val="22"/>
              </w:rPr>
              <w:t xml:space="preserve">" в </w:t>
            </w:r>
            <w:proofErr w:type="spellStart"/>
            <w:r w:rsidRPr="004C33E4">
              <w:rPr>
                <w:sz w:val="22"/>
                <w:szCs w:val="22"/>
              </w:rPr>
              <w:t>составе</w:t>
            </w:r>
            <w:proofErr w:type="gramStart"/>
            <w:r w:rsidRPr="004C33E4">
              <w:rPr>
                <w:sz w:val="22"/>
                <w:szCs w:val="22"/>
              </w:rPr>
              <w:t>:П</w:t>
            </w:r>
            <w:proofErr w:type="gramEnd"/>
            <w:r w:rsidRPr="004C33E4">
              <w:rPr>
                <w:sz w:val="22"/>
                <w:szCs w:val="22"/>
              </w:rPr>
              <w:t>роцессор</w:t>
            </w:r>
            <w:proofErr w:type="spellEnd"/>
            <w:r w:rsidRPr="004C33E4">
              <w:rPr>
                <w:sz w:val="22"/>
                <w:szCs w:val="22"/>
              </w:rPr>
              <w:t xml:space="preserve"> с </w:t>
            </w:r>
            <w:proofErr w:type="spellStart"/>
            <w:r w:rsidRPr="004C33E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</w:rPr>
              <w:t>память,Жесткий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</w:rPr>
              <w:t>диск,Материнская</w:t>
            </w:r>
            <w:proofErr w:type="spellEnd"/>
            <w:r w:rsidRPr="004C33E4">
              <w:rPr>
                <w:sz w:val="22"/>
                <w:szCs w:val="22"/>
              </w:rPr>
              <w:t xml:space="preserve"> </w:t>
            </w:r>
            <w:proofErr w:type="spellStart"/>
            <w:r w:rsidRPr="004C33E4">
              <w:rPr>
                <w:sz w:val="22"/>
                <w:szCs w:val="22"/>
              </w:rPr>
              <w:t>плата,Корпус</w:t>
            </w:r>
            <w:proofErr w:type="spellEnd"/>
            <w:r w:rsidRPr="004C33E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4C33E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4C33E4">
              <w:rPr>
                <w:sz w:val="22"/>
                <w:szCs w:val="22"/>
              </w:rPr>
              <w:t xml:space="preserve"> - 20 шт., Моноблок </w:t>
            </w:r>
            <w:r w:rsidRPr="004C33E4">
              <w:rPr>
                <w:sz w:val="22"/>
                <w:szCs w:val="22"/>
                <w:lang w:val="en-US"/>
              </w:rPr>
              <w:t>ACER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Aspire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Z</w:t>
            </w:r>
            <w:r w:rsidRPr="004C33E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C33E4">
              <w:rPr>
                <w:sz w:val="22"/>
                <w:szCs w:val="22"/>
                <w:lang w:val="en-US"/>
              </w:rPr>
              <w:t>Panasonic</w:t>
            </w:r>
            <w:r w:rsidRPr="004C33E4">
              <w:rPr>
                <w:sz w:val="22"/>
                <w:szCs w:val="22"/>
              </w:rPr>
              <w:t xml:space="preserve"> </w:t>
            </w:r>
            <w:r w:rsidRPr="004C33E4">
              <w:rPr>
                <w:sz w:val="22"/>
                <w:szCs w:val="22"/>
                <w:lang w:val="en-US"/>
              </w:rPr>
              <w:t>PT</w:t>
            </w:r>
            <w:r w:rsidRPr="004C33E4">
              <w:rPr>
                <w:sz w:val="22"/>
                <w:szCs w:val="22"/>
              </w:rPr>
              <w:t>-</w:t>
            </w:r>
            <w:r w:rsidRPr="004C33E4">
              <w:rPr>
                <w:sz w:val="22"/>
                <w:szCs w:val="22"/>
                <w:lang w:val="en-US"/>
              </w:rPr>
              <w:t>VX</w:t>
            </w:r>
            <w:r w:rsidRPr="004C33E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33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33E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C33E4">
              <w:rPr>
                <w:sz w:val="22"/>
                <w:szCs w:val="22"/>
              </w:rPr>
              <w:t>Прилукская</w:t>
            </w:r>
            <w:proofErr w:type="spellEnd"/>
            <w:r w:rsidRPr="004C33E4">
              <w:rPr>
                <w:sz w:val="22"/>
                <w:szCs w:val="22"/>
              </w:rPr>
              <w:t xml:space="preserve">, д. 3, лит. </w:t>
            </w:r>
            <w:r w:rsidRPr="004C33E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AA1B60" w:rsidRPr="00AA1B60" w:rsidRDefault="00AA1B60" w:rsidP="00AA1B60"/>
    <w:p w:rsidR="00AA1B60" w:rsidRDefault="00AA1B60" w:rsidP="00AA1B60">
      <w:pPr>
        <w:pStyle w:val="Default"/>
      </w:pPr>
      <w:r>
        <w:t>1.</w:t>
      </w:r>
      <w:r>
        <w:tab/>
        <w:t>Система нормативного регулирования бухгалтерского учета в РФ</w:t>
      </w:r>
    </w:p>
    <w:p w:rsidR="00AA1B60" w:rsidRDefault="00AA1B60" w:rsidP="00AA1B60">
      <w:pPr>
        <w:pStyle w:val="Default"/>
      </w:pPr>
      <w:r>
        <w:t>2.</w:t>
      </w:r>
      <w:r>
        <w:tab/>
        <w:t>Предмет и объекты бухгалтерского учета</w:t>
      </w:r>
    </w:p>
    <w:p w:rsidR="00AA1B60" w:rsidRDefault="00AA1B60" w:rsidP="00AA1B60">
      <w:pPr>
        <w:pStyle w:val="Default"/>
      </w:pPr>
      <w:r>
        <w:t>3.</w:t>
      </w:r>
      <w:r>
        <w:tab/>
        <w:t>Метод бухгалтерского учета</w:t>
      </w:r>
    </w:p>
    <w:p w:rsidR="00AA1B60" w:rsidRDefault="00AA1B60" w:rsidP="00AA1B60">
      <w:pPr>
        <w:pStyle w:val="Default"/>
      </w:pPr>
      <w:r>
        <w:t>4.</w:t>
      </w:r>
      <w:r>
        <w:tab/>
        <w:t>Назначение, строение и содержание бухгалтерского баланса</w:t>
      </w:r>
    </w:p>
    <w:p w:rsidR="00AA1B60" w:rsidRDefault="00AA1B60" w:rsidP="00AA1B60">
      <w:pPr>
        <w:pStyle w:val="Default"/>
      </w:pPr>
      <w:r>
        <w:t>5.</w:t>
      </w:r>
      <w:r>
        <w:tab/>
        <w:t xml:space="preserve">Изменения в </w:t>
      </w:r>
      <w:proofErr w:type="gramStart"/>
      <w:r>
        <w:t>балансе</w:t>
      </w:r>
      <w:proofErr w:type="gramEnd"/>
      <w:r>
        <w:t>, вызываемые хозяйственными операциями</w:t>
      </w:r>
    </w:p>
    <w:p w:rsidR="00AA1B60" w:rsidRDefault="00AA1B60" w:rsidP="00AA1B60">
      <w:pPr>
        <w:pStyle w:val="Default"/>
      </w:pPr>
      <w:r>
        <w:t>6.</w:t>
      </w:r>
      <w:r>
        <w:tab/>
        <w:t>Счета бухгалтерского учета, их содержание и строение</w:t>
      </w:r>
    </w:p>
    <w:p w:rsidR="00AA1B60" w:rsidRDefault="00AA1B60" w:rsidP="00AA1B60">
      <w:pPr>
        <w:pStyle w:val="Default"/>
      </w:pPr>
      <w:r>
        <w:t>7.</w:t>
      </w:r>
      <w:r>
        <w:tab/>
        <w:t>Двойная запись</w:t>
      </w:r>
    </w:p>
    <w:p w:rsidR="00AA1B60" w:rsidRDefault="00AA1B60" w:rsidP="00AA1B60">
      <w:pPr>
        <w:pStyle w:val="Default"/>
      </w:pPr>
      <w:r>
        <w:t>8.</w:t>
      </w:r>
      <w:r>
        <w:tab/>
        <w:t xml:space="preserve">Хронологическая и систематическая запись </w:t>
      </w:r>
    </w:p>
    <w:p w:rsidR="00AA1B60" w:rsidRDefault="00AA1B60" w:rsidP="00AA1B60">
      <w:pPr>
        <w:pStyle w:val="Default"/>
      </w:pPr>
      <w:r>
        <w:t>9.</w:t>
      </w:r>
      <w:r>
        <w:tab/>
        <w:t>Синтетический и аналитический учет</w:t>
      </w:r>
    </w:p>
    <w:p w:rsidR="00AA1B60" w:rsidRDefault="00AA1B60" w:rsidP="00AA1B60">
      <w:pPr>
        <w:pStyle w:val="Default"/>
      </w:pPr>
      <w:r>
        <w:t>10.</w:t>
      </w:r>
      <w:r>
        <w:tab/>
        <w:t>Обобщение данных текущего учета. Оборотная ведомость</w:t>
      </w:r>
    </w:p>
    <w:p w:rsidR="00AA1B60" w:rsidRDefault="00AA1B60" w:rsidP="00AA1B60">
      <w:pPr>
        <w:pStyle w:val="Default"/>
      </w:pPr>
      <w:r>
        <w:t>11.</w:t>
      </w:r>
      <w:r>
        <w:tab/>
        <w:t>Классификация и план счетов бухгалтерского учета</w:t>
      </w:r>
    </w:p>
    <w:p w:rsidR="00AA1B60" w:rsidRDefault="00AA1B60" w:rsidP="00AA1B60">
      <w:pPr>
        <w:pStyle w:val="Default"/>
      </w:pPr>
      <w:r>
        <w:t>12.</w:t>
      </w:r>
      <w:r>
        <w:tab/>
        <w:t xml:space="preserve">Характеристика и учет вложений во </w:t>
      </w:r>
      <w:proofErr w:type="spellStart"/>
      <w:r>
        <w:t>внеоборотные</w:t>
      </w:r>
      <w:proofErr w:type="spellEnd"/>
      <w:r>
        <w:t xml:space="preserve"> активы</w:t>
      </w:r>
    </w:p>
    <w:p w:rsidR="00AA1B60" w:rsidRDefault="00AA1B60" w:rsidP="00AA1B60">
      <w:pPr>
        <w:pStyle w:val="Default"/>
      </w:pPr>
      <w:r>
        <w:t>13.</w:t>
      </w:r>
      <w:r>
        <w:tab/>
        <w:t>Понятие основных средств и их оценка</w:t>
      </w:r>
    </w:p>
    <w:p w:rsidR="00AA1B60" w:rsidRDefault="00AA1B60" w:rsidP="00AA1B60">
      <w:pPr>
        <w:pStyle w:val="Default"/>
      </w:pPr>
      <w:r>
        <w:t>14.</w:t>
      </w:r>
      <w:r>
        <w:tab/>
        <w:t>Учет поступления основных средств</w:t>
      </w:r>
    </w:p>
    <w:p w:rsidR="00AA1B60" w:rsidRDefault="00AA1B60" w:rsidP="00AA1B60">
      <w:pPr>
        <w:pStyle w:val="Default"/>
      </w:pPr>
      <w:r>
        <w:t>15.</w:t>
      </w:r>
      <w:r>
        <w:tab/>
        <w:t>Учет амортизации основных средств</w:t>
      </w:r>
    </w:p>
    <w:p w:rsidR="00AA1B60" w:rsidRDefault="00AA1B60" w:rsidP="00AA1B60">
      <w:pPr>
        <w:pStyle w:val="Default"/>
      </w:pPr>
      <w:r>
        <w:t>16.</w:t>
      </w:r>
      <w:r>
        <w:tab/>
        <w:t>Учет выбытия основных средств</w:t>
      </w:r>
    </w:p>
    <w:p w:rsidR="00AA1B60" w:rsidRDefault="00AA1B60" w:rsidP="00AA1B60">
      <w:pPr>
        <w:pStyle w:val="Default"/>
      </w:pPr>
      <w:r>
        <w:t>17.</w:t>
      </w:r>
      <w:r>
        <w:tab/>
        <w:t>Особенности учета нематериальных активов</w:t>
      </w:r>
    </w:p>
    <w:p w:rsidR="00AA1B60" w:rsidRDefault="00AA1B60" w:rsidP="00AA1B60">
      <w:pPr>
        <w:pStyle w:val="Default"/>
      </w:pPr>
      <w:r>
        <w:t>18.</w:t>
      </w:r>
      <w:r>
        <w:tab/>
        <w:t>Понятие запасов и их классификация</w:t>
      </w:r>
    </w:p>
    <w:p w:rsidR="00AA1B60" w:rsidRDefault="00AA1B60" w:rsidP="00AA1B60">
      <w:pPr>
        <w:pStyle w:val="Default"/>
      </w:pPr>
      <w:r>
        <w:t>19.</w:t>
      </w:r>
      <w:r>
        <w:tab/>
        <w:t>Понятие материалов и их оценка</w:t>
      </w:r>
    </w:p>
    <w:p w:rsidR="00AA1B60" w:rsidRDefault="00AA1B60" w:rsidP="00AA1B60">
      <w:pPr>
        <w:pStyle w:val="Default"/>
      </w:pPr>
      <w:r>
        <w:t>20.</w:t>
      </w:r>
      <w:r>
        <w:tab/>
        <w:t>Учет приобретения материалов и расчетов с поставщиками</w:t>
      </w:r>
    </w:p>
    <w:p w:rsidR="00AA1B60" w:rsidRDefault="00AA1B60" w:rsidP="00AA1B60">
      <w:pPr>
        <w:pStyle w:val="Default"/>
      </w:pPr>
      <w:r>
        <w:t>21.</w:t>
      </w:r>
      <w:r>
        <w:tab/>
        <w:t>Учет использования материалов</w:t>
      </w:r>
    </w:p>
    <w:p w:rsidR="00AA1B60" w:rsidRDefault="00AA1B60" w:rsidP="00AA1B60">
      <w:pPr>
        <w:pStyle w:val="Default"/>
      </w:pPr>
      <w:r>
        <w:t>22.</w:t>
      </w:r>
      <w:r>
        <w:tab/>
        <w:t>Классификация затрат на производство</w:t>
      </w:r>
    </w:p>
    <w:p w:rsidR="00AA1B60" w:rsidRDefault="00AA1B60" w:rsidP="00AA1B60">
      <w:pPr>
        <w:pStyle w:val="Default"/>
      </w:pPr>
      <w:r>
        <w:t>23.</w:t>
      </w:r>
      <w:r>
        <w:tab/>
        <w:t>Учет и распределение основных затрат</w:t>
      </w:r>
    </w:p>
    <w:p w:rsidR="00AA1B60" w:rsidRDefault="00AA1B60" w:rsidP="00AA1B60">
      <w:pPr>
        <w:pStyle w:val="Default"/>
      </w:pPr>
      <w:r>
        <w:t>24.</w:t>
      </w:r>
      <w:r>
        <w:tab/>
        <w:t>Особенности учета накладных расходов</w:t>
      </w:r>
    </w:p>
    <w:p w:rsidR="00AA1B60" w:rsidRDefault="00AA1B60" w:rsidP="00AA1B60">
      <w:pPr>
        <w:pStyle w:val="Default"/>
      </w:pPr>
      <w:r>
        <w:t>25.</w:t>
      </w:r>
      <w:r>
        <w:tab/>
        <w:t>Понятие незавершенного производства, его оценка и учет</w:t>
      </w:r>
    </w:p>
    <w:p w:rsidR="00AA1B60" w:rsidRDefault="00AA1B60" w:rsidP="00AA1B60">
      <w:pPr>
        <w:pStyle w:val="Default"/>
      </w:pPr>
      <w:r>
        <w:t>26.</w:t>
      </w:r>
      <w:r>
        <w:tab/>
        <w:t>Готовая продукция и ее оценка</w:t>
      </w:r>
    </w:p>
    <w:p w:rsidR="00AA1B60" w:rsidRDefault="00AA1B60" w:rsidP="00AA1B60">
      <w:pPr>
        <w:pStyle w:val="Default"/>
      </w:pPr>
      <w:r>
        <w:t>27.</w:t>
      </w:r>
      <w:r>
        <w:tab/>
        <w:t>Учет выпуска готовой продукции из производства</w:t>
      </w:r>
    </w:p>
    <w:p w:rsidR="00AA1B60" w:rsidRDefault="00AA1B60" w:rsidP="00AA1B60">
      <w:pPr>
        <w:pStyle w:val="Default"/>
      </w:pPr>
      <w:r>
        <w:t>28.</w:t>
      </w:r>
      <w:r>
        <w:tab/>
        <w:t>Учет расчетов с поставщиками и подрядчиками</w:t>
      </w:r>
    </w:p>
    <w:p w:rsidR="00AA1B60" w:rsidRDefault="00AA1B60" w:rsidP="00AA1B60">
      <w:pPr>
        <w:pStyle w:val="Default"/>
      </w:pPr>
      <w:r>
        <w:t>29.</w:t>
      </w:r>
      <w:r>
        <w:tab/>
        <w:t>Учет расчетов с покупателями и заказчиками</w:t>
      </w:r>
    </w:p>
    <w:p w:rsidR="00AA1B60" w:rsidRDefault="00AA1B60" w:rsidP="00AA1B60">
      <w:pPr>
        <w:pStyle w:val="Default"/>
      </w:pPr>
      <w:r>
        <w:t>30.</w:t>
      </w:r>
      <w:r>
        <w:tab/>
        <w:t>Учет с работниками по оплате труда</w:t>
      </w:r>
    </w:p>
    <w:p w:rsidR="00AA1B60" w:rsidRDefault="00AA1B60" w:rsidP="00AA1B60">
      <w:pPr>
        <w:pStyle w:val="Default"/>
      </w:pPr>
      <w:r>
        <w:t>31.</w:t>
      </w:r>
      <w:r>
        <w:tab/>
        <w:t>Учет расчетов с органами социального страхования и обеспечения</w:t>
      </w:r>
    </w:p>
    <w:p w:rsidR="00AA1B60" w:rsidRDefault="00AA1B60" w:rsidP="00AA1B60">
      <w:pPr>
        <w:pStyle w:val="Default"/>
      </w:pPr>
      <w:r>
        <w:t>32.</w:t>
      </w:r>
      <w:r>
        <w:tab/>
        <w:t>Учет расчетов с подотчетными лицами</w:t>
      </w:r>
    </w:p>
    <w:p w:rsidR="00AA1B60" w:rsidRDefault="00AA1B60" w:rsidP="00AA1B60">
      <w:pPr>
        <w:pStyle w:val="Default"/>
      </w:pPr>
      <w:r>
        <w:t>33.</w:t>
      </w:r>
      <w:r>
        <w:tab/>
        <w:t>Учет банковских кредитов и заемных средств</w:t>
      </w:r>
    </w:p>
    <w:p w:rsidR="00AA1B60" w:rsidRDefault="00AA1B60" w:rsidP="00AA1B60">
      <w:pPr>
        <w:pStyle w:val="Default"/>
      </w:pPr>
      <w:r>
        <w:t>34.</w:t>
      </w:r>
      <w:r>
        <w:tab/>
        <w:t>Понятие и классификация доходов и расходов организации</w:t>
      </w:r>
    </w:p>
    <w:p w:rsidR="00AA1B60" w:rsidRDefault="00AA1B60" w:rsidP="00AA1B60">
      <w:pPr>
        <w:pStyle w:val="Default"/>
      </w:pPr>
      <w:r>
        <w:t>35.</w:t>
      </w:r>
      <w:r>
        <w:tab/>
        <w:t xml:space="preserve">Учет доходов и расходов по обычным видам деятельности на </w:t>
      </w:r>
      <w:proofErr w:type="gramStart"/>
      <w:r>
        <w:t>счете</w:t>
      </w:r>
      <w:proofErr w:type="gramEnd"/>
      <w:r>
        <w:t xml:space="preserve"> 90 «Продажи»</w:t>
      </w:r>
    </w:p>
    <w:p w:rsidR="00AA1B60" w:rsidRDefault="00AA1B60" w:rsidP="00AA1B60">
      <w:pPr>
        <w:pStyle w:val="Default"/>
      </w:pPr>
      <w:r>
        <w:t>36.</w:t>
      </w:r>
      <w:r>
        <w:tab/>
        <w:t>Особенности учета прочих доходов и расходов на счете 91 «Прочие доходы и расходы»</w:t>
      </w:r>
    </w:p>
    <w:p w:rsidR="00AA1B60" w:rsidRDefault="00AA1B60" w:rsidP="00AA1B60">
      <w:pPr>
        <w:pStyle w:val="Default"/>
      </w:pPr>
      <w:r>
        <w:t>37.</w:t>
      </w:r>
      <w:r>
        <w:tab/>
        <w:t>Порядок формирования конечного финансового результата деятельности организации</w:t>
      </w:r>
    </w:p>
    <w:p w:rsidR="00AA1B60" w:rsidRDefault="00AA1B60" w:rsidP="00AA1B60">
      <w:pPr>
        <w:pStyle w:val="Default"/>
      </w:pPr>
      <w:r>
        <w:t>38.</w:t>
      </w:r>
      <w:r>
        <w:tab/>
        <w:t>Учет уставного, добавочного и резервного капитала</w:t>
      </w:r>
    </w:p>
    <w:p w:rsidR="00AA1B60" w:rsidRDefault="00AA1B60" w:rsidP="00AA1B60">
      <w:pPr>
        <w:pStyle w:val="Default"/>
      </w:pPr>
      <w:r>
        <w:t>39.</w:t>
      </w:r>
      <w:r>
        <w:tab/>
        <w:t>Учет нераспределенной прибыли (непокрытого убытка)</w:t>
      </w:r>
    </w:p>
    <w:p w:rsidR="00AA1B60" w:rsidRDefault="00AA1B60" w:rsidP="00AA1B60">
      <w:pPr>
        <w:pStyle w:val="Default"/>
      </w:pPr>
      <w:r>
        <w:t>40.</w:t>
      </w:r>
      <w:r>
        <w:tab/>
        <w:t>Понятие бухгалтерской (финансовой) отчетности и ее виды.</w:t>
      </w:r>
    </w:p>
    <w:p w:rsidR="00AA1B60" w:rsidRDefault="00AA1B60" w:rsidP="00AA1B60">
      <w:pPr>
        <w:pStyle w:val="Default"/>
      </w:pPr>
      <w:r>
        <w:t>41.</w:t>
      </w:r>
      <w:r>
        <w:tab/>
        <w:t>Порядок составления, представления и утверждения бухгалтерской отчетности</w:t>
      </w:r>
    </w:p>
    <w:p w:rsidR="00090AC1" w:rsidRPr="007E6725" w:rsidRDefault="00AA1B60" w:rsidP="00AA1B60">
      <w:pPr>
        <w:pStyle w:val="Default"/>
      </w:pPr>
      <w:r>
        <w:t>42.</w:t>
      </w:r>
      <w:r>
        <w:tab/>
        <w:t>Содержание отдельных форм бухгалтерской отчетности и пояснений к ним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C33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33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33E4" w:rsidTr="00801458">
        <w:tc>
          <w:tcPr>
            <w:tcW w:w="2336" w:type="dxa"/>
          </w:tcPr>
          <w:p w:rsidR="005D65A5" w:rsidRPr="004C33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C33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C33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C33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C33E4" w:rsidTr="00801458">
        <w:tc>
          <w:tcPr>
            <w:tcW w:w="2336" w:type="dxa"/>
          </w:tcPr>
          <w:p w:rsidR="005D65A5" w:rsidRPr="004C33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33E4" w:rsidRDefault="007478E0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33E4" w:rsidTr="00EB0217">
        <w:tc>
          <w:tcPr>
            <w:tcW w:w="562" w:type="dxa"/>
          </w:tcPr>
          <w:p w:rsidR="004C33E4" w:rsidRPr="009E6058" w:rsidRDefault="004C33E4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C33E4" w:rsidRPr="004C33E4" w:rsidRDefault="004C33E4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33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33E4" w:rsidTr="00801458">
        <w:tc>
          <w:tcPr>
            <w:tcW w:w="2500" w:type="pct"/>
          </w:tcPr>
          <w:p w:rsidR="00B8237E" w:rsidRPr="004C33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C33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3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33E4" w:rsidTr="00801458">
        <w:tc>
          <w:tcPr>
            <w:tcW w:w="2500" w:type="pct"/>
          </w:tcPr>
          <w:p w:rsidR="00B8237E" w:rsidRPr="004C33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C33E4" w:rsidRDefault="005C548A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C33E4" w:rsidTr="00801458">
        <w:tc>
          <w:tcPr>
            <w:tcW w:w="2500" w:type="pct"/>
          </w:tcPr>
          <w:p w:rsidR="00B8237E" w:rsidRPr="004C33E4" w:rsidRDefault="00B8237E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C33E4" w:rsidRDefault="005C548A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C33E4" w:rsidTr="00801458">
        <w:tc>
          <w:tcPr>
            <w:tcW w:w="2500" w:type="pct"/>
          </w:tcPr>
          <w:p w:rsidR="00B8237E" w:rsidRPr="004C33E4" w:rsidRDefault="00B8237E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C33E4" w:rsidRDefault="005C548A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C33E4" w:rsidTr="00801458">
        <w:tc>
          <w:tcPr>
            <w:tcW w:w="2500" w:type="pct"/>
          </w:tcPr>
          <w:p w:rsidR="00B8237E" w:rsidRPr="004C33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C33E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C33E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C33E4" w:rsidRDefault="005C548A" w:rsidP="00801458">
            <w:pPr>
              <w:rPr>
                <w:rFonts w:ascii="Times New Roman" w:hAnsi="Times New Roman" w:cs="Times New Roman"/>
              </w:rPr>
            </w:pPr>
            <w:r w:rsidRPr="004C33E4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AD" w:rsidRDefault="00974DAD" w:rsidP="00315CA6">
      <w:pPr>
        <w:spacing w:after="0" w:line="240" w:lineRule="auto"/>
      </w:pPr>
      <w:r>
        <w:separator/>
      </w:r>
    </w:p>
  </w:endnote>
  <w:endnote w:type="continuationSeparator" w:id="0">
    <w:p w:rsidR="00974DAD" w:rsidRDefault="00974D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C1ED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C596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AD" w:rsidRDefault="00974DAD" w:rsidP="00315CA6">
      <w:pPr>
        <w:spacing w:after="0" w:line="240" w:lineRule="auto"/>
      </w:pPr>
      <w:r>
        <w:separator/>
      </w:r>
    </w:p>
  </w:footnote>
  <w:footnote w:type="continuationSeparator" w:id="0">
    <w:p w:rsidR="00974DAD" w:rsidRDefault="00974D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33E4"/>
    <w:rsid w:val="004C4B89"/>
    <w:rsid w:val="004C596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DAD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B60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519"/>
    <w:rsid w:val="00BB600A"/>
    <w:rsid w:val="00BC2ED6"/>
    <w:rsid w:val="00BC657F"/>
    <w:rsid w:val="00BD20AA"/>
    <w:rsid w:val="00BE7B4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3CBF"/>
    <w:rsid w:val="00D8722E"/>
    <w:rsid w:val="00DC1ED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D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4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1%83%D1%85%D0%B3%D0%B0%D0%BB%D1%82%D0%B5%D1%80%D1%81%D0%BA%D0%B8%D0%B9%20%D1%83%D1%87%D0%B5%D1%82_%D0%9F%D0%B5%D1%82%D1%80%D0%BE%D0%B2%D0%B0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B59B68-A0E8-4160-9C5B-42CB953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3240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