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предотвращения противоправных действий в бизнесе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53C13" w:rsidRDefault="00F53C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558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6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55864">
              <w:rPr>
                <w:rFonts w:ascii="Times New Roman" w:hAnsi="Times New Roman" w:cs="Times New Roman"/>
                <w:sz w:val="20"/>
                <w:szCs w:val="20"/>
              </w:rPr>
              <w:t>Шунаев</w:t>
            </w:r>
            <w:proofErr w:type="spellEnd"/>
            <w:r w:rsidRPr="00C55864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53C13" w:rsidRDefault="00F53C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21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3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3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3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5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5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5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6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6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7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8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D75436" w:rsidRDefault="003653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21E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21E1">
              <w:rPr>
                <w:noProof/>
                <w:webHidden/>
              </w:rPr>
            </w:r>
            <w:r w:rsidR="002921E1">
              <w:rPr>
                <w:noProof/>
                <w:webHidden/>
              </w:rPr>
              <w:fldChar w:fldCharType="separate"/>
            </w:r>
            <w:r w:rsidR="00CF1C35">
              <w:rPr>
                <w:noProof/>
                <w:webHidden/>
              </w:rPr>
              <w:t>10</w:t>
            </w:r>
            <w:r w:rsidR="002921E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21E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базовых знаний в области технологий направленных на предотвращение противоправных действий внутри хозяйствующих субъектов; формирование у студентов профессионального мышления, направленного на понимание форм, методов и направлений развития системы профилактики противоправных действий, реализуемой функцией безопасность (должность, отдел, департамент и пр.), хозяйствующего субъекта.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предотвращения противоправных действий в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586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58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58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58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58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58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586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586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558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586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C558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5864">
              <w:rPr>
                <w:rFonts w:ascii="Times New Roman" w:hAnsi="Times New Roman" w:cs="Times New Roman"/>
              </w:rPr>
              <w:t xml:space="preserve"> к организации предупреждения и нейтрализации угроз экономической безопасности хозяйствующего субъекта и противоправных действий в бизнесе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58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5864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C5586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C55864">
              <w:rPr>
                <w:rFonts w:ascii="Times New Roman" w:hAnsi="Times New Roman" w:cs="Times New Roman"/>
                <w:lang w:bidi="ru-RU"/>
              </w:rPr>
              <w:t xml:space="preserve"> к организации предупреждения противоправных действий в бизнесе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5864">
              <w:rPr>
                <w:rFonts w:ascii="Times New Roman" w:hAnsi="Times New Roman" w:cs="Times New Roman"/>
              </w:rPr>
              <w:t>теоретические основы организации и технологии предотвращения противоправных действий</w:t>
            </w:r>
            <w:r w:rsidRPr="00C5586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558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5864">
              <w:rPr>
                <w:rFonts w:ascii="Times New Roman" w:hAnsi="Times New Roman" w:cs="Times New Roman"/>
              </w:rPr>
              <w:t>применять технологии предотвращения противоправных действий</w:t>
            </w:r>
            <w:r w:rsidRPr="00C5586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558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58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5864">
              <w:rPr>
                <w:rFonts w:ascii="Times New Roman" w:hAnsi="Times New Roman" w:cs="Times New Roman"/>
              </w:rPr>
              <w:t xml:space="preserve">навыками предупреждения угроз экономической безопасности хозяйствующего субъекта и противоправных действий в </w:t>
            </w:r>
            <w:proofErr w:type="gramStart"/>
            <w:r w:rsidR="00FD518F" w:rsidRPr="00C55864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C5586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558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Обеспечение экономической безопасности субъекта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безопасность хозяйствующего субъекта и человеческий фактор: характеристика внутренних и внешних угроз. Особенности обеспечения экономической безопасности в международной экономической деятельности и при международных коммуникациях.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отдельных категорий преступников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общая характеристика личности преступника. Генетический и анатомический аспект преступного поведения человека. Классификация лиц, совершающих противоправные действия и представляющих потенциальную опасность. Корыстные преступники. Коррупционеры. Участники организованных преступных групп. Террористы. Проблема международной преступности.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обеспечение безопасности в сфере предотвращения противоправных действий в ходе осуществления внешнеэкономической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Универсальная система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безопасности. Устава ООН. Организация Американских государств (ОАГ), Организация Африканского единства (ОАЕ), Лига арабских государств (ЛАГ), Организация Североатлантического договора (НАТО), Организация по безопасности и сотрудничеству в Европе (ОБСЕ), Система коллективной безопасности в рамках СНГ. Разрешение спора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Диагностика потенциальной опасности по вербальным признакам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профессионального общения. Основные и дополнительные источники информации. Типичные выражения лица при переживании эмоции.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Диагностика потенциальной опасности по визуальным признакам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Вербальное общение как источник информации. Ведущий канал восприятия информации. Основные позиции восприятия информации. Налаживание профессионального (доверительного) контакта. Модель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коммуникации. Типы вербального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Сотрудник – ключевое звено в системе безопасности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рисков в трудовом </w:t>
            </w:r>
            <w:proofErr w:type="gramStart"/>
            <w:r w:rsidRPr="00352B6F">
              <w:rPr>
                <w:lang w:bidi="ru-RU"/>
              </w:rPr>
              <w:t>коллективе</w:t>
            </w:r>
            <w:proofErr w:type="gramEnd"/>
            <w:r w:rsidRPr="00352B6F">
              <w:rPr>
                <w:lang w:bidi="ru-RU"/>
              </w:rPr>
              <w:t>. Кадровый потенциал – основа безопасности. Взаимодействие с внешней средой. Получение информации, принятие решения и процесс его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анализа криминальных рисков 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Количественный</w:t>
            </w:r>
            <w:proofErr w:type="gramEnd"/>
            <w:r w:rsidRPr="00352B6F">
              <w:rPr>
                <w:lang w:bidi="ru-RU"/>
              </w:rPr>
              <w:t xml:space="preserve"> и качественного анализа влияния внешнеэкономических связей на экономическую безопасность. Анализ правовых рисков законодательства иностранных государств имеющего международное действие. Влияние международной преступности на экономические взаимоотношения.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6"/>
        <w:gridCol w:w="369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58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Шунаев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А.М. Противодействие коррупции и мошенничеству в бизнесе / А.М.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Шунаев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3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D0%BF%D1%86%D0%B8%D0%B8_22.pdf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Сорокотягин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, И.Н.  Юридическая психология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/ И. Н.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Сорокотягин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, Д. А.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Сорокотягина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, 2022. — 360 с. — (Бакалавр и специалист).—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3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https://urait.ru/bcode/488754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Тарасов, А. Н. Современные формы корпоративного мошенничества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А. Н. Тарасов. — Москва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, 2022. — 320 с. — (Профессиональная практика).—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3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https://urait.ru/bcode/489600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Александров, 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И. В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. Служебные (должностные) преступления. Основы расследования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И. В. Александров. — Москва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, 2022. — 205 с. — (Бакалавр.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Специалист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3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https://urait.ru/bcode/494110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58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Оперативно-розыскная психология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под общей редакцией Ю. Е.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Аврутина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spell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 xml:space="preserve">, 2022. — 252 с. — (Специалист). </w:t>
            </w:r>
            <w:proofErr w:type="gramStart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—Т</w:t>
            </w:r>
            <w:proofErr w:type="gramEnd"/>
            <w:r w:rsidRPr="00C55864">
              <w:rPr>
                <w:rFonts w:ascii="Times New Roman" w:hAnsi="Times New Roman" w:cs="Times New Roman"/>
                <w:sz w:val="24"/>
                <w:szCs w:val="24"/>
              </w:rPr>
              <w:t>екст :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53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https://urait.ru/bcode/492081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653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5864" w:rsidTr="008416EB">
        <w:tc>
          <w:tcPr>
            <w:tcW w:w="7797" w:type="dxa"/>
            <w:shd w:val="clear" w:color="auto" w:fill="auto"/>
          </w:tcPr>
          <w:p w:rsidR="002C735C" w:rsidRPr="00C558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58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558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58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5864" w:rsidTr="008416EB">
        <w:tc>
          <w:tcPr>
            <w:tcW w:w="7797" w:type="dxa"/>
            <w:shd w:val="clear" w:color="auto" w:fill="auto"/>
          </w:tcPr>
          <w:p w:rsidR="002C735C" w:rsidRPr="00C558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5864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5864">
              <w:rPr>
                <w:sz w:val="22"/>
                <w:szCs w:val="22"/>
              </w:rPr>
              <w:t>комплексом</w:t>
            </w:r>
            <w:proofErr w:type="gramStart"/>
            <w:r w:rsidRPr="00C55864">
              <w:rPr>
                <w:sz w:val="22"/>
                <w:szCs w:val="22"/>
              </w:rPr>
              <w:t>.С</w:t>
            </w:r>
            <w:proofErr w:type="gramEnd"/>
            <w:r w:rsidRPr="00C55864">
              <w:rPr>
                <w:sz w:val="22"/>
                <w:szCs w:val="22"/>
              </w:rPr>
              <w:t>пециализированная</w:t>
            </w:r>
            <w:proofErr w:type="spellEnd"/>
            <w:r w:rsidRPr="00C5586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586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C5586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TA</w:t>
            </w:r>
            <w:r w:rsidRPr="00C55864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C55864">
              <w:rPr>
                <w:sz w:val="22"/>
                <w:szCs w:val="22"/>
                <w:lang w:val="en-US"/>
              </w:rPr>
              <w:t>ACER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Aspire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Z</w:t>
            </w:r>
            <w:r w:rsidRPr="00C55864">
              <w:rPr>
                <w:sz w:val="22"/>
                <w:szCs w:val="22"/>
              </w:rPr>
              <w:t xml:space="preserve">1811 - 1 шт., Акустическая система </w:t>
            </w:r>
            <w:r w:rsidRPr="00C55864">
              <w:rPr>
                <w:sz w:val="22"/>
                <w:szCs w:val="22"/>
                <w:lang w:val="en-US"/>
              </w:rPr>
              <w:t>JBL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CONTROL</w:t>
            </w:r>
            <w:r w:rsidRPr="00C55864">
              <w:rPr>
                <w:sz w:val="22"/>
                <w:szCs w:val="22"/>
              </w:rPr>
              <w:t xml:space="preserve"> 25 </w:t>
            </w:r>
            <w:r w:rsidRPr="00C55864">
              <w:rPr>
                <w:sz w:val="22"/>
                <w:szCs w:val="22"/>
                <w:lang w:val="en-US"/>
              </w:rPr>
              <w:t>WH</w:t>
            </w:r>
            <w:r w:rsidRPr="00C55864">
              <w:rPr>
                <w:sz w:val="22"/>
                <w:szCs w:val="22"/>
              </w:rPr>
              <w:t xml:space="preserve"> - 2 шт., Мультимедиа проектор </w:t>
            </w:r>
            <w:r w:rsidRPr="00C55864">
              <w:rPr>
                <w:sz w:val="22"/>
                <w:szCs w:val="22"/>
                <w:lang w:val="en-US"/>
              </w:rPr>
              <w:t>NEC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V</w:t>
            </w:r>
            <w:r w:rsidRPr="00C55864">
              <w:rPr>
                <w:sz w:val="22"/>
                <w:szCs w:val="22"/>
              </w:rPr>
              <w:t>300</w:t>
            </w:r>
            <w:r w:rsidRPr="00C55864">
              <w:rPr>
                <w:sz w:val="22"/>
                <w:szCs w:val="22"/>
                <w:lang w:val="en-US"/>
              </w:rPr>
              <w:t>W</w:t>
            </w:r>
            <w:r w:rsidRPr="00C5586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C55864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58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58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5864">
              <w:rPr>
                <w:sz w:val="22"/>
                <w:szCs w:val="22"/>
              </w:rPr>
              <w:t>Прилукская</w:t>
            </w:r>
            <w:proofErr w:type="spellEnd"/>
            <w:r w:rsidRPr="00C55864">
              <w:rPr>
                <w:sz w:val="22"/>
                <w:szCs w:val="22"/>
              </w:rPr>
              <w:t xml:space="preserve">, д. 3, лит. </w:t>
            </w:r>
            <w:r w:rsidRPr="00F53C13">
              <w:rPr>
                <w:sz w:val="22"/>
                <w:szCs w:val="22"/>
              </w:rPr>
              <w:t>А</w:t>
            </w:r>
          </w:p>
        </w:tc>
      </w:tr>
      <w:tr w:rsidR="002C735C" w:rsidRPr="00C55864" w:rsidTr="008416EB">
        <w:tc>
          <w:tcPr>
            <w:tcW w:w="7797" w:type="dxa"/>
            <w:shd w:val="clear" w:color="auto" w:fill="auto"/>
          </w:tcPr>
          <w:p w:rsidR="002C735C" w:rsidRPr="00C558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5864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C55864">
              <w:rPr>
                <w:sz w:val="22"/>
                <w:szCs w:val="22"/>
              </w:rPr>
              <w:t>комплекс</w:t>
            </w:r>
            <w:proofErr w:type="gramStart"/>
            <w:r w:rsidRPr="00C55864">
              <w:rPr>
                <w:sz w:val="22"/>
                <w:szCs w:val="22"/>
              </w:rPr>
              <w:t>"С</w:t>
            </w:r>
            <w:proofErr w:type="gramEnd"/>
            <w:r w:rsidRPr="00C55864">
              <w:rPr>
                <w:sz w:val="22"/>
                <w:szCs w:val="22"/>
              </w:rPr>
              <w:t>пециализированная</w:t>
            </w:r>
            <w:proofErr w:type="spellEnd"/>
            <w:r w:rsidRPr="00C55864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C55864">
              <w:rPr>
                <w:sz w:val="22"/>
                <w:szCs w:val="22"/>
              </w:rPr>
              <w:t>.М</w:t>
            </w:r>
            <w:proofErr w:type="gramEnd"/>
            <w:r w:rsidRPr="00C55864">
              <w:rPr>
                <w:sz w:val="22"/>
                <w:szCs w:val="22"/>
              </w:rPr>
              <w:t xml:space="preserve">оноблок </w:t>
            </w:r>
            <w:r w:rsidRPr="00C55864">
              <w:rPr>
                <w:sz w:val="22"/>
                <w:szCs w:val="22"/>
                <w:lang w:val="en-US"/>
              </w:rPr>
              <w:t>Acer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Aspire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Z</w:t>
            </w:r>
            <w:r w:rsidRPr="00C55864">
              <w:rPr>
                <w:sz w:val="22"/>
                <w:szCs w:val="22"/>
              </w:rPr>
              <w:t xml:space="preserve">1811 </w:t>
            </w:r>
            <w:r w:rsidRPr="00C55864">
              <w:rPr>
                <w:sz w:val="22"/>
                <w:szCs w:val="22"/>
                <w:lang w:val="en-US"/>
              </w:rPr>
              <w:t>Intel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Core</w:t>
            </w:r>
            <w:r w:rsidRPr="00C55864">
              <w:rPr>
                <w:sz w:val="22"/>
                <w:szCs w:val="22"/>
              </w:rPr>
              <w:t xml:space="preserve"> </w:t>
            </w:r>
            <w:proofErr w:type="spellStart"/>
            <w:r w:rsidRPr="00C558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5864">
              <w:rPr>
                <w:sz w:val="22"/>
                <w:szCs w:val="22"/>
              </w:rPr>
              <w:t>5-2400</w:t>
            </w:r>
            <w:r w:rsidRPr="00C55864">
              <w:rPr>
                <w:sz w:val="22"/>
                <w:szCs w:val="22"/>
                <w:lang w:val="en-US"/>
              </w:rPr>
              <w:t>S</w:t>
            </w:r>
            <w:r w:rsidRPr="00C55864">
              <w:rPr>
                <w:sz w:val="22"/>
                <w:szCs w:val="22"/>
              </w:rPr>
              <w:t>@2.50</w:t>
            </w:r>
            <w:r w:rsidRPr="00C55864">
              <w:rPr>
                <w:sz w:val="22"/>
                <w:szCs w:val="22"/>
                <w:lang w:val="en-US"/>
              </w:rPr>
              <w:t>GHz</w:t>
            </w:r>
            <w:r w:rsidRPr="00C55864">
              <w:rPr>
                <w:sz w:val="22"/>
                <w:szCs w:val="22"/>
              </w:rPr>
              <w:t>/4</w:t>
            </w:r>
            <w:r w:rsidRPr="00C55864">
              <w:rPr>
                <w:sz w:val="22"/>
                <w:szCs w:val="22"/>
                <w:lang w:val="en-US"/>
              </w:rPr>
              <w:t>Gb</w:t>
            </w:r>
            <w:r w:rsidRPr="00C55864">
              <w:rPr>
                <w:sz w:val="22"/>
                <w:szCs w:val="22"/>
              </w:rPr>
              <w:t>/1</w:t>
            </w:r>
            <w:r w:rsidRPr="00C55864">
              <w:rPr>
                <w:sz w:val="22"/>
                <w:szCs w:val="22"/>
                <w:lang w:val="en-US"/>
              </w:rPr>
              <w:t>Tb</w:t>
            </w:r>
            <w:r w:rsidRPr="00C55864">
              <w:rPr>
                <w:sz w:val="22"/>
                <w:szCs w:val="22"/>
              </w:rPr>
              <w:t xml:space="preserve"> - 1 шт.,  Компьютер </w:t>
            </w:r>
            <w:r w:rsidRPr="00C55864">
              <w:rPr>
                <w:sz w:val="22"/>
                <w:szCs w:val="22"/>
                <w:lang w:val="en-US"/>
              </w:rPr>
              <w:t>I</w:t>
            </w:r>
            <w:r w:rsidRPr="00C55864">
              <w:rPr>
                <w:sz w:val="22"/>
                <w:szCs w:val="22"/>
              </w:rPr>
              <w:t xml:space="preserve">3-8100/ 8Гб/500Гб/ </w:t>
            </w:r>
            <w:r w:rsidRPr="00C55864">
              <w:rPr>
                <w:sz w:val="22"/>
                <w:szCs w:val="22"/>
                <w:lang w:val="en-US"/>
              </w:rPr>
              <w:t>Philips</w:t>
            </w:r>
            <w:r w:rsidRPr="00C55864">
              <w:rPr>
                <w:sz w:val="22"/>
                <w:szCs w:val="22"/>
              </w:rPr>
              <w:t>224</w:t>
            </w:r>
            <w:r w:rsidRPr="00C55864">
              <w:rPr>
                <w:sz w:val="22"/>
                <w:szCs w:val="22"/>
                <w:lang w:val="en-US"/>
              </w:rPr>
              <w:t>E</w:t>
            </w:r>
            <w:r w:rsidRPr="00C55864">
              <w:rPr>
                <w:sz w:val="22"/>
                <w:szCs w:val="22"/>
              </w:rPr>
              <w:t>5</w:t>
            </w:r>
            <w:r w:rsidRPr="00C55864">
              <w:rPr>
                <w:sz w:val="22"/>
                <w:szCs w:val="22"/>
                <w:lang w:val="en-US"/>
              </w:rPr>
              <w:t>QSB</w:t>
            </w:r>
            <w:r w:rsidRPr="00C55864">
              <w:rPr>
                <w:sz w:val="22"/>
                <w:szCs w:val="22"/>
              </w:rPr>
              <w:t xml:space="preserve"> - 13 шт., Мультимедийный проектор </w:t>
            </w:r>
            <w:r w:rsidRPr="00C55864">
              <w:rPr>
                <w:sz w:val="22"/>
                <w:szCs w:val="22"/>
                <w:lang w:val="en-US"/>
              </w:rPr>
              <w:t>NEC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ME</w:t>
            </w:r>
            <w:r w:rsidRPr="00C55864">
              <w:rPr>
                <w:sz w:val="22"/>
                <w:szCs w:val="22"/>
              </w:rPr>
              <w:t>401</w:t>
            </w:r>
            <w:r w:rsidRPr="00C55864">
              <w:rPr>
                <w:sz w:val="22"/>
                <w:szCs w:val="22"/>
                <w:lang w:val="en-US"/>
              </w:rPr>
              <w:t>X</w:t>
            </w:r>
            <w:r w:rsidRPr="00C55864">
              <w:rPr>
                <w:sz w:val="22"/>
                <w:szCs w:val="22"/>
              </w:rPr>
              <w:t xml:space="preserve"> - 1 шт., Колонки </w:t>
            </w:r>
            <w:r w:rsidRPr="00C55864">
              <w:rPr>
                <w:sz w:val="22"/>
                <w:szCs w:val="22"/>
                <w:lang w:val="en-US"/>
              </w:rPr>
              <w:t>JBL</w:t>
            </w:r>
            <w:r w:rsidRPr="00C55864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55864">
              <w:rPr>
                <w:sz w:val="22"/>
                <w:szCs w:val="22"/>
                <w:lang w:val="en-US"/>
              </w:rPr>
              <w:t>Screen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Media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Champion</w:t>
            </w:r>
            <w:r w:rsidRPr="00C55864">
              <w:rPr>
                <w:sz w:val="22"/>
                <w:szCs w:val="22"/>
              </w:rPr>
              <w:t xml:space="preserve"> 203</w:t>
            </w:r>
            <w:r w:rsidRPr="00C55864">
              <w:rPr>
                <w:sz w:val="22"/>
                <w:szCs w:val="22"/>
                <w:lang w:val="en-US"/>
              </w:rPr>
              <w:t>x</w:t>
            </w:r>
            <w:r w:rsidRPr="00C55864">
              <w:rPr>
                <w:sz w:val="22"/>
                <w:szCs w:val="22"/>
              </w:rPr>
              <w:t>153</w:t>
            </w:r>
            <w:r w:rsidRPr="00C55864">
              <w:rPr>
                <w:sz w:val="22"/>
                <w:szCs w:val="22"/>
                <w:lang w:val="en-US"/>
              </w:rPr>
              <w:t>cm</w:t>
            </w:r>
            <w:r w:rsidRPr="00C55864">
              <w:rPr>
                <w:sz w:val="22"/>
                <w:szCs w:val="22"/>
              </w:rPr>
              <w:t xml:space="preserve">. </w:t>
            </w:r>
            <w:r w:rsidRPr="00C55864">
              <w:rPr>
                <w:sz w:val="22"/>
                <w:szCs w:val="22"/>
                <w:lang w:val="en-US"/>
              </w:rPr>
              <w:t>MW</w:t>
            </w:r>
            <w:r w:rsidRPr="00C55864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55864">
              <w:rPr>
                <w:sz w:val="22"/>
                <w:szCs w:val="22"/>
                <w:lang w:val="en-US"/>
              </w:rPr>
              <w:t>UNI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FI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AP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PRO</w:t>
            </w:r>
            <w:r w:rsidRPr="00C55864">
              <w:rPr>
                <w:sz w:val="22"/>
                <w:szCs w:val="22"/>
              </w:rPr>
              <w:t>/</w:t>
            </w:r>
            <w:r w:rsidRPr="00C55864">
              <w:rPr>
                <w:sz w:val="22"/>
                <w:szCs w:val="22"/>
                <w:lang w:val="en-US"/>
              </w:rPr>
              <w:t>Ubiquiti</w:t>
            </w:r>
            <w:r w:rsidRPr="00C5586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58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58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5864">
              <w:rPr>
                <w:sz w:val="22"/>
                <w:szCs w:val="22"/>
              </w:rPr>
              <w:t>Прилукская</w:t>
            </w:r>
            <w:proofErr w:type="spellEnd"/>
            <w:r w:rsidRPr="00C55864">
              <w:rPr>
                <w:sz w:val="22"/>
                <w:szCs w:val="22"/>
              </w:rPr>
              <w:t xml:space="preserve">, д. 3, лит. </w:t>
            </w:r>
            <w:r w:rsidRPr="00F53C13">
              <w:rPr>
                <w:sz w:val="22"/>
                <w:szCs w:val="22"/>
              </w:rPr>
              <w:t>А</w:t>
            </w:r>
          </w:p>
        </w:tc>
      </w:tr>
      <w:tr w:rsidR="002C735C" w:rsidRPr="00C55864" w:rsidTr="008416EB">
        <w:tc>
          <w:tcPr>
            <w:tcW w:w="7797" w:type="dxa"/>
            <w:shd w:val="clear" w:color="auto" w:fill="auto"/>
          </w:tcPr>
          <w:p w:rsidR="002C735C" w:rsidRPr="00C558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5864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C55864">
              <w:rPr>
                <w:sz w:val="22"/>
                <w:szCs w:val="22"/>
              </w:rPr>
              <w:t>комплекс"</w:t>
            </w:r>
            <w:proofErr w:type="gramStart"/>
            <w:r w:rsidRPr="00C55864">
              <w:rPr>
                <w:sz w:val="22"/>
                <w:szCs w:val="22"/>
              </w:rPr>
              <w:t>.С</w:t>
            </w:r>
            <w:proofErr w:type="gramEnd"/>
            <w:r w:rsidRPr="00C55864">
              <w:rPr>
                <w:sz w:val="22"/>
                <w:szCs w:val="22"/>
              </w:rPr>
              <w:t>пециализированная</w:t>
            </w:r>
            <w:proofErr w:type="spellEnd"/>
            <w:r w:rsidRPr="00C5586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55864">
              <w:rPr>
                <w:sz w:val="22"/>
                <w:szCs w:val="22"/>
                <w:lang w:val="en-US"/>
              </w:rPr>
              <w:t>Intel</w:t>
            </w:r>
            <w:r w:rsidRPr="00C55864">
              <w:rPr>
                <w:sz w:val="22"/>
                <w:szCs w:val="22"/>
              </w:rPr>
              <w:t xml:space="preserve">  </w:t>
            </w:r>
            <w:r w:rsidRPr="00C55864">
              <w:rPr>
                <w:sz w:val="22"/>
                <w:szCs w:val="22"/>
                <w:lang w:val="en-US"/>
              </w:rPr>
              <w:t>I</w:t>
            </w:r>
            <w:r w:rsidRPr="00C55864">
              <w:rPr>
                <w:sz w:val="22"/>
                <w:szCs w:val="22"/>
              </w:rPr>
              <w:t>5-7400/8+8/1</w:t>
            </w:r>
            <w:r w:rsidRPr="00C55864">
              <w:rPr>
                <w:sz w:val="22"/>
                <w:szCs w:val="22"/>
                <w:lang w:val="en-US"/>
              </w:rPr>
              <w:t>Tb</w:t>
            </w:r>
            <w:r w:rsidRPr="00C55864">
              <w:rPr>
                <w:sz w:val="22"/>
                <w:szCs w:val="22"/>
              </w:rPr>
              <w:t>/</w:t>
            </w:r>
            <w:r w:rsidRPr="00C55864">
              <w:rPr>
                <w:sz w:val="22"/>
                <w:szCs w:val="22"/>
                <w:lang w:val="en-US"/>
              </w:rPr>
              <w:t>GT</w:t>
            </w:r>
            <w:r w:rsidRPr="00C55864">
              <w:rPr>
                <w:sz w:val="22"/>
                <w:szCs w:val="22"/>
              </w:rPr>
              <w:t>710-2</w:t>
            </w:r>
            <w:r w:rsidRPr="00C55864">
              <w:rPr>
                <w:sz w:val="22"/>
                <w:szCs w:val="22"/>
                <w:lang w:val="en-US"/>
              </w:rPr>
              <w:t>Gb</w:t>
            </w:r>
            <w:r w:rsidRPr="00C55864">
              <w:rPr>
                <w:sz w:val="22"/>
                <w:szCs w:val="22"/>
              </w:rPr>
              <w:t>/</w:t>
            </w:r>
            <w:r w:rsidRPr="00C55864">
              <w:rPr>
                <w:sz w:val="22"/>
                <w:szCs w:val="22"/>
                <w:lang w:val="en-US"/>
              </w:rPr>
              <w:t>DELL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S</w:t>
            </w:r>
            <w:r w:rsidRPr="00C55864">
              <w:rPr>
                <w:sz w:val="22"/>
                <w:szCs w:val="22"/>
              </w:rPr>
              <w:t>2218</w:t>
            </w:r>
            <w:r w:rsidRPr="00C55864">
              <w:rPr>
                <w:sz w:val="22"/>
                <w:szCs w:val="22"/>
                <w:lang w:val="en-US"/>
              </w:rPr>
              <w:t>H</w:t>
            </w:r>
            <w:r w:rsidRPr="00C55864">
              <w:rPr>
                <w:sz w:val="22"/>
                <w:szCs w:val="22"/>
              </w:rPr>
              <w:t xml:space="preserve"> - 21 шт., Ноутбук </w:t>
            </w:r>
            <w:r w:rsidRPr="00C55864">
              <w:rPr>
                <w:sz w:val="22"/>
                <w:szCs w:val="22"/>
                <w:lang w:val="en-US"/>
              </w:rPr>
              <w:t>HP</w:t>
            </w:r>
            <w:r w:rsidRPr="00C55864">
              <w:rPr>
                <w:sz w:val="22"/>
                <w:szCs w:val="22"/>
              </w:rPr>
              <w:t xml:space="preserve"> 250 </w:t>
            </w:r>
            <w:r w:rsidRPr="00C55864">
              <w:rPr>
                <w:sz w:val="22"/>
                <w:szCs w:val="22"/>
                <w:lang w:val="en-US"/>
              </w:rPr>
              <w:t>G</w:t>
            </w:r>
            <w:r w:rsidRPr="00C55864">
              <w:rPr>
                <w:sz w:val="22"/>
                <w:szCs w:val="22"/>
              </w:rPr>
              <w:t>6 1</w:t>
            </w:r>
            <w:r w:rsidRPr="00C55864">
              <w:rPr>
                <w:sz w:val="22"/>
                <w:szCs w:val="22"/>
                <w:lang w:val="en-US"/>
              </w:rPr>
              <w:t>WY</w:t>
            </w:r>
            <w:r w:rsidRPr="00C55864">
              <w:rPr>
                <w:sz w:val="22"/>
                <w:szCs w:val="22"/>
              </w:rPr>
              <w:t>58</w:t>
            </w:r>
            <w:r w:rsidRPr="00C55864">
              <w:rPr>
                <w:sz w:val="22"/>
                <w:szCs w:val="22"/>
                <w:lang w:val="en-US"/>
              </w:rPr>
              <w:t>EA</w:t>
            </w:r>
            <w:r w:rsidRPr="00C55864">
              <w:rPr>
                <w:sz w:val="22"/>
                <w:szCs w:val="22"/>
              </w:rPr>
              <w:t xml:space="preserve"> - 4 шт. Мультимедийный проектор </w:t>
            </w:r>
            <w:r w:rsidRPr="00C55864">
              <w:rPr>
                <w:sz w:val="22"/>
                <w:szCs w:val="22"/>
                <w:lang w:val="en-US"/>
              </w:rPr>
              <w:t>Panasonic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PT</w:t>
            </w:r>
            <w:r w:rsidRPr="00C55864">
              <w:rPr>
                <w:sz w:val="22"/>
                <w:szCs w:val="22"/>
              </w:rPr>
              <w:t>-</w:t>
            </w:r>
            <w:r w:rsidRPr="00C55864">
              <w:rPr>
                <w:sz w:val="22"/>
                <w:szCs w:val="22"/>
                <w:lang w:val="en-US"/>
              </w:rPr>
              <w:t>VX</w:t>
            </w:r>
            <w:r w:rsidRPr="00C55864">
              <w:rPr>
                <w:sz w:val="22"/>
                <w:szCs w:val="22"/>
              </w:rPr>
              <w:t xml:space="preserve">610Е - 1 </w:t>
            </w:r>
            <w:proofErr w:type="spellStart"/>
            <w:r w:rsidRPr="00C55864">
              <w:rPr>
                <w:sz w:val="22"/>
                <w:szCs w:val="22"/>
              </w:rPr>
              <w:t>шт.</w:t>
            </w:r>
            <w:proofErr w:type="gramStart"/>
            <w:r w:rsidRPr="00C55864">
              <w:rPr>
                <w:sz w:val="22"/>
                <w:szCs w:val="22"/>
              </w:rPr>
              <w:t>,З</w:t>
            </w:r>
            <w:proofErr w:type="gramEnd"/>
            <w:r w:rsidRPr="00C55864">
              <w:rPr>
                <w:sz w:val="22"/>
                <w:szCs w:val="22"/>
              </w:rPr>
              <w:t>вуковой</w:t>
            </w:r>
            <w:proofErr w:type="spellEnd"/>
            <w:r w:rsidRPr="00C55864">
              <w:rPr>
                <w:sz w:val="22"/>
                <w:szCs w:val="22"/>
              </w:rPr>
              <w:t xml:space="preserve"> к-т (микшер-усилитель </w:t>
            </w:r>
            <w:r w:rsidRPr="00C55864">
              <w:rPr>
                <w:sz w:val="22"/>
                <w:szCs w:val="22"/>
                <w:lang w:val="en-US"/>
              </w:rPr>
              <w:t>Apart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Concept</w:t>
            </w:r>
            <w:r w:rsidRPr="00C55864">
              <w:rPr>
                <w:sz w:val="22"/>
                <w:szCs w:val="22"/>
              </w:rPr>
              <w:t xml:space="preserve">+ микрофон </w:t>
            </w:r>
            <w:r w:rsidRPr="00C55864">
              <w:rPr>
                <w:sz w:val="22"/>
                <w:szCs w:val="22"/>
                <w:lang w:val="en-US"/>
              </w:rPr>
              <w:t>BEHRINGER</w:t>
            </w:r>
            <w:r w:rsidRPr="00C55864">
              <w:rPr>
                <w:sz w:val="22"/>
                <w:szCs w:val="22"/>
              </w:rPr>
              <w:t xml:space="preserve">) - 1 шт., Акустическая система </w:t>
            </w:r>
            <w:r w:rsidRPr="00C55864">
              <w:rPr>
                <w:sz w:val="22"/>
                <w:szCs w:val="22"/>
                <w:lang w:val="en-US"/>
              </w:rPr>
              <w:t>Hi</w:t>
            </w:r>
            <w:r w:rsidRPr="00C55864">
              <w:rPr>
                <w:sz w:val="22"/>
                <w:szCs w:val="22"/>
              </w:rPr>
              <w:t>-</w:t>
            </w:r>
            <w:r w:rsidRPr="00C55864">
              <w:rPr>
                <w:sz w:val="22"/>
                <w:szCs w:val="22"/>
                <w:lang w:val="en-US"/>
              </w:rPr>
              <w:t>Fi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PRO</w:t>
            </w:r>
            <w:r w:rsidRPr="00C55864">
              <w:rPr>
                <w:sz w:val="22"/>
                <w:szCs w:val="22"/>
              </w:rPr>
              <w:t xml:space="preserve"> </w:t>
            </w:r>
            <w:r w:rsidRPr="00C55864">
              <w:rPr>
                <w:sz w:val="22"/>
                <w:szCs w:val="22"/>
                <w:lang w:val="en-US"/>
              </w:rPr>
              <w:t>MASK</w:t>
            </w:r>
            <w:r w:rsidRPr="00C55864">
              <w:rPr>
                <w:sz w:val="22"/>
                <w:szCs w:val="22"/>
              </w:rPr>
              <w:t>6</w:t>
            </w:r>
            <w:r w:rsidRPr="00C55864">
              <w:rPr>
                <w:sz w:val="22"/>
                <w:szCs w:val="22"/>
                <w:lang w:val="en-US"/>
              </w:rPr>
              <w:t>T</w:t>
            </w:r>
            <w:r w:rsidRPr="00C55864">
              <w:rPr>
                <w:sz w:val="22"/>
                <w:szCs w:val="22"/>
              </w:rPr>
              <w:t>-</w:t>
            </w:r>
            <w:r w:rsidRPr="00C55864">
              <w:rPr>
                <w:sz w:val="22"/>
                <w:szCs w:val="22"/>
                <w:lang w:val="en-US"/>
              </w:rPr>
              <w:t>W</w:t>
            </w:r>
            <w:r w:rsidRPr="00C55864">
              <w:rPr>
                <w:sz w:val="22"/>
                <w:szCs w:val="22"/>
              </w:rPr>
              <w:t xml:space="preserve"> - 2 шт., Экран </w:t>
            </w:r>
            <w:r w:rsidRPr="00C55864">
              <w:rPr>
                <w:sz w:val="22"/>
                <w:szCs w:val="22"/>
                <w:lang w:val="en-US"/>
              </w:rPr>
              <w:t>Compact</w:t>
            </w:r>
            <w:r w:rsidRPr="00C55864">
              <w:rPr>
                <w:sz w:val="22"/>
                <w:szCs w:val="22"/>
              </w:rPr>
              <w:t xml:space="preserve"> </w:t>
            </w:r>
            <w:proofErr w:type="spellStart"/>
            <w:r w:rsidRPr="00C5586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55864">
              <w:rPr>
                <w:sz w:val="22"/>
                <w:szCs w:val="22"/>
              </w:rPr>
              <w:t xml:space="preserve"> : размер экрана 153</w:t>
            </w:r>
            <w:r w:rsidRPr="00C55864">
              <w:rPr>
                <w:sz w:val="22"/>
                <w:szCs w:val="22"/>
                <w:lang w:val="en-US"/>
              </w:rPr>
              <w:t>x</w:t>
            </w:r>
            <w:r w:rsidRPr="00C55864">
              <w:rPr>
                <w:sz w:val="22"/>
                <w:szCs w:val="22"/>
              </w:rPr>
              <w:t xml:space="preserve">200 </w:t>
            </w:r>
            <w:r w:rsidRPr="00C55864">
              <w:rPr>
                <w:sz w:val="22"/>
                <w:szCs w:val="22"/>
                <w:lang w:val="en-US"/>
              </w:rPr>
              <w:t>c</w:t>
            </w:r>
            <w:r w:rsidRPr="00C55864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58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58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5864">
              <w:rPr>
                <w:sz w:val="22"/>
                <w:szCs w:val="22"/>
              </w:rPr>
              <w:t>Прилукская</w:t>
            </w:r>
            <w:proofErr w:type="spellEnd"/>
            <w:r w:rsidRPr="00C55864">
              <w:rPr>
                <w:sz w:val="22"/>
                <w:szCs w:val="22"/>
              </w:rPr>
              <w:t xml:space="preserve">, д. 3, лит. </w:t>
            </w:r>
            <w:r w:rsidRPr="00F53C13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55864" w:rsidRPr="00C55864" w:rsidRDefault="00C55864" w:rsidP="00C5586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5864" w:rsidTr="00C55864">
        <w:tc>
          <w:tcPr>
            <w:tcW w:w="562" w:type="dxa"/>
          </w:tcPr>
          <w:p w:rsidR="00C55864" w:rsidRPr="00F53C13" w:rsidRDefault="00C55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55864" w:rsidRDefault="00C55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558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58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5586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5864" w:rsidTr="00801458">
        <w:tc>
          <w:tcPr>
            <w:tcW w:w="2336" w:type="dxa"/>
          </w:tcPr>
          <w:p w:rsidR="005D65A5" w:rsidRPr="00C5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8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5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8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5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8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558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8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5864" w:rsidTr="00801458">
        <w:tc>
          <w:tcPr>
            <w:tcW w:w="2336" w:type="dxa"/>
          </w:tcPr>
          <w:p w:rsidR="005D65A5" w:rsidRPr="00C558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558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55864" w:rsidTr="00801458">
        <w:tc>
          <w:tcPr>
            <w:tcW w:w="2336" w:type="dxa"/>
          </w:tcPr>
          <w:p w:rsidR="005D65A5" w:rsidRPr="00C558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558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55864" w:rsidTr="00801458">
        <w:tc>
          <w:tcPr>
            <w:tcW w:w="2336" w:type="dxa"/>
          </w:tcPr>
          <w:p w:rsidR="005D65A5" w:rsidRPr="00C558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558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586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5864" w:rsidRDefault="007478E0" w:rsidP="00801458">
            <w:pPr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C558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5586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5586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5586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5864" w:rsidRPr="00C55864" w:rsidTr="00C55864">
        <w:tc>
          <w:tcPr>
            <w:tcW w:w="562" w:type="dxa"/>
          </w:tcPr>
          <w:p w:rsidR="00C55864" w:rsidRPr="00C55864" w:rsidRDefault="00C55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55864" w:rsidRPr="00C55864" w:rsidRDefault="00C55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58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55864" w:rsidRPr="00C55864" w:rsidRDefault="00C5586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5586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558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586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5586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5864" w:rsidTr="00801458">
        <w:tc>
          <w:tcPr>
            <w:tcW w:w="2500" w:type="pct"/>
          </w:tcPr>
          <w:p w:rsidR="00B8237E" w:rsidRPr="00C558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8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558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8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5864" w:rsidTr="00801458">
        <w:tc>
          <w:tcPr>
            <w:tcW w:w="2500" w:type="pct"/>
          </w:tcPr>
          <w:p w:rsidR="00B8237E" w:rsidRPr="00C55864" w:rsidRDefault="00B8237E" w:rsidP="00801458">
            <w:pPr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55864" w:rsidRDefault="005C548A" w:rsidP="00801458">
            <w:pPr>
              <w:rPr>
                <w:rFonts w:ascii="Times New Roman" w:hAnsi="Times New Roman" w:cs="Times New Roman"/>
              </w:rPr>
            </w:pPr>
            <w:r w:rsidRPr="00C558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C5586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5586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558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5586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5586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86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5586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558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558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586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D0" w:rsidRDefault="003653D0" w:rsidP="00315CA6">
      <w:pPr>
        <w:spacing w:after="0" w:line="240" w:lineRule="auto"/>
      </w:pPr>
      <w:r>
        <w:separator/>
      </w:r>
    </w:p>
  </w:endnote>
  <w:endnote w:type="continuationSeparator" w:id="0">
    <w:p w:rsidR="003653D0" w:rsidRDefault="003653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21E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53C1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D0" w:rsidRDefault="003653D0" w:rsidP="00315CA6">
      <w:pPr>
        <w:spacing w:after="0" w:line="240" w:lineRule="auto"/>
      </w:pPr>
      <w:r>
        <w:separator/>
      </w:r>
    </w:p>
  </w:footnote>
  <w:footnote w:type="continuationSeparator" w:id="0">
    <w:p w:rsidR="003653D0" w:rsidRDefault="003653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1E1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DA5"/>
    <w:rsid w:val="00342EBC"/>
    <w:rsid w:val="00352B6F"/>
    <w:rsid w:val="00355FB7"/>
    <w:rsid w:val="003653D0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35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586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C35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C13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E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75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9F%D1%80%D0%BE%D1%82%D0%B8%D0%B2%D0%BE%D0%B4%D0%B5%D0%B9%D1%81%D1%82%D0%B2%D0%B8%D0%B5%20%D0%BA%D0%BE%D1%80%D1%80%D1%83%D0%BF%D1%86%D0%B8%D0%B8_22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208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11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6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60E579-08D0-4F08-A46A-0EA9372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3007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