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 достоверности заявленного кода товара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A79B9" w:rsidRDefault="002A79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148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485C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2A79B9" w:rsidRDefault="002A79B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2A79B9" w:rsidRDefault="002A79B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2A79B9" w:rsidRDefault="002A79B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2A79B9" w:rsidRDefault="002A79B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2A79B9" w:rsidRDefault="002A79B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2A79B9" w:rsidRDefault="002A79B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A79B9" w:rsidRDefault="002A79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545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3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3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3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4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4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5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5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5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9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10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D75436" w:rsidRDefault="004818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545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54590">
              <w:rPr>
                <w:noProof/>
                <w:webHidden/>
              </w:rPr>
            </w:r>
            <w:r w:rsidR="00454590">
              <w:rPr>
                <w:noProof/>
                <w:webHidden/>
              </w:rPr>
              <w:fldChar w:fldCharType="separate"/>
            </w:r>
            <w:r w:rsidR="00E82EA0">
              <w:rPr>
                <w:noProof/>
                <w:webHidden/>
              </w:rPr>
              <w:t>11</w:t>
            </w:r>
            <w:r w:rsidR="0045459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5459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и формирование навыков контроля достоверности заявленного кода ТН ВЭД товара.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Контроль достоверности заявленного кода товара</w:t>
      </w:r>
      <w:r w:rsidR="00FF4AA6" w:rsidRPr="00352B6F">
        <w:rPr>
          <w:sz w:val="28"/>
          <w:szCs w:val="28"/>
        </w:rPr>
        <w:t xml:space="preserve"> </w:t>
      </w:r>
      <w:r w:rsidR="002A79B9" w:rsidRPr="00352B6F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485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4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148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48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48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48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48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148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1485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4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48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485C">
              <w:rPr>
                <w:rFonts w:ascii="Times New Roman" w:hAnsi="Times New Roman" w:cs="Times New Roman"/>
                <w:lang w:bidi="ru-RU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4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485C">
              <w:rPr>
                <w:rFonts w:ascii="Times New Roman" w:hAnsi="Times New Roman" w:cs="Times New Roman"/>
              </w:rPr>
              <w:t>основные правила интерпретации, международную основу ЕТН ВЭД ЕАЭС, структуру кода ЕТН ВЭД ЕАЭС, нормативную базу классификации и контроля достоверности заявленного кода ЕТН ВЭД ЕАЭС, порядок принятия классификационных решений.</w:t>
            </w:r>
            <w:r w:rsidRPr="00E148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48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485C">
              <w:rPr>
                <w:rFonts w:ascii="Times New Roman" w:hAnsi="Times New Roman" w:cs="Times New Roman"/>
              </w:rPr>
              <w:t>принимать мотивированные классификационные решения, контролировать достоверность заявленного кода ЕТН ВЭД ЕАЭС.</w:t>
            </w:r>
            <w:r w:rsidRPr="00E1485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48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48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485C">
              <w:rPr>
                <w:rFonts w:ascii="Times New Roman" w:hAnsi="Times New Roman" w:cs="Times New Roman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  <w:r w:rsidRPr="00E1485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148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классификации и кодирования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по ТН ВЭД, нормативные документы, регламентирующие порядок контроля достоверности заявленного кода товара и действия должностных лиц при проверке правильности классификации товаров по ТН ВЭД; выявление критериев классификации товаров, принимать решения об их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Применение информации, указанной в товаросопроводительных и иных документах для контроля достоверности заявленного кода ТН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товара и проверка описания 31 графы ДТ; поиск и использование информации в товаросопроводительных документах, содержащих сведения о классификационных признаках товаров, позволяющих однозначно классифицировать данный товар в ТН ВЭД на уровне десятизначного (четырнадцатизначного) кодового обозначения.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2A79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Контроль достоверности заявленного кода товаров в соответствии с ТН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Действия должностного лица при проверке правильности классификации в ходе таможенного контроля, после выпуска товара и по результатам экспертизы после выпуска товара; заполнение бланков предварительных классификационных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A79B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bookmarkStart w:id="7" w:name="_GoBack"/>
            <w:bookmarkEnd w:id="7"/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A79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2A79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A79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48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485C">
              <w:rPr>
                <w:rFonts w:ascii="Times New Roman" w:hAnsi="Times New Roman" w:cs="Times New Roman"/>
                <w:sz w:val="24"/>
                <w:szCs w:val="24"/>
              </w:rPr>
              <w:t>Андреева, Е. И. Контроль достоверности заявленного кода товара : учебное пособие / Е. И. Андреева, Н. Н. Алексеевой. — Москва : РТА, 2015. —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485C" w:rsidRDefault="00481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https://www.iprbookshop.ru/epd-reader?publicationId=69736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1485C">
              <w:rPr>
                <w:rFonts w:ascii="Times New Roman" w:hAnsi="Times New Roman" w:cs="Times New Roman"/>
                <w:sz w:val="24"/>
                <w:szCs w:val="24"/>
              </w:rPr>
              <w:t xml:space="preserve">Галилеев, Сергей Михайлович. Контроль достоверности заявленного кода товара : учебное пособие / С.М.Галилеев ; М-во науки и высш. образования Рос. Федерации, С.-Петерб. гос. экон. ун-т, Каф. тамож. дела.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18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1485C">
                <w:rPr>
                  <w:color w:val="00008B"/>
                  <w:u w:val="single"/>
                  <w:lang w:val="en-US"/>
                </w:rPr>
                <w:t xml:space="preserve"> https://opac.unecon.ru/elibra ... </w:t>
              </w:r>
              <w:r w:rsidR="00984247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ВЭД-Инфо (расширенная версия)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4818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485C" w:rsidTr="008416EB">
        <w:tc>
          <w:tcPr>
            <w:tcW w:w="7797" w:type="dxa"/>
            <w:shd w:val="clear" w:color="auto" w:fill="auto"/>
          </w:tcPr>
          <w:p w:rsidR="002C735C" w:rsidRPr="00E14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48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148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48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485C" w:rsidTr="008416EB">
        <w:tc>
          <w:tcPr>
            <w:tcW w:w="7797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подкатная (зеленая) – 1 шт.; зеркало – 1 шт.; жалюзи вертикальные – 10 шт.; Экран проекционный </w:t>
            </w:r>
            <w:r w:rsidRPr="00E1485C">
              <w:rPr>
                <w:sz w:val="22"/>
                <w:szCs w:val="22"/>
                <w:lang w:val="en-US"/>
              </w:rPr>
              <w:t>Projecta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Compact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Electrol</w:t>
            </w:r>
            <w:r w:rsidRPr="00E1485C">
              <w:rPr>
                <w:sz w:val="22"/>
                <w:szCs w:val="22"/>
              </w:rPr>
              <w:t xml:space="preserve"> 153</w:t>
            </w:r>
            <w:r w:rsidRPr="00E1485C">
              <w:rPr>
                <w:sz w:val="22"/>
                <w:szCs w:val="22"/>
                <w:lang w:val="en-US"/>
              </w:rPr>
              <w:t>x</w:t>
            </w:r>
            <w:r w:rsidRPr="00E1485C">
              <w:rPr>
                <w:sz w:val="22"/>
                <w:szCs w:val="22"/>
              </w:rPr>
              <w:t xml:space="preserve">200 </w:t>
            </w:r>
            <w:r w:rsidRPr="00E1485C">
              <w:rPr>
                <w:sz w:val="22"/>
                <w:szCs w:val="22"/>
                <w:lang w:val="en-US"/>
              </w:rPr>
              <w:t>c</w:t>
            </w:r>
            <w:r w:rsidRPr="00E1485C">
              <w:rPr>
                <w:sz w:val="22"/>
                <w:szCs w:val="22"/>
              </w:rPr>
              <w:t xml:space="preserve">м </w:t>
            </w:r>
            <w:r w:rsidRPr="00E1485C">
              <w:rPr>
                <w:sz w:val="22"/>
                <w:szCs w:val="22"/>
                <w:lang w:val="en-US"/>
              </w:rPr>
              <w:t>MATTE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White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S</w:t>
            </w:r>
            <w:r w:rsidRPr="00E1485C">
              <w:rPr>
                <w:sz w:val="22"/>
                <w:szCs w:val="22"/>
              </w:rPr>
              <w:t xml:space="preserve"> – 1 шт.; Моноблок </w:t>
            </w:r>
            <w:r w:rsidRPr="00E1485C">
              <w:rPr>
                <w:sz w:val="22"/>
                <w:szCs w:val="22"/>
                <w:lang w:val="en-US"/>
              </w:rPr>
              <w:t>Acer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Aspire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Z</w:t>
            </w:r>
            <w:r w:rsidRPr="00E1485C">
              <w:rPr>
                <w:sz w:val="22"/>
                <w:szCs w:val="22"/>
              </w:rPr>
              <w:t xml:space="preserve">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r w:rsidRPr="00E1485C">
              <w:rPr>
                <w:sz w:val="22"/>
                <w:szCs w:val="22"/>
                <w:lang w:val="en-US"/>
              </w:rPr>
              <w:t>Acer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Aspire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Z</w:t>
            </w:r>
            <w:r w:rsidRPr="00E1485C">
              <w:rPr>
                <w:sz w:val="22"/>
                <w:szCs w:val="22"/>
              </w:rPr>
              <w:t xml:space="preserve">1811  </w:t>
            </w:r>
            <w:r w:rsidRPr="00E1485C">
              <w:rPr>
                <w:sz w:val="22"/>
                <w:szCs w:val="22"/>
                <w:lang w:val="en-US"/>
              </w:rPr>
              <w:t>Intel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Core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i</w:t>
            </w:r>
            <w:r w:rsidRPr="00E1485C">
              <w:rPr>
                <w:sz w:val="22"/>
                <w:szCs w:val="22"/>
              </w:rPr>
              <w:t>5-2400</w:t>
            </w:r>
            <w:r w:rsidRPr="00E1485C">
              <w:rPr>
                <w:sz w:val="22"/>
                <w:szCs w:val="22"/>
                <w:lang w:val="en-US"/>
              </w:rPr>
              <w:t>S</w:t>
            </w:r>
            <w:r w:rsidRPr="00E1485C">
              <w:rPr>
                <w:sz w:val="22"/>
                <w:szCs w:val="22"/>
              </w:rPr>
              <w:t>@2.50</w:t>
            </w:r>
            <w:r w:rsidRPr="00E1485C">
              <w:rPr>
                <w:sz w:val="22"/>
                <w:szCs w:val="22"/>
                <w:lang w:val="en-US"/>
              </w:rPr>
              <w:t>GHz</w:t>
            </w:r>
            <w:r w:rsidRPr="00E1485C">
              <w:rPr>
                <w:sz w:val="22"/>
                <w:szCs w:val="22"/>
              </w:rPr>
              <w:t>/4</w:t>
            </w:r>
            <w:r w:rsidRPr="00E1485C">
              <w:rPr>
                <w:sz w:val="22"/>
                <w:szCs w:val="22"/>
                <w:lang w:val="en-US"/>
              </w:rPr>
              <w:t>Gb</w:t>
            </w:r>
            <w:r w:rsidRPr="00E1485C">
              <w:rPr>
                <w:sz w:val="22"/>
                <w:szCs w:val="22"/>
              </w:rPr>
              <w:t>/1</w:t>
            </w:r>
            <w:r w:rsidRPr="00E1485C">
              <w:rPr>
                <w:sz w:val="22"/>
                <w:szCs w:val="22"/>
                <w:lang w:val="en-US"/>
              </w:rPr>
              <w:t>Tb</w:t>
            </w:r>
            <w:r w:rsidRPr="00E1485C">
              <w:rPr>
                <w:sz w:val="22"/>
                <w:szCs w:val="22"/>
              </w:rPr>
              <w:t xml:space="preserve">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r w:rsidRPr="00E1485C">
              <w:rPr>
                <w:sz w:val="22"/>
                <w:szCs w:val="22"/>
                <w:lang w:val="en-US"/>
              </w:rPr>
              <w:t>Optoma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x</w:t>
            </w:r>
            <w:r w:rsidRPr="00E1485C">
              <w:rPr>
                <w:sz w:val="22"/>
                <w:szCs w:val="22"/>
              </w:rPr>
              <w:t xml:space="preserve"> 400 – 1 шт.; Колонки </w:t>
            </w:r>
            <w:r w:rsidRPr="00E1485C">
              <w:rPr>
                <w:sz w:val="22"/>
                <w:szCs w:val="22"/>
                <w:lang w:val="en-US"/>
              </w:rPr>
              <w:t>Hi</w:t>
            </w:r>
            <w:r w:rsidRPr="00E1485C">
              <w:rPr>
                <w:sz w:val="22"/>
                <w:szCs w:val="22"/>
              </w:rPr>
              <w:t>-</w:t>
            </w:r>
            <w:r w:rsidRPr="00E1485C">
              <w:rPr>
                <w:sz w:val="22"/>
                <w:szCs w:val="22"/>
                <w:lang w:val="en-US"/>
              </w:rPr>
              <w:t>Fi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PRO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MASKGT</w:t>
            </w:r>
            <w:r w:rsidRPr="00E1485C">
              <w:rPr>
                <w:sz w:val="22"/>
                <w:szCs w:val="22"/>
              </w:rPr>
              <w:t>-</w:t>
            </w:r>
            <w:r w:rsidRPr="00E1485C">
              <w:rPr>
                <w:sz w:val="22"/>
                <w:szCs w:val="22"/>
                <w:lang w:val="en-US"/>
              </w:rPr>
              <w:t>W</w:t>
            </w:r>
            <w:r w:rsidRPr="00E1485C">
              <w:rPr>
                <w:sz w:val="22"/>
                <w:szCs w:val="22"/>
              </w:rPr>
              <w:t xml:space="preserve"> – 2 шт.; Звуковой комплект (микшер-усилитель </w:t>
            </w:r>
            <w:r w:rsidRPr="00E1485C">
              <w:rPr>
                <w:sz w:val="22"/>
                <w:szCs w:val="22"/>
                <w:lang w:val="en-US"/>
              </w:rPr>
              <w:t>Apart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Concept</w:t>
            </w:r>
            <w:r w:rsidRPr="00E1485C">
              <w:rPr>
                <w:sz w:val="22"/>
                <w:szCs w:val="22"/>
              </w:rPr>
              <w:t xml:space="preserve"> + микрофон </w:t>
            </w:r>
            <w:r w:rsidRPr="00E1485C">
              <w:rPr>
                <w:sz w:val="22"/>
                <w:szCs w:val="22"/>
                <w:lang w:val="en-US"/>
              </w:rPr>
              <w:t>BEHRINGER</w:t>
            </w:r>
            <w:r w:rsidRPr="00E1485C">
              <w:rPr>
                <w:sz w:val="22"/>
                <w:szCs w:val="22"/>
              </w:rPr>
              <w:t xml:space="preserve">) – 1 шт.; Макет пункта пропуска МАПП «Погар» – 1 ед.; Макет пункта пропуска МАПП «Благовещенск» – 1 ед.; Макет пункта пропуска МАПП «Торфяновка»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«Визор – 01» - 1 шт.; Досмотровый фонарь «ВИЗОР-ДП5» - 1 шт.;  Металлоискатель досмотровый </w:t>
            </w:r>
            <w:r w:rsidRPr="00E1485C">
              <w:rPr>
                <w:sz w:val="22"/>
                <w:szCs w:val="22"/>
                <w:lang w:val="en-US"/>
              </w:rPr>
              <w:t>SPHINX</w:t>
            </w:r>
            <w:r w:rsidRPr="00E1485C">
              <w:rPr>
                <w:sz w:val="22"/>
                <w:szCs w:val="22"/>
              </w:rPr>
              <w:t xml:space="preserve">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2A79B9">
              <w:rPr>
                <w:sz w:val="22"/>
                <w:szCs w:val="22"/>
              </w:rPr>
              <w:t>А</w:t>
            </w:r>
          </w:p>
        </w:tc>
      </w:tr>
      <w:tr w:rsidR="002C735C" w:rsidRPr="00E1485C" w:rsidTr="008416EB">
        <w:tc>
          <w:tcPr>
            <w:tcW w:w="7797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E1485C">
              <w:rPr>
                <w:sz w:val="22"/>
                <w:szCs w:val="22"/>
                <w:lang w:val="en-US"/>
              </w:rPr>
              <w:t>Acer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Aspire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Z</w:t>
            </w:r>
            <w:r w:rsidRPr="00E1485C">
              <w:rPr>
                <w:sz w:val="22"/>
                <w:szCs w:val="22"/>
              </w:rPr>
              <w:t xml:space="preserve">1811 </w:t>
            </w:r>
            <w:r w:rsidRPr="00E1485C">
              <w:rPr>
                <w:sz w:val="22"/>
                <w:szCs w:val="22"/>
                <w:lang w:val="en-US"/>
              </w:rPr>
              <w:t>Intel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Core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i</w:t>
            </w:r>
            <w:r w:rsidRPr="00E1485C">
              <w:rPr>
                <w:sz w:val="22"/>
                <w:szCs w:val="22"/>
              </w:rPr>
              <w:t>5-2400</w:t>
            </w:r>
            <w:r w:rsidRPr="00E1485C">
              <w:rPr>
                <w:sz w:val="22"/>
                <w:szCs w:val="22"/>
                <w:lang w:val="en-US"/>
              </w:rPr>
              <w:t>S</w:t>
            </w:r>
            <w:r w:rsidRPr="00E1485C">
              <w:rPr>
                <w:sz w:val="22"/>
                <w:szCs w:val="22"/>
              </w:rPr>
              <w:t>@2.50</w:t>
            </w:r>
            <w:r w:rsidRPr="00E1485C">
              <w:rPr>
                <w:sz w:val="22"/>
                <w:szCs w:val="22"/>
                <w:lang w:val="en-US"/>
              </w:rPr>
              <w:t>GHz</w:t>
            </w:r>
            <w:r w:rsidRPr="00E1485C">
              <w:rPr>
                <w:sz w:val="22"/>
                <w:szCs w:val="22"/>
              </w:rPr>
              <w:t>/4</w:t>
            </w:r>
            <w:r w:rsidRPr="00E1485C">
              <w:rPr>
                <w:sz w:val="22"/>
                <w:szCs w:val="22"/>
                <w:lang w:val="en-US"/>
              </w:rPr>
              <w:t>Gb</w:t>
            </w:r>
            <w:r w:rsidRPr="00E1485C">
              <w:rPr>
                <w:sz w:val="22"/>
                <w:szCs w:val="22"/>
              </w:rPr>
              <w:t>/1</w:t>
            </w:r>
            <w:r w:rsidRPr="00E1485C">
              <w:rPr>
                <w:sz w:val="22"/>
                <w:szCs w:val="22"/>
                <w:lang w:val="en-US"/>
              </w:rPr>
              <w:t>Tb</w:t>
            </w:r>
            <w:r w:rsidRPr="00E1485C">
              <w:rPr>
                <w:sz w:val="22"/>
                <w:szCs w:val="22"/>
              </w:rPr>
              <w:t xml:space="preserve"> - 1 шт., Экран с электроприводом </w:t>
            </w:r>
            <w:r w:rsidRPr="00E1485C">
              <w:rPr>
                <w:sz w:val="22"/>
                <w:szCs w:val="22"/>
                <w:lang w:val="en-US"/>
              </w:rPr>
              <w:t>Draper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Baronet</w:t>
            </w:r>
            <w:r w:rsidRPr="00E1485C">
              <w:rPr>
                <w:sz w:val="22"/>
                <w:szCs w:val="22"/>
              </w:rPr>
              <w:t xml:space="preserve"> 153х200 см213/84 - 1 шт., Проектор </w:t>
            </w:r>
            <w:r w:rsidRPr="00E1485C">
              <w:rPr>
                <w:sz w:val="22"/>
                <w:szCs w:val="22"/>
                <w:lang w:val="en-US"/>
              </w:rPr>
              <w:t>NEC</w:t>
            </w:r>
            <w:r w:rsidRPr="00E1485C">
              <w:rPr>
                <w:sz w:val="22"/>
                <w:szCs w:val="22"/>
              </w:rPr>
              <w:t xml:space="preserve"> М350 Х - 1 шт., Акустическая система </w:t>
            </w:r>
            <w:r w:rsidRPr="00E1485C">
              <w:rPr>
                <w:sz w:val="22"/>
                <w:szCs w:val="22"/>
                <w:lang w:val="en-US"/>
              </w:rPr>
              <w:t>Hi</w:t>
            </w:r>
            <w:r w:rsidRPr="00E1485C">
              <w:rPr>
                <w:sz w:val="22"/>
                <w:szCs w:val="22"/>
              </w:rPr>
              <w:t>-</w:t>
            </w:r>
            <w:r w:rsidRPr="00E1485C">
              <w:rPr>
                <w:sz w:val="22"/>
                <w:szCs w:val="22"/>
                <w:lang w:val="en-US"/>
              </w:rPr>
              <w:t>Fi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PRO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MASK</w:t>
            </w:r>
            <w:r w:rsidRPr="00E1485C">
              <w:rPr>
                <w:sz w:val="22"/>
                <w:szCs w:val="22"/>
              </w:rPr>
              <w:t>6</w:t>
            </w:r>
            <w:r w:rsidRPr="00E1485C">
              <w:rPr>
                <w:sz w:val="22"/>
                <w:szCs w:val="22"/>
                <w:lang w:val="en-US"/>
              </w:rPr>
              <w:t>T</w:t>
            </w:r>
            <w:r w:rsidRPr="00E1485C">
              <w:rPr>
                <w:sz w:val="22"/>
                <w:szCs w:val="22"/>
              </w:rPr>
              <w:t>-</w:t>
            </w:r>
            <w:r w:rsidRPr="00E1485C">
              <w:rPr>
                <w:sz w:val="22"/>
                <w:szCs w:val="22"/>
                <w:lang w:val="en-US"/>
              </w:rPr>
              <w:t>W</w:t>
            </w:r>
            <w:r w:rsidRPr="00E1485C">
              <w:rPr>
                <w:sz w:val="22"/>
                <w:szCs w:val="22"/>
              </w:rPr>
              <w:t xml:space="preserve"> - 2 шт., Микшер усилитель </w:t>
            </w:r>
            <w:r w:rsidRPr="00E1485C">
              <w:rPr>
                <w:sz w:val="22"/>
                <w:szCs w:val="22"/>
                <w:lang w:val="en-US"/>
              </w:rPr>
              <w:t>Jedia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TA</w:t>
            </w:r>
            <w:r w:rsidRPr="00E1485C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2A79B9">
              <w:rPr>
                <w:sz w:val="22"/>
                <w:szCs w:val="22"/>
              </w:rPr>
              <w:t>А</w:t>
            </w:r>
          </w:p>
        </w:tc>
      </w:tr>
      <w:tr w:rsidR="002C735C" w:rsidRPr="00E1485C" w:rsidTr="008416EB">
        <w:tc>
          <w:tcPr>
            <w:tcW w:w="7797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42 посадочных мест, рабочее место преподавателя, доска аудиторная - 1шт. Переносной мультимедийный комплект: Ноутбук </w:t>
            </w:r>
            <w:r w:rsidRPr="00E1485C">
              <w:rPr>
                <w:sz w:val="22"/>
                <w:szCs w:val="22"/>
                <w:lang w:val="en-US"/>
              </w:rPr>
              <w:t>HP</w:t>
            </w:r>
            <w:r w:rsidRPr="00E1485C">
              <w:rPr>
                <w:sz w:val="22"/>
                <w:szCs w:val="22"/>
              </w:rPr>
              <w:t xml:space="preserve"> 250 </w:t>
            </w:r>
            <w:r w:rsidRPr="00E1485C">
              <w:rPr>
                <w:sz w:val="22"/>
                <w:szCs w:val="22"/>
                <w:lang w:val="en-US"/>
              </w:rPr>
              <w:t>G</w:t>
            </w:r>
            <w:r w:rsidRPr="00E1485C">
              <w:rPr>
                <w:sz w:val="22"/>
                <w:szCs w:val="22"/>
              </w:rPr>
              <w:t>6 1</w:t>
            </w:r>
            <w:r w:rsidRPr="00E1485C">
              <w:rPr>
                <w:sz w:val="22"/>
                <w:szCs w:val="22"/>
                <w:lang w:val="en-US"/>
              </w:rPr>
              <w:t>WY</w:t>
            </w:r>
            <w:r w:rsidRPr="00E1485C">
              <w:rPr>
                <w:sz w:val="22"/>
                <w:szCs w:val="22"/>
              </w:rPr>
              <w:t>58</w:t>
            </w:r>
            <w:r w:rsidRPr="00E1485C">
              <w:rPr>
                <w:sz w:val="22"/>
                <w:szCs w:val="22"/>
                <w:lang w:val="en-US"/>
              </w:rPr>
              <w:t>EA</w:t>
            </w:r>
            <w:r w:rsidRPr="00E1485C">
              <w:rPr>
                <w:sz w:val="22"/>
                <w:szCs w:val="22"/>
              </w:rPr>
              <w:t xml:space="preserve">, Мультимедийный проектор </w:t>
            </w:r>
            <w:r w:rsidRPr="00E1485C">
              <w:rPr>
                <w:sz w:val="22"/>
                <w:szCs w:val="22"/>
                <w:lang w:val="en-US"/>
              </w:rPr>
              <w:t>LG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PF</w:t>
            </w:r>
            <w:r w:rsidRPr="00E1485C">
              <w:rPr>
                <w:sz w:val="22"/>
                <w:szCs w:val="22"/>
              </w:rPr>
              <w:t>1500</w:t>
            </w:r>
            <w:r w:rsidRPr="00E1485C">
              <w:rPr>
                <w:sz w:val="22"/>
                <w:szCs w:val="22"/>
                <w:lang w:val="en-US"/>
              </w:rPr>
              <w:t>G</w:t>
            </w:r>
            <w:r w:rsidRPr="00E148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2A79B9">
              <w:rPr>
                <w:sz w:val="22"/>
                <w:szCs w:val="22"/>
              </w:rPr>
              <w:t>А</w:t>
            </w:r>
          </w:p>
        </w:tc>
      </w:tr>
      <w:tr w:rsidR="002C735C" w:rsidRPr="00E1485C" w:rsidTr="008416EB">
        <w:tc>
          <w:tcPr>
            <w:tcW w:w="7797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1485C">
              <w:rPr>
                <w:sz w:val="22"/>
                <w:szCs w:val="22"/>
                <w:lang w:val="en-US"/>
              </w:rPr>
              <w:t>FOX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MIMO</w:t>
            </w:r>
            <w:r w:rsidRPr="00E1485C">
              <w:rPr>
                <w:sz w:val="22"/>
                <w:szCs w:val="22"/>
              </w:rPr>
              <w:t xml:space="preserve"> 4450 2.8</w:t>
            </w:r>
            <w:r w:rsidRPr="00E1485C">
              <w:rPr>
                <w:sz w:val="22"/>
                <w:szCs w:val="22"/>
                <w:lang w:val="en-US"/>
              </w:rPr>
              <w:t>Gh</w:t>
            </w:r>
            <w:r w:rsidRPr="00E1485C">
              <w:rPr>
                <w:sz w:val="22"/>
                <w:szCs w:val="22"/>
              </w:rPr>
              <w:t>\4</w:t>
            </w:r>
            <w:r w:rsidRPr="00E1485C">
              <w:rPr>
                <w:sz w:val="22"/>
                <w:szCs w:val="22"/>
                <w:lang w:val="en-US"/>
              </w:rPr>
              <w:t>gb</w:t>
            </w:r>
            <w:r w:rsidRPr="00E1485C">
              <w:rPr>
                <w:sz w:val="22"/>
                <w:szCs w:val="22"/>
              </w:rPr>
              <w:t>\500</w:t>
            </w:r>
            <w:r w:rsidRPr="00E1485C">
              <w:rPr>
                <w:sz w:val="22"/>
                <w:szCs w:val="22"/>
                <w:lang w:val="en-US"/>
              </w:rPr>
              <w:t>GB</w:t>
            </w:r>
            <w:r w:rsidRPr="00E1485C">
              <w:rPr>
                <w:sz w:val="22"/>
                <w:szCs w:val="22"/>
              </w:rPr>
              <w:t>\</w:t>
            </w:r>
            <w:r w:rsidRPr="00E1485C">
              <w:rPr>
                <w:sz w:val="22"/>
                <w:szCs w:val="22"/>
                <w:lang w:val="en-US"/>
              </w:rPr>
              <w:t>DVD</w:t>
            </w:r>
            <w:r w:rsidRPr="00E1485C">
              <w:rPr>
                <w:sz w:val="22"/>
                <w:szCs w:val="22"/>
              </w:rPr>
              <w:t>-</w:t>
            </w:r>
            <w:r w:rsidRPr="00E1485C">
              <w:rPr>
                <w:sz w:val="22"/>
                <w:szCs w:val="22"/>
                <w:lang w:val="en-US"/>
              </w:rPr>
              <w:t>RW</w:t>
            </w:r>
            <w:r w:rsidRPr="00E1485C">
              <w:rPr>
                <w:sz w:val="22"/>
                <w:szCs w:val="22"/>
              </w:rPr>
              <w:t>\21.5\</w:t>
            </w:r>
            <w:r w:rsidRPr="00E1485C">
              <w:rPr>
                <w:sz w:val="22"/>
                <w:szCs w:val="22"/>
                <w:lang w:val="en-US"/>
              </w:rPr>
              <w:t>WiFi</w:t>
            </w:r>
            <w:r w:rsidRPr="00E1485C">
              <w:rPr>
                <w:sz w:val="22"/>
                <w:szCs w:val="22"/>
              </w:rPr>
              <w:t>\</w:t>
            </w:r>
            <w:r w:rsidRPr="00E1485C">
              <w:rPr>
                <w:sz w:val="22"/>
                <w:szCs w:val="22"/>
                <w:lang w:val="en-US"/>
              </w:rPr>
              <w:t>Lan</w:t>
            </w:r>
            <w:r w:rsidRPr="00E1485C">
              <w:rPr>
                <w:sz w:val="22"/>
                <w:szCs w:val="22"/>
              </w:rPr>
              <w:t xml:space="preserve"> - 16 шт., Проектор </w:t>
            </w:r>
            <w:r w:rsidRPr="00E1485C">
              <w:rPr>
                <w:sz w:val="22"/>
                <w:szCs w:val="22"/>
                <w:lang w:val="en-US"/>
              </w:rPr>
              <w:t>NEC</w:t>
            </w:r>
            <w:r w:rsidRPr="00E1485C">
              <w:rPr>
                <w:sz w:val="22"/>
                <w:szCs w:val="22"/>
              </w:rPr>
              <w:t xml:space="preserve"> </w:t>
            </w:r>
            <w:r w:rsidRPr="00E1485C">
              <w:rPr>
                <w:sz w:val="22"/>
                <w:szCs w:val="22"/>
                <w:lang w:val="en-US"/>
              </w:rPr>
              <w:t>NP</w:t>
            </w:r>
            <w:r w:rsidRPr="00E1485C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48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485C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2A79B9">
              <w:rPr>
                <w:sz w:val="22"/>
                <w:szCs w:val="22"/>
              </w:rPr>
              <w:t>А</w:t>
            </w:r>
          </w:p>
        </w:tc>
      </w:tr>
    </w:tbl>
    <w:p w:rsidR="00E1485C" w:rsidRDefault="00E1485C" w:rsidP="00E1485C">
      <w:pPr>
        <w:pStyle w:val="Style214"/>
        <w:ind w:firstLine="709"/>
        <w:rPr>
          <w:color w:val="000000" w:themeColor="text1"/>
          <w:sz w:val="28"/>
          <w:szCs w:val="28"/>
        </w:rPr>
      </w:pPr>
    </w:p>
    <w:p w:rsidR="00E1485C" w:rsidRDefault="00E1485C" w:rsidP="00E1485C">
      <w:pPr>
        <w:pStyle w:val="Style214"/>
        <w:spacing w:line="240" w:lineRule="auto"/>
        <w:ind w:firstLine="709"/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sz w:val="28"/>
          <w:szCs w:val="28"/>
        </w:rPr>
        <w:t>Лаборатория таможенного дела</w:t>
      </w:r>
      <w:r>
        <w:t>».</w:t>
      </w:r>
    </w:p>
    <w:p w:rsidR="00E1485C" w:rsidRDefault="00E1485C" w:rsidP="00E1485C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E1485C" w:rsidRDefault="00E1485C" w:rsidP="00E1485C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>Лаборатория таможенного дела</w:t>
      </w:r>
      <w:r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E1485C" w:rsidRPr="00E1485C" w:rsidTr="00E1485C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85C" w:rsidRPr="00E1485C" w:rsidRDefault="00E1485C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E1485C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85C" w:rsidRPr="00E1485C" w:rsidRDefault="00E1485C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E1485C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85C" w:rsidRPr="00E1485C" w:rsidRDefault="00E1485C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E1485C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E1485C" w:rsidRPr="00E1485C" w:rsidTr="00E1485C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85C" w:rsidRPr="00E1485C" w:rsidRDefault="00E1485C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E1485C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85C" w:rsidRPr="00E1485C" w:rsidRDefault="00E1485C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6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E1485C">
              <w:rPr>
                <w:rFonts w:ascii="Times New Roman" w:hAnsi="Times New Roman" w:cs="Times New Roman"/>
              </w:rPr>
              <w:t xml:space="preserve">192007, г. Санкт-Петербург, ул. Прилукская, д. 3, лит. </w:t>
            </w:r>
            <w:r w:rsidRPr="002A79B9">
              <w:rPr>
                <w:rFonts w:ascii="Times New Roman" w:hAnsi="Times New Roman" w:cs="Times New Roman"/>
              </w:rPr>
              <w:t>А</w:t>
            </w:r>
            <w:r w:rsidRPr="00E1485C">
              <w:rPr>
                <w:rFonts w:ascii="Times New Roman" w:hAnsi="Times New Roman" w:cs="Times New Roman"/>
              </w:rPr>
              <w:t>,</w:t>
            </w:r>
            <w:r w:rsidRPr="00E1485C">
              <w:rPr>
                <w:rStyle w:val="FontStyle76"/>
                <w:color w:val="000000" w:themeColor="text1"/>
                <w:sz w:val="22"/>
                <w:szCs w:val="22"/>
              </w:rPr>
              <w:t xml:space="preserve"> Ауд. 613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85C" w:rsidRPr="00E1485C" w:rsidRDefault="00E1485C">
            <w:pPr>
              <w:spacing w:line="256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E1485C">
              <w:rPr>
                <w:rStyle w:val="FontStyle76"/>
                <w:color w:val="000000" w:themeColor="text1"/>
                <w:sz w:val="22"/>
                <w:szCs w:val="22"/>
              </w:rPr>
              <w:t>Лаборатория таможенного дела. Специализированная  мебель и оборудование: 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 шкаф-камера хранения – 1 шт.; доска подкатная (зеленая) – 1 шт.; зеркало – 1 шт.; жалюзи вертикальные – 10 шт.; Экран проекционный Projecta Compact Electrol 153x200 cм MATTE White S – 1 шт.; Моноблок Acer Aspire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Acer Aspire Z1811  Intel Core i5-2400S@2.50GHz/4Gb/1Tb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Optoma x 400 – 1 шт.; Колонки Hi-Fi PRO MASKGT-W – 2 шт.; Звуковой комплект (микшер-усилитель Apart Concept + микрофон BEHRINGER) – 1 шт.; Макет пункта пропуска МАПП «Погар» – 1 ед.; Макет пункта пропуска МАПП «Благовещенск» – 1 ед.; Макет пункта пропуска МАПП «Торфяновка»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«Визор – 01» - 1 шт.; Досмотровый фонарь «ВИЗОР-ДП5» - 1 шт.;  Металлоискатель досмотровый SPHINX ВМ – 611Х (ПРО) - 1 шт.;  Комплект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485C" w:rsidTr="00212FA9">
        <w:tc>
          <w:tcPr>
            <w:tcW w:w="562" w:type="dxa"/>
          </w:tcPr>
          <w:p w:rsidR="00E1485C" w:rsidRPr="002A79B9" w:rsidRDefault="00E1485C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1485C" w:rsidRPr="00E1485C" w:rsidRDefault="00E1485C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148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48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148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485C" w:rsidTr="00801458">
        <w:tc>
          <w:tcPr>
            <w:tcW w:w="2336" w:type="dxa"/>
          </w:tcPr>
          <w:p w:rsidR="005D65A5" w:rsidRPr="00E14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14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14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148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485C" w:rsidTr="00801458">
        <w:tc>
          <w:tcPr>
            <w:tcW w:w="2336" w:type="dxa"/>
          </w:tcPr>
          <w:p w:rsidR="005D65A5" w:rsidRPr="00E14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1485C" w:rsidTr="00801458">
        <w:tc>
          <w:tcPr>
            <w:tcW w:w="2336" w:type="dxa"/>
          </w:tcPr>
          <w:p w:rsidR="005D65A5" w:rsidRPr="00E14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E1485C" w:rsidTr="00801458">
        <w:tc>
          <w:tcPr>
            <w:tcW w:w="2336" w:type="dxa"/>
          </w:tcPr>
          <w:p w:rsidR="005D65A5" w:rsidRPr="00E148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485C" w:rsidRDefault="007478E0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E148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148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48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E1485C" w:rsidRPr="00E1485C" w:rsidTr="00212FA9">
        <w:tc>
          <w:tcPr>
            <w:tcW w:w="1667" w:type="pct"/>
          </w:tcPr>
          <w:p w:rsidR="00E1485C" w:rsidRPr="00E1485C" w:rsidRDefault="00E1485C" w:rsidP="00212F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E1485C" w:rsidRPr="00E1485C" w:rsidRDefault="00E1485C" w:rsidP="00212F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E1485C" w:rsidRPr="00E1485C" w:rsidRDefault="00E1485C" w:rsidP="00212F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1485C" w:rsidRPr="00E1485C" w:rsidTr="00212FA9">
        <w:tc>
          <w:tcPr>
            <w:tcW w:w="1667" w:type="pct"/>
          </w:tcPr>
          <w:p w:rsidR="00E1485C" w:rsidRPr="00E1485C" w:rsidRDefault="00E1485C" w:rsidP="00212FA9">
            <w:pPr>
              <w:rPr>
                <w:rFonts w:ascii="Times New Roman" w:hAnsi="Times New Roman" w:cs="Times New Roman"/>
                <w:lang w:val="en-US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Лабораторная работа</w:t>
            </w:r>
          </w:p>
        </w:tc>
        <w:tc>
          <w:tcPr>
            <w:tcW w:w="1666" w:type="pct"/>
          </w:tcPr>
          <w:p w:rsidR="00E1485C" w:rsidRPr="00E1485C" w:rsidRDefault="00E1485C" w:rsidP="00212FA9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:rsidR="00E1485C" w:rsidRPr="00E1485C" w:rsidRDefault="00E1485C" w:rsidP="00212FA9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E1485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148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485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148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485C" w:rsidTr="00801458">
        <w:tc>
          <w:tcPr>
            <w:tcW w:w="2500" w:type="pct"/>
          </w:tcPr>
          <w:p w:rsidR="00B8237E" w:rsidRPr="00E14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148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8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485C" w:rsidTr="00801458">
        <w:tc>
          <w:tcPr>
            <w:tcW w:w="2500" w:type="pct"/>
          </w:tcPr>
          <w:p w:rsidR="00B8237E" w:rsidRPr="00E1485C" w:rsidRDefault="00B8237E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1485C" w:rsidRDefault="005C548A" w:rsidP="00801458">
            <w:pPr>
              <w:rPr>
                <w:rFonts w:ascii="Times New Roman" w:hAnsi="Times New Roman" w:cs="Times New Roman"/>
              </w:rPr>
            </w:pPr>
            <w:r w:rsidRPr="00E1485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E148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77" w:rsidRDefault="00481877" w:rsidP="00315CA6">
      <w:pPr>
        <w:spacing w:after="0" w:line="240" w:lineRule="auto"/>
      </w:pPr>
      <w:r>
        <w:separator/>
      </w:r>
    </w:p>
  </w:endnote>
  <w:endnote w:type="continuationSeparator" w:id="0">
    <w:p w:rsidR="00481877" w:rsidRDefault="004818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5459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A79B9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77" w:rsidRDefault="00481877" w:rsidP="00315CA6">
      <w:pPr>
        <w:spacing w:after="0" w:line="240" w:lineRule="auto"/>
      </w:pPr>
      <w:r>
        <w:separator/>
      </w:r>
    </w:p>
  </w:footnote>
  <w:footnote w:type="continuationSeparator" w:id="0">
    <w:p w:rsidR="00481877" w:rsidRDefault="004818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9B9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590"/>
    <w:rsid w:val="004619CB"/>
    <w:rsid w:val="00466076"/>
    <w:rsid w:val="0048187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ECB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375F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85C"/>
    <w:rsid w:val="00E23467"/>
    <w:rsid w:val="00E35A52"/>
    <w:rsid w:val="00E4641F"/>
    <w:rsid w:val="00E525E4"/>
    <w:rsid w:val="00E82EA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85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opac.unecon.ru/elibrary/2015/ucheb/%D0%9A%D0%BE%D0%BD%D1%82%D1%80%D0%BE%D0%BB%D1%8C%20%D0%B4%D0%BE%D1%81%D1%82%D0%BE%D0%B2%D0%B5%D1%80%D0%BD%D0%BE%D1%81%D1%82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epd-reader?publicationId=6973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25CC89-69E1-4E5B-BEA0-90F7A736B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