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Таможенное администрирование трансграничной электронной торговли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14F3F" w:rsidRDefault="00514F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66E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6EB5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14F3F" w:rsidRDefault="00514F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24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3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3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3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5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5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5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6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6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8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9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D75436" w:rsidRDefault="007749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24BD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24BDE">
              <w:rPr>
                <w:noProof/>
                <w:webHidden/>
              </w:rPr>
            </w:r>
            <w:r w:rsidR="00724BDE">
              <w:rPr>
                <w:noProof/>
                <w:webHidden/>
              </w:rPr>
              <w:fldChar w:fldCharType="separate"/>
            </w:r>
            <w:r w:rsidR="0062552A">
              <w:rPr>
                <w:noProof/>
                <w:webHidden/>
              </w:rPr>
              <w:t>10</w:t>
            </w:r>
            <w:r w:rsidR="00724BD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24BD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об инструментах и технологиях взаимодействия таможенных органов с иными государственными органами власти и организациями, а также контроле трансграничной электронной торговли.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Таможенное администрирование трансграничной электронной торговли</w:t>
      </w:r>
      <w:r w:rsidR="00FF4AA6" w:rsidRPr="00352B6F">
        <w:rPr>
          <w:sz w:val="28"/>
          <w:szCs w:val="28"/>
        </w:rPr>
        <w:t xml:space="preserve"> </w:t>
      </w:r>
      <w:bookmarkStart w:id="2" w:name="_GoBack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  <w:bookmarkEnd w:id="2"/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980"/>
        <w:gridCol w:w="5455"/>
      </w:tblGrid>
      <w:tr w:rsidR="00751095" w:rsidRPr="00C66E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6E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6E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6E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66E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66E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66E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6E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ПК-1 - Способен определять место и роль таможенных органов в структуре </w:t>
            </w:r>
            <w:proofErr w:type="gramStart"/>
            <w:r w:rsidRPr="00C66EB5">
              <w:rPr>
                <w:rFonts w:ascii="Times New Roman" w:hAnsi="Times New Roman" w:cs="Times New Roman"/>
              </w:rPr>
              <w:t>государственного</w:t>
            </w:r>
            <w:proofErr w:type="gramEnd"/>
            <w:r w:rsidRPr="00C66EB5">
              <w:rPr>
                <w:rFonts w:ascii="Times New Roman" w:hAnsi="Times New Roman" w:cs="Times New Roman"/>
              </w:rPr>
              <w:t xml:space="preserve">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lang w:bidi="ru-RU"/>
              </w:rPr>
              <w:t>ПК-1.5 -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6EB5">
              <w:rPr>
                <w:rFonts w:ascii="Times New Roman" w:hAnsi="Times New Roman" w:cs="Times New Roman"/>
              </w:rPr>
              <w:t>функции таможенных органов при совершении таможенных операций с товарами в электронной торговле; технологии совершения таможенных операций с товарами в электронной торговле</w:t>
            </w:r>
            <w:r w:rsidRPr="00C66E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66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6EB5">
              <w:rPr>
                <w:rFonts w:ascii="Times New Roman" w:hAnsi="Times New Roman" w:cs="Times New Roman"/>
              </w:rPr>
              <w:t>применять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  <w:r w:rsidRPr="00C66EB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66E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6EB5">
              <w:rPr>
                <w:rFonts w:ascii="Times New Roman" w:hAnsi="Times New Roman" w:cs="Times New Roman"/>
              </w:rPr>
              <w:t>навыками взаимодействия таможенных органов с иными государственными органами власти и организациями, в том числе коммерческими</w:t>
            </w:r>
            <w:r w:rsidRPr="00C66EB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66E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C66E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66EB5">
              <w:rPr>
                <w:rFonts w:ascii="Times New Roman" w:hAnsi="Times New Roman" w:cs="Times New Roman"/>
              </w:rPr>
              <w:t xml:space="preserve">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lang w:bidi="ru-RU"/>
              </w:rPr>
              <w:t>ПК-7.3 - Контролирует и/или организует комплекс услуг в трансграничной электронной торговле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66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6EB5">
              <w:rPr>
                <w:rFonts w:ascii="Times New Roman" w:hAnsi="Times New Roman" w:cs="Times New Roman"/>
              </w:rPr>
              <w:t>основы организации и контроля трансграничной электронной торговли</w:t>
            </w:r>
            <w:r w:rsidRPr="00C66E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66E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6EB5">
              <w:rPr>
                <w:rFonts w:ascii="Times New Roman" w:hAnsi="Times New Roman" w:cs="Times New Roman"/>
              </w:rPr>
              <w:t>контролировать предоставление комплекса услуг в трансграничной электронной торговле</w:t>
            </w:r>
            <w:r w:rsidRPr="00C66EB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66E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6EB5">
              <w:rPr>
                <w:rFonts w:ascii="Times New Roman" w:hAnsi="Times New Roman" w:cs="Times New Roman"/>
              </w:rPr>
              <w:t>навыками проведения таможенного контроля товаров в трансграничной электронной торговле</w:t>
            </w:r>
            <w:r w:rsidRPr="00C66EB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66E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положения трансграничной электронной торговли.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электронной торговли. Виды торговых операций в трансграничной электронной торговле. Участники (субъекты) трансграничной электронной торговли. Цифровой товар. Способы доставки товаров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трансграничной электронной торговли. Методы и участники государственного регулирования трансграничной электронной торговли. Защита прав на объекты интеллектуальной собственности в трансграничной электронной торговле.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Таможенные операции и таможенный контроль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товаров, перемещаемых через таможенную границу ЕАЭС в международных почтовых отправлениях.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международных почтовых отправлений. Таможенные операции, совершаемые при прибытии и убытии МПО. Временное хранение МПО. Применение таможенной процедуры таможенного транзита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МПО. Декларирование товаров, пересылаемых в МПО. Таможенные платежи за товары, пересылаемые в МПО. Таможенный приходный ордер. Организация и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 отношении товаров, пересылаемых в МПО.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Таможенные операции и таможенный контроль в отношении экспресс-грузов,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перемещаемых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через таможенную границу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экспресс-груза</w:t>
            </w:r>
            <w:proofErr w:type="gramEnd"/>
            <w:r w:rsidRPr="00352B6F">
              <w:rPr>
                <w:lang w:bidi="ru-RU"/>
              </w:rPr>
              <w:t xml:space="preserve">. Документы, сопровождающие доставку </w:t>
            </w:r>
            <w:proofErr w:type="gramStart"/>
            <w:r w:rsidRPr="00352B6F">
              <w:rPr>
                <w:lang w:bidi="ru-RU"/>
              </w:rPr>
              <w:t>экспресс-грузов</w:t>
            </w:r>
            <w:proofErr w:type="gramEnd"/>
            <w:r w:rsidRPr="00352B6F">
              <w:rPr>
                <w:lang w:bidi="ru-RU"/>
              </w:rPr>
              <w:t xml:space="preserve"> и используемые для таможенных целей. Таможенные операции, совершаемые при прибытии и убытии </w:t>
            </w:r>
            <w:proofErr w:type="gramStart"/>
            <w:r w:rsidRPr="00352B6F">
              <w:rPr>
                <w:lang w:bidi="ru-RU"/>
              </w:rPr>
              <w:t>экспресс-грузов</w:t>
            </w:r>
            <w:proofErr w:type="gramEnd"/>
            <w:r w:rsidRPr="00352B6F">
              <w:rPr>
                <w:lang w:bidi="ru-RU"/>
              </w:rPr>
              <w:t xml:space="preserve">. Временное хранение. Особенности помещения </w:t>
            </w:r>
            <w:proofErr w:type="gramStart"/>
            <w:r w:rsidRPr="00352B6F">
              <w:rPr>
                <w:lang w:bidi="ru-RU"/>
              </w:rPr>
              <w:t>экспресс-грузов</w:t>
            </w:r>
            <w:proofErr w:type="gramEnd"/>
            <w:r w:rsidRPr="00352B6F">
              <w:rPr>
                <w:lang w:bidi="ru-RU"/>
              </w:rPr>
              <w:t xml:space="preserve"> под таможенные процедуры. Декларирование товаров, доставляемых перевозчиком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экспресс-грузов. Таможенные платежи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экспресс-грузов. Организация и проведение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в отношении экспресс-грузов.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Таможенные операции и таможенный контроль в отношении товаров в рамках трансграничной электронной торговли, выпускаемых на таможенных (бондовых) складах.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регулирование деятельности таможенных и бондовых складов в ЕАЭС. Совершение таможенных операций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 при применении и завершении применения таможенной процедуры таможенного склада. Особенности декларирование товаров после реализации с таможенного (бондового) склада. Таможенные платежи при выпуске для внутреннего потребления товаров-объектов трансграничной электронной торговли с таможенного склада. Организация и проведение таможенного контроля в </w:t>
            </w:r>
            <w:proofErr w:type="gramStart"/>
            <w:r w:rsidRPr="00352B6F">
              <w:rPr>
                <w:lang w:bidi="ru-RU"/>
              </w:rPr>
              <w:t>отношении</w:t>
            </w:r>
            <w:proofErr w:type="gramEnd"/>
            <w:r w:rsidRPr="00352B6F">
              <w:rPr>
                <w:lang w:bidi="ru-RU"/>
              </w:rPr>
              <w:t xml:space="preserve"> товаров при выпуске с таможенного (бондового) склада.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искусственного интеллекта в трансграничной электронной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Интеллектуальные технологии, обеспечивающие агрегирование, обработку и анализ данных для таможенных целей в области трансграничной электронной торговли. Интеллектуальные технологии, применяемые таможенными органами при проведении </w:t>
            </w:r>
            <w:proofErr w:type="gramStart"/>
            <w:r w:rsidRPr="00352B6F">
              <w:rPr>
                <w:lang w:bidi="ru-RU"/>
              </w:rPr>
              <w:t>таможенного</w:t>
            </w:r>
            <w:proofErr w:type="gramEnd"/>
            <w:r w:rsidRPr="00352B6F">
              <w:rPr>
                <w:lang w:bidi="ru-RU"/>
              </w:rPr>
              <w:t xml:space="preserve"> контроля с товарами в рамках трансграничной электронной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6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sz w:val="24"/>
                <w:szCs w:val="24"/>
              </w:rPr>
              <w:t xml:space="preserve">Бакаева О.Ю. Таможенное право: учебник / отв. ред. О.Ю. Бакаева. - 3-е изд., </w:t>
            </w:r>
            <w:proofErr w:type="spellStart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. и доп. — Москва: Норма: ИНФРА-М, 2021. - 592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66EB5" w:rsidRDefault="00774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https://znanium.com/catalog/product/1589224</w:t>
              </w:r>
            </w:hyperlink>
          </w:p>
        </w:tc>
      </w:tr>
      <w:tr w:rsidR="00262CF0" w:rsidRPr="00514F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6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sz w:val="24"/>
                <w:szCs w:val="24"/>
              </w:rPr>
              <w:t xml:space="preserve">Костин А.А. Совершение таможенных операций в </w:t>
            </w:r>
            <w:proofErr w:type="gramStart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категорий товаров: учебное пособие для вузов / А.А. Костин, Ю.В. Малышенко, М.А. </w:t>
            </w:r>
            <w:proofErr w:type="spellStart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 xml:space="preserve">, А.В. Кулешов; под редакцией А.В. Кулешова. — Москва: Издательство </w:t>
            </w:r>
            <w:proofErr w:type="spellStart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, 2021.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74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66EB5">
                <w:rPr>
                  <w:color w:val="00008B"/>
                  <w:u w:val="single"/>
                  <w:lang w:val="en-US"/>
                </w:rPr>
                <w:t>https://urait.ru/book/sovershe ... elnyh-kategoriy-tovarov-516718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6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Костин А.А. Таможенные операции, таможенный контроль и таможенные платежи в неторговом обороте: учебное пособие / А.А. Костин. — Санкт-Петербург: Интермедия, 2017. — 244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66EB5" w:rsidRDefault="00774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https://e.lanbook.com/book/112465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66E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6EB5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Г.В. Международные конвенции и соглашения по торговле: учебное пособие / Г.В. Макарова, О.П. Матвеева, О.В. </w:t>
            </w:r>
            <w:proofErr w:type="spellStart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Тиницкая</w:t>
            </w:r>
            <w:proofErr w:type="spellEnd"/>
            <w:r w:rsidRPr="00C66EB5">
              <w:rPr>
                <w:rFonts w:ascii="Times New Roman" w:hAnsi="Times New Roman" w:cs="Times New Roman"/>
                <w:sz w:val="24"/>
                <w:szCs w:val="24"/>
              </w:rPr>
              <w:t>. — Санкт-Петербург: Интермедия, 2018. — 216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66EB5" w:rsidRDefault="007749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https://e.lanbook.com/book/115601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749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6EB5" w:rsidTr="008416EB">
        <w:tc>
          <w:tcPr>
            <w:tcW w:w="7797" w:type="dxa"/>
            <w:shd w:val="clear" w:color="auto" w:fill="auto"/>
          </w:tcPr>
          <w:p w:rsidR="002C735C" w:rsidRPr="00C66E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E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66E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6E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6EB5" w:rsidTr="008416EB">
        <w:tc>
          <w:tcPr>
            <w:tcW w:w="7797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6EB5">
              <w:rPr>
                <w:sz w:val="22"/>
                <w:szCs w:val="22"/>
              </w:rPr>
              <w:t>комплексом</w:t>
            </w:r>
            <w:proofErr w:type="gramStart"/>
            <w:r w:rsidRPr="00C66EB5">
              <w:rPr>
                <w:sz w:val="22"/>
                <w:szCs w:val="22"/>
              </w:rPr>
              <w:t>.С</w:t>
            </w:r>
            <w:proofErr w:type="gramEnd"/>
            <w:r w:rsidRPr="00C66EB5">
              <w:rPr>
                <w:sz w:val="22"/>
                <w:szCs w:val="22"/>
              </w:rPr>
              <w:t>пециализированная</w:t>
            </w:r>
            <w:proofErr w:type="spellEnd"/>
            <w:r w:rsidRPr="00C66EB5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C66EB5">
              <w:rPr>
                <w:sz w:val="22"/>
                <w:szCs w:val="22"/>
                <w:lang w:val="en-US"/>
              </w:rPr>
              <w:t>HP</w:t>
            </w:r>
            <w:r w:rsidRPr="00C66EB5">
              <w:rPr>
                <w:sz w:val="22"/>
                <w:szCs w:val="22"/>
              </w:rPr>
              <w:t xml:space="preserve"> 250 </w:t>
            </w:r>
            <w:r w:rsidRPr="00C66EB5">
              <w:rPr>
                <w:sz w:val="22"/>
                <w:szCs w:val="22"/>
                <w:lang w:val="en-US"/>
              </w:rPr>
              <w:t>G</w:t>
            </w:r>
            <w:r w:rsidRPr="00C66EB5">
              <w:rPr>
                <w:sz w:val="22"/>
                <w:szCs w:val="22"/>
              </w:rPr>
              <w:t>6 1</w:t>
            </w:r>
            <w:r w:rsidRPr="00C66EB5">
              <w:rPr>
                <w:sz w:val="22"/>
                <w:szCs w:val="22"/>
                <w:lang w:val="en-US"/>
              </w:rPr>
              <w:t>WY</w:t>
            </w:r>
            <w:r w:rsidRPr="00C66EB5">
              <w:rPr>
                <w:sz w:val="22"/>
                <w:szCs w:val="22"/>
              </w:rPr>
              <w:t>58</w:t>
            </w:r>
            <w:r w:rsidRPr="00C66EB5">
              <w:rPr>
                <w:sz w:val="22"/>
                <w:szCs w:val="22"/>
                <w:lang w:val="en-US"/>
              </w:rPr>
              <w:t>EA</w:t>
            </w:r>
            <w:r w:rsidRPr="00C66EB5">
              <w:rPr>
                <w:sz w:val="22"/>
                <w:szCs w:val="22"/>
              </w:rPr>
              <w:t xml:space="preserve">, Мультимедийный проектор </w:t>
            </w:r>
            <w:r w:rsidRPr="00C66EB5">
              <w:rPr>
                <w:sz w:val="22"/>
                <w:szCs w:val="22"/>
                <w:lang w:val="en-US"/>
              </w:rPr>
              <w:t>LG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PF</w:t>
            </w:r>
            <w:r w:rsidRPr="00C66EB5">
              <w:rPr>
                <w:sz w:val="22"/>
                <w:szCs w:val="22"/>
              </w:rPr>
              <w:t>1500</w:t>
            </w:r>
            <w:r w:rsidRPr="00C66EB5">
              <w:rPr>
                <w:sz w:val="22"/>
                <w:szCs w:val="22"/>
                <w:lang w:val="en-US"/>
              </w:rPr>
              <w:t>G</w:t>
            </w:r>
            <w:r w:rsidRPr="00C66E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66EB5">
              <w:rPr>
                <w:sz w:val="22"/>
                <w:szCs w:val="22"/>
              </w:rPr>
              <w:t>Прилукская</w:t>
            </w:r>
            <w:proofErr w:type="spellEnd"/>
            <w:r w:rsidRPr="00C66EB5">
              <w:rPr>
                <w:sz w:val="22"/>
                <w:szCs w:val="22"/>
              </w:rPr>
              <w:t xml:space="preserve">, д. 3, лит. </w:t>
            </w:r>
            <w:r w:rsidRPr="00514F3F">
              <w:rPr>
                <w:sz w:val="22"/>
                <w:szCs w:val="22"/>
              </w:rPr>
              <w:t>А</w:t>
            </w:r>
          </w:p>
        </w:tc>
      </w:tr>
      <w:tr w:rsidR="002C735C" w:rsidRPr="00C66EB5" w:rsidTr="008416EB">
        <w:tc>
          <w:tcPr>
            <w:tcW w:w="7797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6EB5">
              <w:rPr>
                <w:sz w:val="22"/>
                <w:szCs w:val="22"/>
              </w:rPr>
              <w:t>комплексом</w:t>
            </w:r>
            <w:proofErr w:type="gramStart"/>
            <w:r w:rsidRPr="00C66EB5">
              <w:rPr>
                <w:sz w:val="22"/>
                <w:szCs w:val="22"/>
              </w:rPr>
              <w:t>.С</w:t>
            </w:r>
            <w:proofErr w:type="gramEnd"/>
            <w:r w:rsidRPr="00C66EB5">
              <w:rPr>
                <w:sz w:val="22"/>
                <w:szCs w:val="22"/>
              </w:rPr>
              <w:t>пециализированная</w:t>
            </w:r>
            <w:proofErr w:type="spellEnd"/>
            <w:r w:rsidRPr="00C66EB5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C66EB5">
              <w:rPr>
                <w:sz w:val="22"/>
                <w:szCs w:val="22"/>
              </w:rPr>
              <w:t>.М</w:t>
            </w:r>
            <w:proofErr w:type="gramEnd"/>
            <w:r w:rsidRPr="00C66EB5">
              <w:rPr>
                <w:sz w:val="22"/>
                <w:szCs w:val="22"/>
              </w:rPr>
              <w:t xml:space="preserve">оноблок </w:t>
            </w:r>
            <w:r w:rsidRPr="00C66EB5">
              <w:rPr>
                <w:sz w:val="22"/>
                <w:szCs w:val="22"/>
                <w:lang w:val="en-US"/>
              </w:rPr>
              <w:t>Acer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Aspire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Z</w:t>
            </w:r>
            <w:r w:rsidRPr="00C66EB5">
              <w:rPr>
                <w:sz w:val="22"/>
                <w:szCs w:val="22"/>
              </w:rPr>
              <w:t xml:space="preserve">1811 </w:t>
            </w:r>
            <w:r w:rsidRPr="00C66EB5">
              <w:rPr>
                <w:sz w:val="22"/>
                <w:szCs w:val="22"/>
                <w:lang w:val="en-US"/>
              </w:rPr>
              <w:t>Intel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Core</w:t>
            </w:r>
            <w:r w:rsidRPr="00C66EB5">
              <w:rPr>
                <w:sz w:val="22"/>
                <w:szCs w:val="22"/>
              </w:rPr>
              <w:t xml:space="preserve"> </w:t>
            </w:r>
            <w:proofErr w:type="spellStart"/>
            <w:r w:rsidRPr="00C66E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6EB5">
              <w:rPr>
                <w:sz w:val="22"/>
                <w:szCs w:val="22"/>
              </w:rPr>
              <w:t>5-2400</w:t>
            </w:r>
            <w:r w:rsidRPr="00C66EB5">
              <w:rPr>
                <w:sz w:val="22"/>
                <w:szCs w:val="22"/>
                <w:lang w:val="en-US"/>
              </w:rPr>
              <w:t>S</w:t>
            </w:r>
            <w:r w:rsidRPr="00C66EB5">
              <w:rPr>
                <w:sz w:val="22"/>
                <w:szCs w:val="22"/>
              </w:rPr>
              <w:t>@2.50</w:t>
            </w:r>
            <w:r w:rsidRPr="00C66EB5">
              <w:rPr>
                <w:sz w:val="22"/>
                <w:szCs w:val="22"/>
                <w:lang w:val="en-US"/>
              </w:rPr>
              <w:t>GHz</w:t>
            </w:r>
            <w:r w:rsidRPr="00C66EB5">
              <w:rPr>
                <w:sz w:val="22"/>
                <w:szCs w:val="22"/>
              </w:rPr>
              <w:t>/4</w:t>
            </w:r>
            <w:r w:rsidRPr="00C66EB5">
              <w:rPr>
                <w:sz w:val="22"/>
                <w:szCs w:val="22"/>
                <w:lang w:val="en-US"/>
              </w:rPr>
              <w:t>Gb</w:t>
            </w:r>
            <w:r w:rsidRPr="00C66EB5">
              <w:rPr>
                <w:sz w:val="22"/>
                <w:szCs w:val="22"/>
              </w:rPr>
              <w:t>/1</w:t>
            </w:r>
            <w:r w:rsidRPr="00C66EB5">
              <w:rPr>
                <w:sz w:val="22"/>
                <w:szCs w:val="22"/>
                <w:lang w:val="en-US"/>
              </w:rPr>
              <w:t>Tb</w:t>
            </w:r>
            <w:r w:rsidRPr="00C66EB5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66EB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EX</w:t>
            </w:r>
            <w:r w:rsidRPr="00C66EB5">
              <w:rPr>
                <w:sz w:val="22"/>
                <w:szCs w:val="22"/>
              </w:rPr>
              <w:t xml:space="preserve">-632 - 1 шт., Экран с электроприводом </w:t>
            </w:r>
            <w:r w:rsidRPr="00C66EB5">
              <w:rPr>
                <w:sz w:val="22"/>
                <w:szCs w:val="22"/>
                <w:lang w:val="en-US"/>
              </w:rPr>
              <w:t>Draper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Baronet</w:t>
            </w:r>
            <w:r w:rsidRPr="00C66EB5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C66EB5">
              <w:rPr>
                <w:sz w:val="22"/>
                <w:szCs w:val="22"/>
                <w:lang w:val="en-US"/>
              </w:rPr>
              <w:t>Hi</w:t>
            </w:r>
            <w:r w:rsidRPr="00C66EB5">
              <w:rPr>
                <w:sz w:val="22"/>
                <w:szCs w:val="22"/>
              </w:rPr>
              <w:t>-</w:t>
            </w:r>
            <w:r w:rsidRPr="00C66EB5">
              <w:rPr>
                <w:sz w:val="22"/>
                <w:szCs w:val="22"/>
                <w:lang w:val="en-US"/>
              </w:rPr>
              <w:t>Fi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PRO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MASK</w:t>
            </w:r>
            <w:r w:rsidRPr="00C66EB5">
              <w:rPr>
                <w:sz w:val="22"/>
                <w:szCs w:val="22"/>
              </w:rPr>
              <w:t>6</w:t>
            </w:r>
            <w:r w:rsidRPr="00C66EB5">
              <w:rPr>
                <w:sz w:val="22"/>
                <w:szCs w:val="22"/>
                <w:lang w:val="en-US"/>
              </w:rPr>
              <w:t>T</w:t>
            </w:r>
            <w:r w:rsidRPr="00C66EB5">
              <w:rPr>
                <w:sz w:val="22"/>
                <w:szCs w:val="22"/>
              </w:rPr>
              <w:t>-</w:t>
            </w:r>
            <w:r w:rsidRPr="00C66EB5">
              <w:rPr>
                <w:sz w:val="22"/>
                <w:szCs w:val="22"/>
                <w:lang w:val="en-US"/>
              </w:rPr>
              <w:t>W</w:t>
            </w:r>
            <w:r w:rsidRPr="00C66EB5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66EB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TA</w:t>
            </w:r>
            <w:r w:rsidRPr="00C66EB5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66EB5">
              <w:rPr>
                <w:sz w:val="22"/>
                <w:szCs w:val="22"/>
              </w:rPr>
              <w:t>Прилукская</w:t>
            </w:r>
            <w:proofErr w:type="spellEnd"/>
            <w:r w:rsidRPr="00C66EB5">
              <w:rPr>
                <w:sz w:val="22"/>
                <w:szCs w:val="22"/>
              </w:rPr>
              <w:t xml:space="preserve">, д. 3, лит. </w:t>
            </w:r>
            <w:r w:rsidRPr="00514F3F">
              <w:rPr>
                <w:sz w:val="22"/>
                <w:szCs w:val="22"/>
              </w:rPr>
              <w:t>А</w:t>
            </w:r>
          </w:p>
        </w:tc>
      </w:tr>
      <w:tr w:rsidR="002C735C" w:rsidRPr="00C66EB5" w:rsidTr="008416EB">
        <w:tc>
          <w:tcPr>
            <w:tcW w:w="7797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C66EB5">
              <w:rPr>
                <w:sz w:val="22"/>
                <w:szCs w:val="22"/>
              </w:rPr>
              <w:t>комплекс"</w:t>
            </w:r>
            <w:proofErr w:type="gramStart"/>
            <w:r w:rsidRPr="00C66EB5">
              <w:rPr>
                <w:sz w:val="22"/>
                <w:szCs w:val="22"/>
              </w:rPr>
              <w:t>.С</w:t>
            </w:r>
            <w:proofErr w:type="gramEnd"/>
            <w:r w:rsidRPr="00C66EB5">
              <w:rPr>
                <w:sz w:val="22"/>
                <w:szCs w:val="22"/>
              </w:rPr>
              <w:t>пециализированная</w:t>
            </w:r>
            <w:proofErr w:type="spellEnd"/>
            <w:r w:rsidRPr="00C66EB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C66EB5">
              <w:rPr>
                <w:sz w:val="22"/>
                <w:szCs w:val="22"/>
                <w:lang w:val="en-US"/>
              </w:rPr>
              <w:t>Intel</w:t>
            </w:r>
            <w:r w:rsidRPr="00C66EB5">
              <w:rPr>
                <w:sz w:val="22"/>
                <w:szCs w:val="22"/>
              </w:rPr>
              <w:t xml:space="preserve">  </w:t>
            </w:r>
            <w:r w:rsidRPr="00C66EB5">
              <w:rPr>
                <w:sz w:val="22"/>
                <w:szCs w:val="22"/>
                <w:lang w:val="en-US"/>
              </w:rPr>
              <w:t>I</w:t>
            </w:r>
            <w:r w:rsidRPr="00C66EB5">
              <w:rPr>
                <w:sz w:val="22"/>
                <w:szCs w:val="22"/>
              </w:rPr>
              <w:t>5-7400/8+8/1</w:t>
            </w:r>
            <w:r w:rsidRPr="00C66EB5">
              <w:rPr>
                <w:sz w:val="22"/>
                <w:szCs w:val="22"/>
                <w:lang w:val="en-US"/>
              </w:rPr>
              <w:t>Tb</w:t>
            </w:r>
            <w:r w:rsidRPr="00C66EB5">
              <w:rPr>
                <w:sz w:val="22"/>
                <w:szCs w:val="22"/>
              </w:rPr>
              <w:t>/</w:t>
            </w:r>
            <w:r w:rsidRPr="00C66EB5">
              <w:rPr>
                <w:sz w:val="22"/>
                <w:szCs w:val="22"/>
                <w:lang w:val="en-US"/>
              </w:rPr>
              <w:t>GT</w:t>
            </w:r>
            <w:r w:rsidRPr="00C66EB5">
              <w:rPr>
                <w:sz w:val="22"/>
                <w:szCs w:val="22"/>
              </w:rPr>
              <w:t>710-2</w:t>
            </w:r>
            <w:r w:rsidRPr="00C66EB5">
              <w:rPr>
                <w:sz w:val="22"/>
                <w:szCs w:val="22"/>
                <w:lang w:val="en-US"/>
              </w:rPr>
              <w:t>Gb</w:t>
            </w:r>
            <w:r w:rsidRPr="00C66EB5">
              <w:rPr>
                <w:sz w:val="22"/>
                <w:szCs w:val="22"/>
              </w:rPr>
              <w:t>/</w:t>
            </w:r>
            <w:r w:rsidRPr="00C66EB5">
              <w:rPr>
                <w:sz w:val="22"/>
                <w:szCs w:val="22"/>
                <w:lang w:val="en-US"/>
              </w:rPr>
              <w:t>DELL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S</w:t>
            </w:r>
            <w:r w:rsidRPr="00C66EB5">
              <w:rPr>
                <w:sz w:val="22"/>
                <w:szCs w:val="22"/>
              </w:rPr>
              <w:t>2218</w:t>
            </w:r>
            <w:r w:rsidRPr="00C66EB5">
              <w:rPr>
                <w:sz w:val="22"/>
                <w:szCs w:val="22"/>
                <w:lang w:val="en-US"/>
              </w:rPr>
              <w:t>H</w:t>
            </w:r>
            <w:r w:rsidRPr="00C66EB5">
              <w:rPr>
                <w:sz w:val="22"/>
                <w:szCs w:val="22"/>
              </w:rPr>
              <w:t xml:space="preserve"> - 21 шт., Ноутбук </w:t>
            </w:r>
            <w:r w:rsidRPr="00C66EB5">
              <w:rPr>
                <w:sz w:val="22"/>
                <w:szCs w:val="22"/>
                <w:lang w:val="en-US"/>
              </w:rPr>
              <w:t>HP</w:t>
            </w:r>
            <w:r w:rsidRPr="00C66EB5">
              <w:rPr>
                <w:sz w:val="22"/>
                <w:szCs w:val="22"/>
              </w:rPr>
              <w:t xml:space="preserve"> 250 </w:t>
            </w:r>
            <w:r w:rsidRPr="00C66EB5">
              <w:rPr>
                <w:sz w:val="22"/>
                <w:szCs w:val="22"/>
                <w:lang w:val="en-US"/>
              </w:rPr>
              <w:t>G</w:t>
            </w:r>
            <w:r w:rsidRPr="00C66EB5">
              <w:rPr>
                <w:sz w:val="22"/>
                <w:szCs w:val="22"/>
              </w:rPr>
              <w:t>6 1</w:t>
            </w:r>
            <w:r w:rsidRPr="00C66EB5">
              <w:rPr>
                <w:sz w:val="22"/>
                <w:szCs w:val="22"/>
                <w:lang w:val="en-US"/>
              </w:rPr>
              <w:t>WY</w:t>
            </w:r>
            <w:r w:rsidRPr="00C66EB5">
              <w:rPr>
                <w:sz w:val="22"/>
                <w:szCs w:val="22"/>
              </w:rPr>
              <w:t>58</w:t>
            </w:r>
            <w:r w:rsidRPr="00C66EB5">
              <w:rPr>
                <w:sz w:val="22"/>
                <w:szCs w:val="22"/>
                <w:lang w:val="en-US"/>
              </w:rPr>
              <w:t>EA</w:t>
            </w:r>
            <w:r w:rsidRPr="00C66EB5">
              <w:rPr>
                <w:sz w:val="22"/>
                <w:szCs w:val="22"/>
              </w:rPr>
              <w:t xml:space="preserve"> - 4 шт. Мультимедийный проектор </w:t>
            </w:r>
            <w:r w:rsidRPr="00C66EB5">
              <w:rPr>
                <w:sz w:val="22"/>
                <w:szCs w:val="22"/>
                <w:lang w:val="en-US"/>
              </w:rPr>
              <w:t>Panasonic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PT</w:t>
            </w:r>
            <w:r w:rsidRPr="00C66EB5">
              <w:rPr>
                <w:sz w:val="22"/>
                <w:szCs w:val="22"/>
              </w:rPr>
              <w:t>-</w:t>
            </w:r>
            <w:r w:rsidRPr="00C66EB5">
              <w:rPr>
                <w:sz w:val="22"/>
                <w:szCs w:val="22"/>
                <w:lang w:val="en-US"/>
              </w:rPr>
              <w:t>VX</w:t>
            </w:r>
            <w:r w:rsidRPr="00C66EB5">
              <w:rPr>
                <w:sz w:val="22"/>
                <w:szCs w:val="22"/>
              </w:rPr>
              <w:t xml:space="preserve">610Е - 1 </w:t>
            </w:r>
            <w:proofErr w:type="spellStart"/>
            <w:r w:rsidRPr="00C66EB5">
              <w:rPr>
                <w:sz w:val="22"/>
                <w:szCs w:val="22"/>
              </w:rPr>
              <w:t>шт.</w:t>
            </w:r>
            <w:proofErr w:type="gramStart"/>
            <w:r w:rsidRPr="00C66EB5">
              <w:rPr>
                <w:sz w:val="22"/>
                <w:szCs w:val="22"/>
              </w:rPr>
              <w:t>,З</w:t>
            </w:r>
            <w:proofErr w:type="gramEnd"/>
            <w:r w:rsidRPr="00C66EB5">
              <w:rPr>
                <w:sz w:val="22"/>
                <w:szCs w:val="22"/>
              </w:rPr>
              <w:t>вуковой</w:t>
            </w:r>
            <w:proofErr w:type="spellEnd"/>
            <w:r w:rsidRPr="00C66EB5">
              <w:rPr>
                <w:sz w:val="22"/>
                <w:szCs w:val="22"/>
              </w:rPr>
              <w:t xml:space="preserve"> к-т (микшер-усилитель </w:t>
            </w:r>
            <w:r w:rsidRPr="00C66EB5">
              <w:rPr>
                <w:sz w:val="22"/>
                <w:szCs w:val="22"/>
                <w:lang w:val="en-US"/>
              </w:rPr>
              <w:t>Apart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Concept</w:t>
            </w:r>
            <w:r w:rsidRPr="00C66EB5">
              <w:rPr>
                <w:sz w:val="22"/>
                <w:szCs w:val="22"/>
              </w:rPr>
              <w:t xml:space="preserve">+ микрофон </w:t>
            </w:r>
            <w:r w:rsidRPr="00C66EB5">
              <w:rPr>
                <w:sz w:val="22"/>
                <w:szCs w:val="22"/>
                <w:lang w:val="en-US"/>
              </w:rPr>
              <w:t>BEHRINGER</w:t>
            </w:r>
            <w:r w:rsidRPr="00C66EB5">
              <w:rPr>
                <w:sz w:val="22"/>
                <w:szCs w:val="22"/>
              </w:rPr>
              <w:t xml:space="preserve">) - 1 шт., Акустическая система </w:t>
            </w:r>
            <w:r w:rsidRPr="00C66EB5">
              <w:rPr>
                <w:sz w:val="22"/>
                <w:szCs w:val="22"/>
                <w:lang w:val="en-US"/>
              </w:rPr>
              <w:t>Hi</w:t>
            </w:r>
            <w:r w:rsidRPr="00C66EB5">
              <w:rPr>
                <w:sz w:val="22"/>
                <w:szCs w:val="22"/>
              </w:rPr>
              <w:t>-</w:t>
            </w:r>
            <w:r w:rsidRPr="00C66EB5">
              <w:rPr>
                <w:sz w:val="22"/>
                <w:szCs w:val="22"/>
                <w:lang w:val="en-US"/>
              </w:rPr>
              <w:t>Fi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PRO</w:t>
            </w:r>
            <w:r w:rsidRPr="00C66EB5">
              <w:rPr>
                <w:sz w:val="22"/>
                <w:szCs w:val="22"/>
              </w:rPr>
              <w:t xml:space="preserve"> </w:t>
            </w:r>
            <w:r w:rsidRPr="00C66EB5">
              <w:rPr>
                <w:sz w:val="22"/>
                <w:szCs w:val="22"/>
                <w:lang w:val="en-US"/>
              </w:rPr>
              <w:t>MASK</w:t>
            </w:r>
            <w:r w:rsidRPr="00C66EB5">
              <w:rPr>
                <w:sz w:val="22"/>
                <w:szCs w:val="22"/>
              </w:rPr>
              <w:t>6</w:t>
            </w:r>
            <w:r w:rsidRPr="00C66EB5">
              <w:rPr>
                <w:sz w:val="22"/>
                <w:szCs w:val="22"/>
                <w:lang w:val="en-US"/>
              </w:rPr>
              <w:t>T</w:t>
            </w:r>
            <w:r w:rsidRPr="00C66EB5">
              <w:rPr>
                <w:sz w:val="22"/>
                <w:szCs w:val="22"/>
              </w:rPr>
              <w:t>-</w:t>
            </w:r>
            <w:r w:rsidRPr="00C66EB5">
              <w:rPr>
                <w:sz w:val="22"/>
                <w:szCs w:val="22"/>
                <w:lang w:val="en-US"/>
              </w:rPr>
              <w:t>W</w:t>
            </w:r>
            <w:r w:rsidRPr="00C66EB5">
              <w:rPr>
                <w:sz w:val="22"/>
                <w:szCs w:val="22"/>
              </w:rPr>
              <w:t xml:space="preserve"> - 2 шт., Экран </w:t>
            </w:r>
            <w:r w:rsidRPr="00C66EB5">
              <w:rPr>
                <w:sz w:val="22"/>
                <w:szCs w:val="22"/>
                <w:lang w:val="en-US"/>
              </w:rPr>
              <w:t>Compact</w:t>
            </w:r>
            <w:r w:rsidRPr="00C66EB5">
              <w:rPr>
                <w:sz w:val="22"/>
                <w:szCs w:val="22"/>
              </w:rPr>
              <w:t xml:space="preserve"> </w:t>
            </w:r>
            <w:proofErr w:type="spellStart"/>
            <w:r w:rsidRPr="00C66EB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66EB5">
              <w:rPr>
                <w:sz w:val="22"/>
                <w:szCs w:val="22"/>
              </w:rPr>
              <w:t xml:space="preserve"> : размер экрана 153</w:t>
            </w:r>
            <w:r w:rsidRPr="00C66EB5">
              <w:rPr>
                <w:sz w:val="22"/>
                <w:szCs w:val="22"/>
                <w:lang w:val="en-US"/>
              </w:rPr>
              <w:t>x</w:t>
            </w:r>
            <w:r w:rsidRPr="00C66EB5">
              <w:rPr>
                <w:sz w:val="22"/>
                <w:szCs w:val="22"/>
              </w:rPr>
              <w:t xml:space="preserve">200 </w:t>
            </w:r>
            <w:r w:rsidRPr="00C66EB5">
              <w:rPr>
                <w:sz w:val="22"/>
                <w:szCs w:val="22"/>
                <w:lang w:val="en-US"/>
              </w:rPr>
              <w:t>c</w:t>
            </w:r>
            <w:r w:rsidRPr="00C66EB5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66E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6EB5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66EB5">
              <w:rPr>
                <w:sz w:val="22"/>
                <w:szCs w:val="22"/>
              </w:rPr>
              <w:t>Прилукская</w:t>
            </w:r>
            <w:proofErr w:type="spellEnd"/>
            <w:r w:rsidRPr="00C66EB5">
              <w:rPr>
                <w:sz w:val="22"/>
                <w:szCs w:val="22"/>
              </w:rPr>
              <w:t xml:space="preserve">, д. 3, лит. </w:t>
            </w:r>
            <w:r w:rsidRPr="00514F3F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6EB5" w:rsidTr="00C66EB5">
        <w:tc>
          <w:tcPr>
            <w:tcW w:w="562" w:type="dxa"/>
          </w:tcPr>
          <w:p w:rsidR="00C66EB5" w:rsidRPr="00514F3F" w:rsidRDefault="00C66E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66EB5" w:rsidRDefault="00C66E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66E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6EB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66E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6EB5" w:rsidTr="00801458">
        <w:tc>
          <w:tcPr>
            <w:tcW w:w="2336" w:type="dxa"/>
          </w:tcPr>
          <w:p w:rsidR="005D65A5" w:rsidRPr="00C66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66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66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66E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6EB5" w:rsidTr="00801458">
        <w:tc>
          <w:tcPr>
            <w:tcW w:w="2336" w:type="dxa"/>
          </w:tcPr>
          <w:p w:rsidR="005D65A5" w:rsidRPr="00C66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66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66EB5" w:rsidTr="00801458">
        <w:tc>
          <w:tcPr>
            <w:tcW w:w="2336" w:type="dxa"/>
          </w:tcPr>
          <w:p w:rsidR="005D65A5" w:rsidRPr="00C66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C66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66EB5" w:rsidTr="00801458">
        <w:tc>
          <w:tcPr>
            <w:tcW w:w="2336" w:type="dxa"/>
          </w:tcPr>
          <w:p w:rsidR="005D65A5" w:rsidRPr="00C66E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66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66EB5" w:rsidRDefault="007478E0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C66E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66E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66E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66EB5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66EB5" w:rsidTr="003D0D34">
        <w:tc>
          <w:tcPr>
            <w:tcW w:w="1667" w:type="pct"/>
          </w:tcPr>
          <w:p w:rsidR="00C23E7F" w:rsidRPr="00C66E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C66E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C66EB5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66EB5" w:rsidTr="003D0D34">
        <w:tc>
          <w:tcPr>
            <w:tcW w:w="1667" w:type="pct"/>
          </w:tcPr>
          <w:p w:rsidR="00C23E7F" w:rsidRPr="00C66EB5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1666" w:type="pct"/>
          </w:tcPr>
          <w:p w:rsidR="00C23E7F" w:rsidRPr="00C66EB5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C66EB5" w:rsidRDefault="003D0D34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</w:tbl>
    <w:p w:rsidR="00C23E7F" w:rsidRPr="00C66EB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66E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66E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66E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66E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6EB5" w:rsidTr="00801458">
        <w:tc>
          <w:tcPr>
            <w:tcW w:w="2500" w:type="pct"/>
          </w:tcPr>
          <w:p w:rsidR="00B8237E" w:rsidRPr="00C66E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66E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6E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6EB5" w:rsidTr="00801458">
        <w:tc>
          <w:tcPr>
            <w:tcW w:w="2500" w:type="pct"/>
          </w:tcPr>
          <w:p w:rsidR="00B8237E" w:rsidRPr="00C66E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66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66E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66EB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66EB5" w:rsidRDefault="005C548A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C66EB5" w:rsidTr="00801458">
        <w:tc>
          <w:tcPr>
            <w:tcW w:w="2500" w:type="pct"/>
          </w:tcPr>
          <w:p w:rsidR="00B8237E" w:rsidRPr="00C66EB5" w:rsidRDefault="00B8237E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66EB5" w:rsidRDefault="005C548A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66EB5" w:rsidTr="00801458">
        <w:tc>
          <w:tcPr>
            <w:tcW w:w="2500" w:type="pct"/>
          </w:tcPr>
          <w:p w:rsidR="00B8237E" w:rsidRPr="00C66EB5" w:rsidRDefault="00B8237E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66EB5" w:rsidRDefault="005C548A" w:rsidP="00801458">
            <w:pPr>
              <w:rPr>
                <w:rFonts w:ascii="Times New Roman" w:hAnsi="Times New Roman" w:cs="Times New Roman"/>
              </w:rPr>
            </w:pPr>
            <w:r w:rsidRPr="00C66EB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66E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9E1" w:rsidRDefault="007749E1" w:rsidP="00315CA6">
      <w:pPr>
        <w:spacing w:after="0" w:line="240" w:lineRule="auto"/>
      </w:pPr>
      <w:r>
        <w:separator/>
      </w:r>
    </w:p>
  </w:endnote>
  <w:endnote w:type="continuationSeparator" w:id="0">
    <w:p w:rsidR="007749E1" w:rsidRDefault="007749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24BD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14F3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9E1" w:rsidRDefault="007749E1" w:rsidP="00315CA6">
      <w:pPr>
        <w:spacing w:after="0" w:line="240" w:lineRule="auto"/>
      </w:pPr>
      <w:r>
        <w:separator/>
      </w:r>
    </w:p>
  </w:footnote>
  <w:footnote w:type="continuationSeparator" w:id="0">
    <w:p w:rsidR="007749E1" w:rsidRDefault="007749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075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4F3F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52A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4BDE"/>
    <w:rsid w:val="00740AB9"/>
    <w:rsid w:val="00741AAE"/>
    <w:rsid w:val="00745B7E"/>
    <w:rsid w:val="007478E0"/>
    <w:rsid w:val="00751095"/>
    <w:rsid w:val="00757D3E"/>
    <w:rsid w:val="00770745"/>
    <w:rsid w:val="007749E1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74E4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6EB5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BD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sovershenie-tamozhennyh-operaciy-v-otnoshenii-otdelnyh-kategoriy-tovarov-51671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58922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1560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1246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0AEA77-E74B-4A2B-A8B2-DC121649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